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0C99" w:rsidRPr="009C47DF" w:rsidRDefault="00B00C99" w:rsidP="00B00C99">
      <w:pPr>
        <w:rPr>
          <w:rFonts w:ascii="Arial Narrow" w:hAnsi="Arial Narrow"/>
          <w:sz w:val="24"/>
          <w:lang w:val="en-US"/>
        </w:rPr>
      </w:pPr>
      <w:r w:rsidRPr="009C47DF">
        <w:rPr>
          <w:rFonts w:ascii="Arial Narrow" w:hAnsi="Arial Narrow"/>
          <w:b/>
          <w:noProof/>
          <w:color w:val="800000"/>
          <w:spacing w:val="20"/>
          <w:sz w:val="24"/>
          <w:lang w:eastAsia="bg-BG"/>
          <w14:shadow w14:blurRad="50800" w14:dist="38100" w14:dir="2700000" w14:sx="100000" w14:sy="100000" w14:kx="0" w14:ky="0" w14:algn="tl">
            <w14:srgbClr w14:val="000000">
              <w14:alpha w14:val="60000"/>
            </w14:srgbClr>
          </w14:shadow>
        </w:rPr>
        <w:drawing>
          <wp:inline distT="0" distB="0" distL="0" distR="0">
            <wp:extent cx="5760085" cy="4606925"/>
            <wp:effectExtent l="152400" t="152400" r="164465" b="155575"/>
            <wp:docPr id="11" name="Picture 11" descr="glava-k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va-kalend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4606925"/>
                    </a:xfrm>
                    <a:prstGeom prst="snip2DiagRect">
                      <a:avLst/>
                    </a:prstGeom>
                    <a:solidFill>
                      <a:srgbClr val="FFFFFF">
                        <a:shade val="85000"/>
                      </a:srgbClr>
                    </a:solidFill>
                    <a:ln w="88900" cap="sq">
                      <a:solidFill>
                        <a:schemeClr val="accent3">
                          <a:lumMod val="60000"/>
                          <a:lumOff val="4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00C99" w:rsidRPr="009C47DF" w:rsidRDefault="00B00C99" w:rsidP="00B00C99">
      <w:pPr>
        <w:rPr>
          <w:rFonts w:ascii="Arial Narrow" w:hAnsi="Arial Narrow"/>
          <w:color w:val="333399"/>
          <w:sz w:val="24"/>
          <w:lang w:val="en-US"/>
        </w:rPr>
      </w:pPr>
      <w:r w:rsidRPr="009C47DF">
        <w:rPr>
          <w:rFonts w:ascii="Arial Narrow" w:hAnsi="Arial Narrow"/>
          <w:sz w:val="24"/>
          <w:lang w:val="en-US"/>
        </w:rPr>
        <w:t xml:space="preserve">    </w:t>
      </w:r>
    </w:p>
    <w:p w:rsidR="00B00C99" w:rsidRPr="009C47DF" w:rsidRDefault="00B00C99" w:rsidP="00B00C99">
      <w:pPr>
        <w:rPr>
          <w:rFonts w:ascii="Arial Narrow" w:hAnsi="Arial Narrow"/>
          <w:color w:val="333399"/>
          <w:sz w:val="24"/>
          <w:lang w:val="en-US"/>
        </w:rPr>
      </w:pPr>
    </w:p>
    <w:p w:rsidR="00B00C99" w:rsidRPr="009C47DF" w:rsidRDefault="00B00C99" w:rsidP="00B00C99">
      <w:pPr>
        <w:rPr>
          <w:rFonts w:ascii="Arial Narrow" w:hAnsi="Arial Narrow"/>
          <w:color w:val="333399"/>
          <w:sz w:val="24"/>
          <w:lang w:val="en-US"/>
        </w:rPr>
      </w:pPr>
    </w:p>
    <w:p w:rsidR="00B00C99" w:rsidRPr="009C47DF" w:rsidRDefault="00B00C99" w:rsidP="00B00C99">
      <w:pPr>
        <w:rPr>
          <w:rFonts w:ascii="Arial Narrow" w:hAnsi="Arial Narrow"/>
          <w:color w:val="333399"/>
          <w:sz w:val="24"/>
          <w:lang w:val="en-US"/>
        </w:rPr>
      </w:pPr>
    </w:p>
    <w:p w:rsidR="00B00C99" w:rsidRDefault="00B00C99" w:rsidP="00B00C99">
      <w:pPr>
        <w:rPr>
          <w:rFonts w:ascii="Arial Narrow" w:hAnsi="Arial Narrow"/>
          <w:color w:val="333399"/>
          <w:sz w:val="24"/>
          <w:lang w:val="en-US"/>
        </w:rPr>
      </w:pPr>
    </w:p>
    <w:p w:rsidR="00BD19A6" w:rsidRPr="009C47DF" w:rsidRDefault="00BD19A6" w:rsidP="00B00C99">
      <w:pPr>
        <w:rPr>
          <w:rFonts w:ascii="Arial Narrow" w:hAnsi="Arial Narrow"/>
          <w:color w:val="333399"/>
          <w:sz w:val="24"/>
          <w:lang w:val="en-US"/>
        </w:rPr>
      </w:pPr>
    </w:p>
    <w:p w:rsidR="00B00C99" w:rsidRPr="009C47DF" w:rsidRDefault="00B00C99" w:rsidP="00B00C99">
      <w:pPr>
        <w:rPr>
          <w:rFonts w:ascii="Arial Narrow" w:hAnsi="Arial Narrow"/>
          <w:color w:val="333399"/>
          <w:sz w:val="24"/>
          <w:lang w:val="en-US"/>
        </w:rPr>
      </w:pPr>
    </w:p>
    <w:p w:rsidR="00B00C99" w:rsidRPr="009C47DF" w:rsidRDefault="00B00C99" w:rsidP="00B00C99">
      <w:pPr>
        <w:rPr>
          <w:rFonts w:ascii="Arial Narrow" w:hAnsi="Arial Narrow"/>
          <w:color w:val="333399"/>
          <w:sz w:val="24"/>
          <w:lang w:val="en-US"/>
        </w:rPr>
      </w:pPr>
      <w:r w:rsidRPr="009C47DF">
        <w:rPr>
          <w:rFonts w:ascii="Arial Narrow" w:hAnsi="Arial Narrow"/>
          <w:noProof/>
          <w:color w:val="333399"/>
          <w:sz w:val="24"/>
          <w:lang w:eastAsia="bg-BG"/>
        </w:rPr>
        <mc:AlternateContent>
          <mc:Choice Requires="wps">
            <w:drawing>
              <wp:anchor distT="0" distB="0" distL="114300" distR="114300" simplePos="0" relativeHeight="251657216" behindDoc="0" locked="0" layoutInCell="1" allowOverlap="1" wp14:anchorId="2F426E3D" wp14:editId="228BDC2D">
                <wp:simplePos x="0" y="0"/>
                <wp:positionH relativeFrom="column">
                  <wp:posOffset>683895</wp:posOffset>
                </wp:positionH>
                <wp:positionV relativeFrom="paragraph">
                  <wp:posOffset>137160</wp:posOffset>
                </wp:positionV>
                <wp:extent cx="47244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24400"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97588" w:rsidRPr="00BD12F9" w:rsidRDefault="00197588" w:rsidP="00B00C99">
                            <w:pPr>
                              <w:pStyle w:val="NormalWeb"/>
                              <w:spacing w:before="0" w:beforeAutospacing="0" w:after="0" w:afterAutospacing="0"/>
                              <w:rPr>
                                <w:color w:val="333399"/>
                              </w:rPr>
                            </w:pPr>
                            <w:r w:rsidRPr="00BD12F9">
                              <w:rPr>
                                <w:rFonts w:ascii="Arial" w:hAnsi="Arial" w:cs="Arial"/>
                                <w:b/>
                                <w:bCs/>
                                <w:color w:val="333399"/>
                                <w:sz w:val="48"/>
                                <w:szCs w:val="48"/>
                                <w14:shadow w14:blurRad="0" w14:dist="45847" w14:dir="2021404" w14:sx="100000" w14:sy="100000" w14:kx="0" w14:ky="0" w14:algn="ctr">
                                  <w14:srgbClr w14:val="B2B2B2">
                                    <w14:alpha w14:val="20000"/>
                                  </w14:srgbClr>
                                </w14:shadow>
                              </w:rPr>
                              <w:t>Г О Д И Ш Е Н     Д О К Л А Д</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426E3D" id="_x0000_t202" coordsize="21600,21600" o:spt="202" path="m,l,21600r21600,l21600,xe">
                <v:stroke joinstyle="miter"/>
                <v:path gradientshapeok="t" o:connecttype="rect"/>
              </v:shapetype>
              <v:shape id="Text Box 6" o:spid="_x0000_s1026" type="#_x0000_t202" style="position:absolute;margin-left:53.85pt;margin-top:10.8pt;width:37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" filled="f" stroked="f">
                <v:stroke joinstyle="round"/>
                <o:lock v:ext="edit" shapetype="t"/>
                <v:textbox style="mso-fit-shape-to-text:t">
                  <w:txbxContent>
                    <w:p w:rsidR="00197588" w:rsidRPr="00BD12F9" w:rsidRDefault="00197588" w:rsidP="00B00C99">
                      <w:pPr>
                        <w:pStyle w:val="NormalWeb"/>
                        <w:spacing w:before="0" w:beforeAutospacing="0" w:after="0" w:afterAutospacing="0"/>
                        <w:rPr>
                          <w:color w:val="333399"/>
                        </w:rPr>
                      </w:pPr>
                      <w:r w:rsidRPr="00BD12F9">
                        <w:rPr>
                          <w:rFonts w:ascii="Arial" w:hAnsi="Arial" w:cs="Arial"/>
                          <w:b/>
                          <w:bCs/>
                          <w:color w:val="333399"/>
                          <w:sz w:val="48"/>
                          <w:szCs w:val="48"/>
                          <w14:shadow w14:blurRad="0" w14:dist="45847" w14:dir="2021404" w14:sx="100000" w14:sy="100000" w14:kx="0" w14:ky="0" w14:algn="ctr">
                            <w14:srgbClr w14:val="B2B2B2">
                              <w14:alpha w14:val="20000"/>
                            </w14:srgbClr>
                          </w14:shadow>
                        </w:rPr>
                        <w:t>Г О Д И Ш Е Н     Д О К Л А Д</w:t>
                      </w:r>
                    </w:p>
                  </w:txbxContent>
                </v:textbox>
              </v:shape>
            </w:pict>
          </mc:Fallback>
        </mc:AlternateContent>
      </w:r>
    </w:p>
    <w:p w:rsidR="00B00C99" w:rsidRPr="009C47DF" w:rsidRDefault="00B00C99" w:rsidP="00B00C99">
      <w:pPr>
        <w:rPr>
          <w:rFonts w:ascii="Arial Narrow" w:hAnsi="Arial Narrow"/>
          <w:color w:val="333399"/>
          <w:sz w:val="24"/>
          <w:lang w:val="en-US"/>
        </w:rPr>
      </w:pPr>
    </w:p>
    <w:p w:rsidR="00B00C99" w:rsidRPr="009C47DF" w:rsidRDefault="00B00C99" w:rsidP="00B00C99">
      <w:pPr>
        <w:jc w:val="center"/>
        <w:rPr>
          <w:rFonts w:ascii="Arial Narrow" w:hAnsi="Arial Narrow"/>
          <w:color w:val="333399"/>
          <w:sz w:val="24"/>
          <w:lang w:val="en-US"/>
        </w:rPr>
      </w:pPr>
    </w:p>
    <w:p w:rsidR="00B00C99" w:rsidRPr="009C47DF" w:rsidRDefault="00B00C99" w:rsidP="00B00C99">
      <w:pPr>
        <w:rPr>
          <w:rFonts w:ascii="Arial Narrow" w:hAnsi="Arial Narrow"/>
          <w:color w:val="333399"/>
          <w:sz w:val="24"/>
          <w:lang w:val="en-US"/>
        </w:rPr>
      </w:pPr>
    </w:p>
    <w:p w:rsidR="00B00C99" w:rsidRDefault="00B00C99" w:rsidP="00B00C99">
      <w:pPr>
        <w:rPr>
          <w:rFonts w:ascii="Arial Narrow" w:hAnsi="Arial Narrow"/>
          <w:color w:val="333399"/>
          <w:sz w:val="24"/>
          <w:lang w:val="en-US"/>
        </w:rPr>
      </w:pPr>
    </w:p>
    <w:p w:rsidR="00BD19A6" w:rsidRPr="009C47DF" w:rsidRDefault="00BD19A6" w:rsidP="00B00C99">
      <w:pPr>
        <w:rPr>
          <w:rFonts w:ascii="Arial Narrow" w:hAnsi="Arial Narrow"/>
          <w:color w:val="333399"/>
          <w:sz w:val="24"/>
          <w:lang w:val="en-US"/>
        </w:rPr>
      </w:pPr>
    </w:p>
    <w:p w:rsidR="00B00C99" w:rsidRPr="009C47DF" w:rsidRDefault="00B00C99" w:rsidP="00B00C99">
      <w:pPr>
        <w:jc w:val="center"/>
        <w:rPr>
          <w:rFonts w:ascii="Arial Narrow" w:hAnsi="Arial Narrow"/>
          <w:b/>
          <w:color w:val="333399"/>
          <w:spacing w:val="20"/>
          <w:sz w:val="24"/>
          <w14:shadow w14:blurRad="50800" w14:dist="38100" w14:dir="2700000" w14:sx="100000" w14:sy="100000" w14:kx="0" w14:ky="0" w14:algn="tl">
            <w14:srgbClr w14:val="000000">
              <w14:alpha w14:val="60000"/>
            </w14:srgbClr>
          </w14:shadow>
        </w:rPr>
      </w:pPr>
      <w:r w:rsidRPr="009C47DF">
        <w:rPr>
          <w:rFonts w:ascii="Arial Narrow" w:hAnsi="Arial Narrow"/>
          <w:b/>
          <w:color w:val="333399"/>
          <w:spacing w:val="20"/>
          <w:sz w:val="24"/>
          <w14:shadow w14:blurRad="50800" w14:dist="38100" w14:dir="2700000" w14:sx="100000" w14:sy="100000" w14:kx="0" w14:ky="0" w14:algn="tl">
            <w14:srgbClr w14:val="000000">
              <w14:alpha w14:val="60000"/>
            </w14:srgbClr>
          </w14:shadow>
        </w:rPr>
        <w:t>ЗА ДЕЙНОСТТА НА</w:t>
      </w:r>
    </w:p>
    <w:p w:rsidR="00B00C99" w:rsidRPr="009C47DF" w:rsidRDefault="00B00C99" w:rsidP="00B00C99">
      <w:pPr>
        <w:jc w:val="center"/>
        <w:rPr>
          <w:rFonts w:ascii="Arial Narrow" w:hAnsi="Arial Narrow"/>
          <w:b/>
          <w:color w:val="333399"/>
          <w:spacing w:val="20"/>
          <w:sz w:val="24"/>
          <w14:shadow w14:blurRad="50800" w14:dist="38100" w14:dir="2700000" w14:sx="100000" w14:sy="100000" w14:kx="0" w14:ky="0" w14:algn="tl">
            <w14:srgbClr w14:val="000000">
              <w14:alpha w14:val="60000"/>
            </w14:srgbClr>
          </w14:shadow>
        </w:rPr>
      </w:pPr>
      <w:r w:rsidRPr="009C47DF">
        <w:rPr>
          <w:rFonts w:ascii="Arial Narrow" w:hAnsi="Arial Narrow"/>
          <w:b/>
          <w:color w:val="333399"/>
          <w:spacing w:val="20"/>
          <w:sz w:val="24"/>
          <w14:shadow w14:blurRad="50800" w14:dist="38100" w14:dir="2700000" w14:sx="100000" w14:sy="100000" w14:kx="0" w14:ky="0" w14:algn="tl">
            <w14:srgbClr w14:val="000000">
              <w14:alpha w14:val="60000"/>
            </w14:srgbClr>
          </w14:shadow>
        </w:rPr>
        <w:t>АПЕЛАТИВЕН СЪД</w:t>
      </w:r>
      <w:r w:rsidRPr="009C47DF">
        <w:rPr>
          <w:rFonts w:ascii="Arial Narrow" w:hAnsi="Arial Narrow"/>
          <w:b/>
          <w:color w:val="333399"/>
          <w:spacing w:val="20"/>
          <w:sz w:val="24"/>
          <w:lang w:val="ru-RU"/>
          <w14:shadow w14:blurRad="50800" w14:dist="38100" w14:dir="2700000" w14:sx="100000" w14:sy="100000" w14:kx="0" w14:ky="0" w14:algn="tl">
            <w14:srgbClr w14:val="000000">
              <w14:alpha w14:val="60000"/>
            </w14:srgbClr>
          </w14:shadow>
        </w:rPr>
        <w:t xml:space="preserve"> – </w:t>
      </w:r>
      <w:r w:rsidRPr="009C47DF">
        <w:rPr>
          <w:rFonts w:ascii="Arial Narrow" w:hAnsi="Arial Narrow"/>
          <w:b/>
          <w:color w:val="333399"/>
          <w:spacing w:val="20"/>
          <w:sz w:val="24"/>
          <w14:shadow w14:blurRad="50800" w14:dist="38100" w14:dir="2700000" w14:sx="100000" w14:sy="100000" w14:kx="0" w14:ky="0" w14:algn="tl">
            <w14:srgbClr w14:val="000000">
              <w14:alpha w14:val="60000"/>
            </w14:srgbClr>
          </w14:shadow>
        </w:rPr>
        <w:t>ВАРНА</w:t>
      </w:r>
    </w:p>
    <w:p w:rsidR="00B00C99" w:rsidRPr="009C47DF" w:rsidRDefault="00B00C99" w:rsidP="00B00C99">
      <w:pPr>
        <w:spacing w:line="360" w:lineRule="auto"/>
        <w:jc w:val="center"/>
        <w:rPr>
          <w:rFonts w:ascii="Arial Narrow" w:hAnsi="Arial Narrow" w:cs="Arial"/>
          <w:color w:val="333399"/>
          <w:sz w:val="24"/>
        </w:rPr>
      </w:pPr>
      <w:r w:rsidRPr="009C47DF">
        <w:rPr>
          <w:rFonts w:ascii="Arial Narrow" w:hAnsi="Arial Narrow"/>
          <w:b/>
          <w:color w:val="333399"/>
          <w:spacing w:val="20"/>
          <w:sz w:val="24"/>
          <w14:shadow w14:blurRad="50800" w14:dist="38100" w14:dir="2700000" w14:sx="100000" w14:sy="100000" w14:kx="0" w14:ky="0" w14:algn="tl">
            <w14:srgbClr w14:val="000000">
              <w14:alpha w14:val="60000"/>
            </w14:srgbClr>
          </w14:shadow>
        </w:rPr>
        <w:t>ЗА 20</w:t>
      </w:r>
      <w:r w:rsidRPr="009C47DF">
        <w:rPr>
          <w:rFonts w:ascii="Arial Narrow" w:hAnsi="Arial Narrow"/>
          <w:b/>
          <w:color w:val="333399"/>
          <w:spacing w:val="20"/>
          <w:sz w:val="24"/>
          <w:lang w:val="ru-RU"/>
          <w14:shadow w14:blurRad="50800" w14:dist="38100" w14:dir="2700000" w14:sx="100000" w14:sy="100000" w14:kx="0" w14:ky="0" w14:algn="tl">
            <w14:srgbClr w14:val="000000">
              <w14:alpha w14:val="60000"/>
            </w14:srgbClr>
          </w14:shadow>
        </w:rPr>
        <w:t>17</w:t>
      </w:r>
      <w:r w:rsidRPr="009C47DF">
        <w:rPr>
          <w:rFonts w:ascii="Arial Narrow" w:hAnsi="Arial Narrow"/>
          <w:b/>
          <w:color w:val="333399"/>
          <w:spacing w:val="20"/>
          <w:sz w:val="24"/>
          <w14:shadow w14:blurRad="50800" w14:dist="38100" w14:dir="2700000" w14:sx="100000" w14:sy="100000" w14:kx="0" w14:ky="0" w14:algn="tl">
            <w14:srgbClr w14:val="000000">
              <w14:alpha w14:val="60000"/>
            </w14:srgbClr>
          </w14:shadow>
        </w:rPr>
        <w:t xml:space="preserve"> ГОДИНА</w:t>
      </w:r>
    </w:p>
    <w:p w:rsidR="00197588" w:rsidRDefault="00197588">
      <w:pPr>
        <w:rPr>
          <w:rFonts w:ascii="Arial Narrow" w:hAnsi="Arial Narrow"/>
          <w:b/>
          <w:i/>
          <w:color w:val="000000"/>
          <w:sz w:val="24"/>
          <w:lang w:val="ru-RU"/>
        </w:rPr>
      </w:pPr>
      <w:r>
        <w:rPr>
          <w:rFonts w:ascii="Arial Narrow" w:hAnsi="Arial Narrow"/>
          <w:b/>
          <w:i/>
          <w:color w:val="000000"/>
          <w:sz w:val="24"/>
          <w:lang w:val="ru-RU"/>
        </w:rPr>
        <w:br w:type="page"/>
      </w:r>
    </w:p>
    <w:p w:rsidR="00371299" w:rsidRPr="009C47DF" w:rsidRDefault="00371299" w:rsidP="00BB0353">
      <w:pPr>
        <w:spacing w:line="360" w:lineRule="auto"/>
        <w:ind w:firstLine="709"/>
        <w:jc w:val="both"/>
        <w:rPr>
          <w:rFonts w:ascii="Arial Narrow" w:hAnsi="Arial Narrow"/>
          <w:b/>
          <w:i/>
          <w:color w:val="000000"/>
          <w:sz w:val="24"/>
          <w:lang w:val="ru-RU"/>
        </w:rPr>
      </w:pPr>
      <w:r w:rsidRPr="009C47DF">
        <w:rPr>
          <w:rFonts w:ascii="Arial Narrow" w:hAnsi="Arial Narrow"/>
          <w:b/>
          <w:i/>
          <w:color w:val="000000"/>
          <w:sz w:val="24"/>
          <w:lang w:val="ru-RU"/>
        </w:rPr>
        <w:lastRenderedPageBreak/>
        <w:t>Годишният отчетен доклад е изготвен на основание чл.106 ал.1 т.</w:t>
      </w:r>
      <w:r w:rsidR="008B6370" w:rsidRPr="00197588">
        <w:rPr>
          <w:rFonts w:ascii="Arial Narrow" w:hAnsi="Arial Narrow"/>
          <w:b/>
          <w:i/>
          <w:color w:val="000000"/>
          <w:sz w:val="24"/>
        </w:rPr>
        <w:t xml:space="preserve">14 </w:t>
      </w:r>
      <w:r w:rsidRPr="009C47DF">
        <w:rPr>
          <w:rFonts w:ascii="Arial Narrow" w:hAnsi="Arial Narrow"/>
          <w:b/>
          <w:i/>
          <w:color w:val="000000"/>
          <w:sz w:val="24"/>
          <w:lang w:val="ru-RU"/>
        </w:rPr>
        <w:t>от Закона за съдебната власт и в съответствие с Указания на ВСС за структурата и обхвата на годишните доклади</w:t>
      </w:r>
      <w:r w:rsidR="00B5541A" w:rsidRPr="009C47DF">
        <w:rPr>
          <w:rFonts w:ascii="Arial Narrow" w:hAnsi="Arial Narrow"/>
          <w:b/>
          <w:i/>
          <w:color w:val="000000"/>
          <w:sz w:val="24"/>
          <w:lang w:val="ru-RU"/>
        </w:rPr>
        <w:t>. Докладът</w:t>
      </w:r>
      <w:r w:rsidRPr="009C47DF">
        <w:rPr>
          <w:rFonts w:ascii="Arial Narrow" w:hAnsi="Arial Narrow"/>
          <w:b/>
          <w:i/>
          <w:color w:val="000000"/>
          <w:sz w:val="24"/>
          <w:lang w:val="ru-RU"/>
        </w:rPr>
        <w:t xml:space="preserve"> отразява дейността на </w:t>
      </w:r>
      <w:r w:rsidR="00153AC2" w:rsidRPr="009C47DF">
        <w:rPr>
          <w:rFonts w:ascii="Arial Narrow" w:hAnsi="Arial Narrow"/>
          <w:b/>
          <w:i/>
          <w:color w:val="000000"/>
          <w:sz w:val="24"/>
          <w:lang w:val="ru-RU"/>
        </w:rPr>
        <w:t>А</w:t>
      </w:r>
      <w:r w:rsidRPr="009C47DF">
        <w:rPr>
          <w:rFonts w:ascii="Arial Narrow" w:hAnsi="Arial Narrow"/>
          <w:b/>
          <w:i/>
          <w:color w:val="000000"/>
          <w:sz w:val="24"/>
          <w:lang w:val="ru-RU"/>
        </w:rPr>
        <w:t xml:space="preserve">пелативен съд - Варна, </w:t>
      </w:r>
      <w:r w:rsidR="00153AC2" w:rsidRPr="009C47DF">
        <w:rPr>
          <w:rFonts w:ascii="Arial Narrow" w:hAnsi="Arial Narrow"/>
          <w:b/>
          <w:i/>
          <w:color w:val="000000"/>
          <w:sz w:val="24"/>
          <w:lang w:val="ru-RU"/>
        </w:rPr>
        <w:t>за прилагане на Закона и дейността на съдилищата</w:t>
      </w:r>
      <w:r w:rsidRPr="009C47DF">
        <w:rPr>
          <w:rFonts w:ascii="Arial Narrow" w:hAnsi="Arial Narrow"/>
          <w:b/>
          <w:i/>
          <w:color w:val="000000"/>
          <w:sz w:val="24"/>
          <w:lang w:val="ru-RU"/>
        </w:rPr>
        <w:t>.</w:t>
      </w:r>
      <w:r w:rsidR="00153AC2" w:rsidRPr="009C47DF">
        <w:rPr>
          <w:rFonts w:ascii="Arial Narrow" w:hAnsi="Arial Narrow"/>
          <w:b/>
          <w:i/>
          <w:color w:val="000000"/>
          <w:sz w:val="24"/>
          <w:lang w:val="ru-RU"/>
        </w:rPr>
        <w:t xml:space="preserve"> Апелативен район Варна обхваща шест окръжни съдилища: Окръжен съд – Варна, Окръжен съд – Добрич, Окръжен съд – Разград, Окръжен съд – Силистра, Окръжен съд – Шумен и Окръжен съд – Търговище.</w:t>
      </w:r>
    </w:p>
    <w:p w:rsidR="00371299" w:rsidRPr="009C47DF" w:rsidRDefault="00371299" w:rsidP="007B609C">
      <w:pPr>
        <w:spacing w:line="360" w:lineRule="auto"/>
        <w:ind w:firstLine="709"/>
        <w:jc w:val="both"/>
        <w:rPr>
          <w:rFonts w:ascii="Arial Narrow" w:hAnsi="Arial Narrow"/>
          <w:b/>
          <w:i/>
          <w:color w:val="000000"/>
          <w:sz w:val="24"/>
          <w:lang w:val="ru-RU"/>
        </w:rPr>
      </w:pPr>
      <w:r w:rsidRPr="009C47DF">
        <w:rPr>
          <w:rFonts w:ascii="Arial Narrow" w:hAnsi="Arial Narrow"/>
          <w:b/>
          <w:i/>
          <w:color w:val="000000"/>
          <w:sz w:val="24"/>
          <w:lang w:val="ru-RU"/>
        </w:rPr>
        <w:t>В годишния отчетен доклад за 201</w:t>
      </w:r>
      <w:r w:rsidR="007960EC" w:rsidRPr="009C47DF">
        <w:rPr>
          <w:rFonts w:ascii="Arial Narrow" w:hAnsi="Arial Narrow"/>
          <w:b/>
          <w:i/>
          <w:color w:val="000000"/>
          <w:sz w:val="24"/>
          <w:lang w:val="ru-RU"/>
        </w:rPr>
        <w:t>7</w:t>
      </w:r>
      <w:r w:rsidRPr="009C47DF">
        <w:rPr>
          <w:rFonts w:ascii="Arial Narrow" w:hAnsi="Arial Narrow"/>
          <w:b/>
          <w:i/>
          <w:color w:val="000000"/>
          <w:sz w:val="24"/>
          <w:lang w:val="ru-RU"/>
        </w:rPr>
        <w:t xml:space="preserve"> година, в аналитичен вид са представени </w:t>
      </w:r>
      <w:r w:rsidR="00AD16E8" w:rsidRPr="009C47DF">
        <w:rPr>
          <w:rFonts w:ascii="Arial Narrow" w:hAnsi="Arial Narrow"/>
          <w:b/>
          <w:i/>
          <w:color w:val="000000"/>
          <w:sz w:val="24"/>
          <w:lang w:val="ru-RU"/>
        </w:rPr>
        <w:t>данни, анализи и изводи, констатирани проблеми и конкретни предложения за дейността на съда, които са съ</w:t>
      </w:r>
      <w:r w:rsidR="00153AC2" w:rsidRPr="009C47DF">
        <w:rPr>
          <w:rFonts w:ascii="Arial Narrow" w:hAnsi="Arial Narrow"/>
          <w:b/>
          <w:i/>
          <w:color w:val="000000"/>
          <w:sz w:val="24"/>
          <w:lang w:val="ru-RU"/>
        </w:rPr>
        <w:t>поставени с данните от 201</w:t>
      </w:r>
      <w:r w:rsidR="007960EC" w:rsidRPr="009C47DF">
        <w:rPr>
          <w:rFonts w:ascii="Arial Narrow" w:hAnsi="Arial Narrow"/>
          <w:b/>
          <w:i/>
          <w:color w:val="000000"/>
          <w:sz w:val="24"/>
          <w:lang w:val="ru-RU"/>
        </w:rPr>
        <w:t>5</w:t>
      </w:r>
      <w:r w:rsidR="00153AC2" w:rsidRPr="009C47DF">
        <w:rPr>
          <w:rFonts w:ascii="Arial Narrow" w:hAnsi="Arial Narrow"/>
          <w:b/>
          <w:i/>
          <w:color w:val="000000"/>
          <w:sz w:val="24"/>
          <w:lang w:val="ru-RU"/>
        </w:rPr>
        <w:t xml:space="preserve"> и 201</w:t>
      </w:r>
      <w:r w:rsidR="007960EC" w:rsidRPr="009C47DF">
        <w:rPr>
          <w:rFonts w:ascii="Arial Narrow" w:hAnsi="Arial Narrow"/>
          <w:b/>
          <w:i/>
          <w:color w:val="000000"/>
          <w:sz w:val="24"/>
          <w:lang w:val="ru-RU"/>
        </w:rPr>
        <w:t>6</w:t>
      </w:r>
      <w:r w:rsidR="00153AC2" w:rsidRPr="009C47DF">
        <w:rPr>
          <w:rFonts w:ascii="Arial Narrow" w:hAnsi="Arial Narrow"/>
          <w:b/>
          <w:i/>
          <w:color w:val="000000"/>
          <w:sz w:val="24"/>
          <w:lang w:val="ru-RU"/>
        </w:rPr>
        <w:t xml:space="preserve"> години. Представени и анализирани са данните от дейността на окръжните и районните съдилища в апелативния съдебен район – Варна.</w:t>
      </w:r>
    </w:p>
    <w:p w:rsidR="00A4303E" w:rsidRPr="009C47DF" w:rsidRDefault="00A4303E" w:rsidP="00371299">
      <w:pPr>
        <w:spacing w:line="360" w:lineRule="auto"/>
        <w:ind w:firstLine="709"/>
        <w:jc w:val="both"/>
        <w:rPr>
          <w:rFonts w:ascii="Arial Narrow" w:hAnsi="Arial Narrow"/>
          <w:b/>
          <w:color w:val="000000"/>
          <w:sz w:val="24"/>
          <w:lang w:val="ru-RU"/>
        </w:rPr>
      </w:pPr>
      <w:r w:rsidRPr="009C47DF">
        <w:rPr>
          <w:rFonts w:ascii="Arial Narrow" w:hAnsi="Arial Narrow"/>
          <w:b/>
          <w:color w:val="000000"/>
          <w:sz w:val="24"/>
          <w:lang w:val="ru-RU"/>
        </w:rPr>
        <w:t>Докладът съдържа:</w:t>
      </w:r>
    </w:p>
    <w:p w:rsidR="00F2611D" w:rsidRPr="009C47DF" w:rsidRDefault="00F2611D" w:rsidP="008B6370">
      <w:pPr>
        <w:spacing w:line="276" w:lineRule="auto"/>
        <w:ind w:firstLine="709"/>
        <w:rPr>
          <w:rFonts w:ascii="Arial Narrow" w:hAnsi="Arial Narrow"/>
          <w:b/>
          <w:sz w:val="24"/>
        </w:rPr>
      </w:pPr>
      <w:r w:rsidRPr="009C47DF">
        <w:rPr>
          <w:rFonts w:ascii="Arial Narrow" w:hAnsi="Arial Narrow"/>
          <w:b/>
          <w:sz w:val="24"/>
        </w:rPr>
        <w:t xml:space="preserve">І.  </w:t>
      </w:r>
      <w:r w:rsidR="00B23460" w:rsidRPr="009C47DF">
        <w:rPr>
          <w:rFonts w:ascii="Arial Narrow" w:hAnsi="Arial Narrow"/>
          <w:b/>
          <w:sz w:val="24"/>
        </w:rPr>
        <w:t>КАДРОВА ОБЕЗПЕЧЕНОСТ</w:t>
      </w:r>
    </w:p>
    <w:p w:rsidR="00B23460" w:rsidRPr="009C47DF" w:rsidRDefault="00B23460" w:rsidP="008B6370">
      <w:pPr>
        <w:spacing w:line="276" w:lineRule="auto"/>
        <w:ind w:firstLine="709"/>
        <w:rPr>
          <w:rFonts w:ascii="Arial Narrow" w:hAnsi="Arial Narrow"/>
          <w:sz w:val="24"/>
        </w:rPr>
      </w:pPr>
      <w:r w:rsidRPr="009C47DF">
        <w:rPr>
          <w:rFonts w:ascii="Arial Narrow" w:hAnsi="Arial Narrow"/>
          <w:sz w:val="24"/>
        </w:rPr>
        <w:t>1.</w:t>
      </w:r>
      <w:r w:rsidR="008B20D0" w:rsidRPr="009C47DF">
        <w:rPr>
          <w:rFonts w:ascii="Arial Narrow" w:hAnsi="Arial Narrow"/>
          <w:sz w:val="24"/>
        </w:rPr>
        <w:t>Съдии</w:t>
      </w:r>
    </w:p>
    <w:p w:rsidR="00B23460" w:rsidRPr="009C47DF" w:rsidRDefault="00B23460" w:rsidP="008B6370">
      <w:pPr>
        <w:spacing w:line="276" w:lineRule="auto"/>
        <w:ind w:firstLine="709"/>
        <w:rPr>
          <w:rFonts w:ascii="Arial Narrow" w:hAnsi="Arial Narrow"/>
          <w:sz w:val="24"/>
        </w:rPr>
      </w:pPr>
      <w:r w:rsidRPr="009C47DF">
        <w:rPr>
          <w:rFonts w:ascii="Arial Narrow" w:hAnsi="Arial Narrow"/>
          <w:sz w:val="24"/>
        </w:rPr>
        <w:t>2.Служители</w:t>
      </w:r>
    </w:p>
    <w:p w:rsidR="00B23460" w:rsidRPr="009C47DF" w:rsidRDefault="00B23460" w:rsidP="008B6370">
      <w:pPr>
        <w:spacing w:line="276" w:lineRule="auto"/>
        <w:ind w:firstLine="709"/>
        <w:rPr>
          <w:rFonts w:ascii="Arial Narrow" w:hAnsi="Arial Narrow"/>
          <w:sz w:val="24"/>
        </w:rPr>
      </w:pPr>
      <w:r w:rsidRPr="009C47DF">
        <w:rPr>
          <w:rFonts w:ascii="Arial Narrow" w:hAnsi="Arial Narrow"/>
          <w:sz w:val="24"/>
        </w:rPr>
        <w:t xml:space="preserve">3.Структура и управление на съда </w:t>
      </w:r>
    </w:p>
    <w:p w:rsidR="00366144" w:rsidRPr="009C47DF" w:rsidRDefault="00366144" w:rsidP="008B6370">
      <w:pPr>
        <w:spacing w:line="276" w:lineRule="auto"/>
        <w:ind w:firstLine="709"/>
        <w:rPr>
          <w:rFonts w:ascii="Arial Narrow" w:hAnsi="Arial Narrow"/>
          <w:sz w:val="24"/>
        </w:rPr>
      </w:pPr>
    </w:p>
    <w:p w:rsidR="00B23460" w:rsidRPr="009C47DF" w:rsidRDefault="00B23460" w:rsidP="008B6370">
      <w:pPr>
        <w:spacing w:line="276" w:lineRule="auto"/>
        <w:ind w:firstLine="709"/>
        <w:rPr>
          <w:rFonts w:ascii="Arial Narrow" w:hAnsi="Arial Narrow"/>
          <w:b/>
          <w:sz w:val="24"/>
        </w:rPr>
      </w:pPr>
      <w:r w:rsidRPr="009C47DF">
        <w:rPr>
          <w:rFonts w:ascii="Arial Narrow" w:hAnsi="Arial Narrow"/>
          <w:b/>
          <w:sz w:val="24"/>
        </w:rPr>
        <w:t xml:space="preserve">ІІ.ОБОБЩЕНИ ДАННИ ЗА ПРАВОРАЗДАВАТЕЛНА </w:t>
      </w:r>
      <w:r w:rsidR="00A80A8A" w:rsidRPr="009C47DF">
        <w:rPr>
          <w:rFonts w:ascii="Arial Narrow" w:hAnsi="Arial Narrow"/>
          <w:b/>
          <w:sz w:val="24"/>
        </w:rPr>
        <w:t>ДЕЙНОСТ НА АПЕЛАТИВЕН СЪД ВАРНА</w:t>
      </w:r>
    </w:p>
    <w:p w:rsidR="00F2611D" w:rsidRPr="009C47DF" w:rsidRDefault="00F2611D" w:rsidP="008B6370">
      <w:pPr>
        <w:spacing w:line="276" w:lineRule="auto"/>
        <w:ind w:firstLine="709"/>
        <w:rPr>
          <w:rFonts w:ascii="Arial Narrow" w:hAnsi="Arial Narrow"/>
          <w:sz w:val="24"/>
        </w:rPr>
      </w:pPr>
      <w:r w:rsidRPr="009C47DF">
        <w:rPr>
          <w:rFonts w:ascii="Arial Narrow" w:hAnsi="Arial Narrow"/>
          <w:sz w:val="24"/>
        </w:rPr>
        <w:t xml:space="preserve">1. </w:t>
      </w:r>
      <w:r w:rsidR="00B23460" w:rsidRPr="009C47DF">
        <w:rPr>
          <w:rFonts w:ascii="Arial Narrow" w:hAnsi="Arial Narrow"/>
          <w:sz w:val="24"/>
        </w:rPr>
        <w:t>Постъпили дела, дела за разглеждане и свършени дела за периода 201</w:t>
      </w:r>
      <w:r w:rsidR="007960EC" w:rsidRPr="009C47DF">
        <w:rPr>
          <w:rFonts w:ascii="Arial Narrow" w:hAnsi="Arial Narrow"/>
          <w:sz w:val="24"/>
        </w:rPr>
        <w:t>5</w:t>
      </w:r>
      <w:r w:rsidR="00B23460" w:rsidRPr="009C47DF">
        <w:rPr>
          <w:rFonts w:ascii="Arial Narrow" w:hAnsi="Arial Narrow"/>
          <w:sz w:val="24"/>
        </w:rPr>
        <w:t xml:space="preserve"> – 201</w:t>
      </w:r>
      <w:r w:rsidR="007960EC" w:rsidRPr="009C47DF">
        <w:rPr>
          <w:rFonts w:ascii="Arial Narrow" w:hAnsi="Arial Narrow"/>
          <w:sz w:val="24"/>
        </w:rPr>
        <w:t>7</w:t>
      </w:r>
      <w:r w:rsidR="00B23460" w:rsidRPr="009C47DF">
        <w:rPr>
          <w:rFonts w:ascii="Arial Narrow" w:hAnsi="Arial Narrow"/>
          <w:sz w:val="24"/>
        </w:rPr>
        <w:t xml:space="preserve"> година</w:t>
      </w:r>
      <w:r w:rsidRPr="009C47DF">
        <w:rPr>
          <w:rFonts w:ascii="Arial Narrow" w:hAnsi="Arial Narrow"/>
          <w:sz w:val="24"/>
        </w:rPr>
        <w:t xml:space="preserve"> </w:t>
      </w:r>
    </w:p>
    <w:p w:rsidR="00F2611D" w:rsidRPr="009C47DF" w:rsidRDefault="00F2611D" w:rsidP="00197588">
      <w:pPr>
        <w:spacing w:line="276" w:lineRule="auto"/>
        <w:ind w:left="936" w:hanging="227"/>
        <w:rPr>
          <w:rFonts w:ascii="Arial Narrow" w:hAnsi="Arial Narrow"/>
          <w:sz w:val="24"/>
        </w:rPr>
      </w:pPr>
      <w:r w:rsidRPr="009C47DF">
        <w:rPr>
          <w:rFonts w:ascii="Arial Narrow" w:hAnsi="Arial Narrow"/>
          <w:sz w:val="24"/>
        </w:rPr>
        <w:t xml:space="preserve">2. </w:t>
      </w:r>
      <w:r w:rsidR="00B23460" w:rsidRPr="009C47DF">
        <w:rPr>
          <w:rFonts w:ascii="Arial Narrow" w:hAnsi="Arial Narrow"/>
          <w:sz w:val="24"/>
        </w:rPr>
        <w:t>Срочност на правораздавателна дейност – приключили в 3-месечен срок дела за периода 201</w:t>
      </w:r>
      <w:r w:rsidR="007960EC" w:rsidRPr="009C47DF">
        <w:rPr>
          <w:rFonts w:ascii="Arial Narrow" w:hAnsi="Arial Narrow"/>
          <w:sz w:val="24"/>
        </w:rPr>
        <w:t>5</w:t>
      </w:r>
      <w:r w:rsidR="00B23460" w:rsidRPr="009C47DF">
        <w:rPr>
          <w:rFonts w:ascii="Arial Narrow" w:hAnsi="Arial Narrow"/>
          <w:sz w:val="24"/>
        </w:rPr>
        <w:t xml:space="preserve"> – 201</w:t>
      </w:r>
      <w:r w:rsidR="007960EC" w:rsidRPr="009C47DF">
        <w:rPr>
          <w:rFonts w:ascii="Arial Narrow" w:hAnsi="Arial Narrow"/>
          <w:sz w:val="24"/>
        </w:rPr>
        <w:t>7</w:t>
      </w:r>
      <w:r w:rsidR="00B23460" w:rsidRPr="009C47DF">
        <w:rPr>
          <w:rFonts w:ascii="Arial Narrow" w:hAnsi="Arial Narrow"/>
          <w:sz w:val="24"/>
        </w:rPr>
        <w:t xml:space="preserve"> г. </w:t>
      </w:r>
    </w:p>
    <w:p w:rsidR="00F2611D" w:rsidRPr="009C47DF" w:rsidRDefault="00F2611D" w:rsidP="008B6370">
      <w:pPr>
        <w:spacing w:line="276" w:lineRule="auto"/>
        <w:ind w:left="709"/>
        <w:rPr>
          <w:rFonts w:ascii="Arial Narrow" w:hAnsi="Arial Narrow"/>
          <w:sz w:val="24"/>
        </w:rPr>
      </w:pPr>
      <w:r w:rsidRPr="009C47DF">
        <w:rPr>
          <w:rFonts w:ascii="Arial Narrow" w:hAnsi="Arial Narrow"/>
          <w:sz w:val="24"/>
        </w:rPr>
        <w:t xml:space="preserve">3. </w:t>
      </w:r>
      <w:r w:rsidR="00B23460" w:rsidRPr="009C47DF">
        <w:rPr>
          <w:rFonts w:ascii="Arial Narrow" w:hAnsi="Arial Narrow"/>
          <w:sz w:val="24"/>
        </w:rPr>
        <w:t>Постановени в едномесечен срок съдебни актове</w:t>
      </w:r>
      <w:r w:rsidRPr="009C47DF">
        <w:rPr>
          <w:rFonts w:ascii="Arial Narrow" w:hAnsi="Arial Narrow"/>
          <w:sz w:val="24"/>
        </w:rPr>
        <w:t xml:space="preserve"> </w:t>
      </w:r>
    </w:p>
    <w:p w:rsidR="00F2611D" w:rsidRPr="009C47DF" w:rsidRDefault="00F2611D" w:rsidP="00197588">
      <w:pPr>
        <w:spacing w:line="276" w:lineRule="auto"/>
        <w:ind w:left="936" w:hanging="227"/>
        <w:rPr>
          <w:rFonts w:ascii="Arial Narrow" w:hAnsi="Arial Narrow"/>
          <w:sz w:val="24"/>
        </w:rPr>
      </w:pPr>
      <w:r w:rsidRPr="009C47DF">
        <w:rPr>
          <w:rFonts w:ascii="Arial Narrow" w:hAnsi="Arial Narrow"/>
          <w:sz w:val="24"/>
        </w:rPr>
        <w:t xml:space="preserve">4. </w:t>
      </w:r>
      <w:r w:rsidR="00B23460" w:rsidRPr="009C47DF">
        <w:rPr>
          <w:rFonts w:ascii="Arial Narrow" w:hAnsi="Arial Narrow"/>
          <w:sz w:val="24"/>
        </w:rPr>
        <w:t>Качество на съдебните актове – потвърдени, изменени, отменени и върнати, за периода 201</w:t>
      </w:r>
      <w:r w:rsidR="007960EC" w:rsidRPr="009C47DF">
        <w:rPr>
          <w:rFonts w:ascii="Arial Narrow" w:hAnsi="Arial Narrow"/>
          <w:sz w:val="24"/>
        </w:rPr>
        <w:t>5</w:t>
      </w:r>
      <w:r w:rsidR="00B23460" w:rsidRPr="009C47DF">
        <w:rPr>
          <w:rFonts w:ascii="Arial Narrow" w:hAnsi="Arial Narrow"/>
          <w:sz w:val="24"/>
        </w:rPr>
        <w:t xml:space="preserve"> – 201</w:t>
      </w:r>
      <w:r w:rsidR="007960EC" w:rsidRPr="009C47DF">
        <w:rPr>
          <w:rFonts w:ascii="Arial Narrow" w:hAnsi="Arial Narrow"/>
          <w:sz w:val="24"/>
        </w:rPr>
        <w:t>7</w:t>
      </w:r>
      <w:r w:rsidR="00B23460" w:rsidRPr="009C47DF">
        <w:rPr>
          <w:rFonts w:ascii="Arial Narrow" w:hAnsi="Arial Narrow"/>
          <w:sz w:val="24"/>
        </w:rPr>
        <w:t xml:space="preserve"> г</w:t>
      </w:r>
      <w:r w:rsidR="00366144" w:rsidRPr="009C47DF">
        <w:rPr>
          <w:rFonts w:ascii="Arial Narrow" w:hAnsi="Arial Narrow"/>
          <w:sz w:val="24"/>
        </w:rPr>
        <w:t>.</w:t>
      </w:r>
    </w:p>
    <w:p w:rsidR="00F2611D" w:rsidRPr="009C47DF" w:rsidRDefault="00F2611D" w:rsidP="00197588">
      <w:pPr>
        <w:spacing w:line="276" w:lineRule="auto"/>
        <w:ind w:left="936" w:hanging="227"/>
        <w:rPr>
          <w:rFonts w:ascii="Arial Narrow" w:hAnsi="Arial Narrow"/>
          <w:sz w:val="24"/>
        </w:rPr>
      </w:pPr>
      <w:r w:rsidRPr="009C47DF">
        <w:rPr>
          <w:rFonts w:ascii="Arial Narrow" w:hAnsi="Arial Narrow"/>
          <w:sz w:val="24"/>
        </w:rPr>
        <w:t xml:space="preserve">5. </w:t>
      </w:r>
      <w:r w:rsidR="00B23460" w:rsidRPr="009C47DF">
        <w:rPr>
          <w:rFonts w:ascii="Arial Narrow" w:hAnsi="Arial Narrow"/>
          <w:sz w:val="24"/>
        </w:rPr>
        <w:t>Натовареност – по щат и действителна, спрямо дела за разглеждане и спрямо свършени дела, за периода</w:t>
      </w:r>
      <w:r w:rsidR="00AC2986" w:rsidRPr="009C47DF">
        <w:rPr>
          <w:rFonts w:ascii="Arial Narrow" w:hAnsi="Arial Narrow"/>
          <w:sz w:val="24"/>
        </w:rPr>
        <w:t xml:space="preserve"> </w:t>
      </w:r>
      <w:r w:rsidR="00B23460" w:rsidRPr="009C47DF">
        <w:rPr>
          <w:rFonts w:ascii="Arial Narrow" w:hAnsi="Arial Narrow"/>
          <w:sz w:val="24"/>
        </w:rPr>
        <w:t>201</w:t>
      </w:r>
      <w:r w:rsidR="007960EC" w:rsidRPr="009C47DF">
        <w:rPr>
          <w:rFonts w:ascii="Arial Narrow" w:hAnsi="Arial Narrow"/>
          <w:sz w:val="24"/>
        </w:rPr>
        <w:t>5</w:t>
      </w:r>
      <w:r w:rsidR="00B23460" w:rsidRPr="009C47DF">
        <w:rPr>
          <w:rFonts w:ascii="Arial Narrow" w:hAnsi="Arial Narrow"/>
          <w:sz w:val="24"/>
        </w:rPr>
        <w:t xml:space="preserve"> – 201</w:t>
      </w:r>
      <w:r w:rsidR="007960EC" w:rsidRPr="009C47DF">
        <w:rPr>
          <w:rFonts w:ascii="Arial Narrow" w:hAnsi="Arial Narrow"/>
          <w:sz w:val="24"/>
        </w:rPr>
        <w:t>7</w:t>
      </w:r>
      <w:r w:rsidR="00B23460" w:rsidRPr="009C47DF">
        <w:rPr>
          <w:rFonts w:ascii="Arial Narrow" w:hAnsi="Arial Narrow"/>
          <w:sz w:val="24"/>
        </w:rPr>
        <w:t xml:space="preserve"> г. </w:t>
      </w:r>
    </w:p>
    <w:p w:rsidR="00B23460" w:rsidRPr="009C47DF" w:rsidRDefault="00B23460" w:rsidP="008B6370">
      <w:pPr>
        <w:spacing w:line="276" w:lineRule="auto"/>
        <w:ind w:left="709"/>
        <w:rPr>
          <w:rFonts w:ascii="Arial Narrow" w:hAnsi="Arial Narrow"/>
          <w:b/>
          <w:sz w:val="24"/>
        </w:rPr>
      </w:pPr>
    </w:p>
    <w:p w:rsidR="00F2611D" w:rsidRPr="009C47DF" w:rsidRDefault="00F2611D" w:rsidP="008B6370">
      <w:pPr>
        <w:spacing w:line="276" w:lineRule="auto"/>
        <w:ind w:left="709"/>
        <w:rPr>
          <w:rFonts w:ascii="Arial Narrow" w:hAnsi="Arial Narrow"/>
          <w:b/>
          <w:sz w:val="24"/>
        </w:rPr>
      </w:pPr>
      <w:r w:rsidRPr="009C47DF">
        <w:rPr>
          <w:rFonts w:ascii="Arial Narrow" w:hAnsi="Arial Narrow"/>
          <w:b/>
          <w:sz w:val="24"/>
        </w:rPr>
        <w:t>І</w:t>
      </w:r>
      <w:r w:rsidR="00B23460" w:rsidRPr="009C47DF">
        <w:rPr>
          <w:rFonts w:ascii="Arial Narrow" w:hAnsi="Arial Narrow"/>
          <w:b/>
          <w:sz w:val="24"/>
        </w:rPr>
        <w:softHyphen/>
      </w:r>
      <w:r w:rsidR="00B23460" w:rsidRPr="009C47DF">
        <w:rPr>
          <w:rFonts w:ascii="Arial Narrow" w:hAnsi="Arial Narrow"/>
          <w:b/>
          <w:sz w:val="24"/>
        </w:rPr>
        <w:softHyphen/>
        <w:t>І</w:t>
      </w:r>
      <w:r w:rsidRPr="009C47DF">
        <w:rPr>
          <w:rFonts w:ascii="Arial Narrow" w:hAnsi="Arial Narrow"/>
          <w:b/>
          <w:sz w:val="24"/>
        </w:rPr>
        <w:t xml:space="preserve">І. </w:t>
      </w:r>
      <w:r w:rsidR="00B23460" w:rsidRPr="009C47DF">
        <w:rPr>
          <w:rFonts w:ascii="Arial Narrow" w:hAnsi="Arial Narrow"/>
          <w:b/>
          <w:sz w:val="24"/>
        </w:rPr>
        <w:t>НАКАЗАТЕЛНО ОТДЕЛЕНИЕ</w:t>
      </w:r>
      <w:r w:rsidR="00357476" w:rsidRPr="009C47DF">
        <w:rPr>
          <w:rFonts w:ascii="Arial Narrow" w:hAnsi="Arial Narrow"/>
          <w:b/>
          <w:sz w:val="24"/>
        </w:rPr>
        <w:t xml:space="preserve"> </w:t>
      </w:r>
    </w:p>
    <w:p w:rsidR="00B23460" w:rsidRPr="009C47DF" w:rsidRDefault="008B20D0" w:rsidP="008B6370">
      <w:pPr>
        <w:spacing w:line="276" w:lineRule="auto"/>
        <w:ind w:left="709"/>
        <w:rPr>
          <w:rFonts w:ascii="Arial Narrow" w:hAnsi="Arial Narrow"/>
          <w:sz w:val="24"/>
        </w:rPr>
      </w:pPr>
      <w:r w:rsidRPr="009C47DF">
        <w:rPr>
          <w:rFonts w:ascii="Arial Narrow" w:hAnsi="Arial Narrow"/>
          <w:sz w:val="24"/>
        </w:rPr>
        <w:t xml:space="preserve">1.Кадрова обезпеченост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2.Постъпление на наказателните дела за периода 201</w:t>
      </w:r>
      <w:r w:rsidR="007960EC" w:rsidRPr="009C47DF">
        <w:rPr>
          <w:rFonts w:ascii="Arial Narrow" w:hAnsi="Arial Narrow"/>
          <w:sz w:val="24"/>
        </w:rPr>
        <w:t>5</w:t>
      </w:r>
      <w:r w:rsidRPr="009C47DF">
        <w:rPr>
          <w:rFonts w:ascii="Arial Narrow" w:hAnsi="Arial Narrow"/>
          <w:sz w:val="24"/>
        </w:rPr>
        <w:t xml:space="preserve"> -201</w:t>
      </w:r>
      <w:r w:rsidR="007960EC" w:rsidRPr="009C47DF">
        <w:rPr>
          <w:rFonts w:ascii="Arial Narrow" w:hAnsi="Arial Narrow"/>
          <w:sz w:val="24"/>
        </w:rPr>
        <w:t>7</w:t>
      </w:r>
      <w:r w:rsidRPr="009C47DF">
        <w:rPr>
          <w:rFonts w:ascii="Arial Narrow" w:hAnsi="Arial Narrow"/>
          <w:sz w:val="24"/>
        </w:rPr>
        <w:t xml:space="preserve"> г</w:t>
      </w:r>
      <w:r w:rsidR="008B6370">
        <w:rPr>
          <w:rFonts w:ascii="Arial Narrow" w:hAnsi="Arial Narrow"/>
          <w:sz w:val="24"/>
        </w:rPr>
        <w:t>.</w:t>
      </w:r>
    </w:p>
    <w:p w:rsidR="00B23460" w:rsidRPr="009C47DF" w:rsidRDefault="00B23460" w:rsidP="00197588">
      <w:pPr>
        <w:spacing w:line="276" w:lineRule="auto"/>
        <w:ind w:left="936" w:hanging="227"/>
        <w:rPr>
          <w:rFonts w:ascii="Arial Narrow" w:hAnsi="Arial Narrow"/>
          <w:sz w:val="24"/>
        </w:rPr>
      </w:pPr>
      <w:r w:rsidRPr="009C47DF">
        <w:rPr>
          <w:rFonts w:ascii="Arial Narrow" w:hAnsi="Arial Narrow"/>
          <w:sz w:val="24"/>
        </w:rPr>
        <w:t>3.Разпределение на наказателните дела, изключение от принципа за случ</w:t>
      </w:r>
      <w:r w:rsidR="008B20D0" w:rsidRPr="009C47DF">
        <w:rPr>
          <w:rFonts w:ascii="Arial Narrow" w:hAnsi="Arial Narrow"/>
          <w:sz w:val="24"/>
        </w:rPr>
        <w:t>айно разпределение</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4.Разглеждане на наказ</w:t>
      </w:r>
      <w:r w:rsidR="008B20D0" w:rsidRPr="009C47DF">
        <w:rPr>
          <w:rFonts w:ascii="Arial Narrow" w:hAnsi="Arial Narrow"/>
          <w:sz w:val="24"/>
        </w:rPr>
        <w:t xml:space="preserve">ателните дела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5.Свършени дела, срочност при изго</w:t>
      </w:r>
      <w:r w:rsidR="008B20D0" w:rsidRPr="009C47DF">
        <w:rPr>
          <w:rFonts w:ascii="Arial Narrow" w:hAnsi="Arial Narrow"/>
          <w:sz w:val="24"/>
        </w:rPr>
        <w:t xml:space="preserve">твяне на съдебните актове </w:t>
      </w:r>
    </w:p>
    <w:p w:rsidR="00B23460" w:rsidRDefault="00B23460" w:rsidP="008B6370">
      <w:pPr>
        <w:spacing w:line="276" w:lineRule="auto"/>
        <w:ind w:left="709"/>
        <w:rPr>
          <w:rFonts w:ascii="Arial Narrow" w:hAnsi="Arial Narrow"/>
          <w:sz w:val="24"/>
        </w:rPr>
      </w:pPr>
      <w:r w:rsidRPr="009C47DF">
        <w:rPr>
          <w:rFonts w:ascii="Arial Narrow" w:hAnsi="Arial Narrow"/>
          <w:sz w:val="24"/>
        </w:rPr>
        <w:t>6.Неприключили в разумен с</w:t>
      </w:r>
      <w:r w:rsidR="008B20D0" w:rsidRPr="009C47DF">
        <w:rPr>
          <w:rFonts w:ascii="Arial Narrow" w:hAnsi="Arial Narrow"/>
          <w:sz w:val="24"/>
        </w:rPr>
        <w:t xml:space="preserve">рок дела – брой и причини </w:t>
      </w:r>
    </w:p>
    <w:p w:rsidR="00B23460" w:rsidRPr="009C47DF" w:rsidRDefault="005D3242" w:rsidP="008B6370">
      <w:pPr>
        <w:spacing w:line="276" w:lineRule="auto"/>
        <w:ind w:left="709"/>
        <w:rPr>
          <w:rFonts w:ascii="Arial Narrow" w:hAnsi="Arial Narrow"/>
          <w:sz w:val="24"/>
        </w:rPr>
      </w:pPr>
      <w:r>
        <w:rPr>
          <w:rFonts w:ascii="Arial Narrow" w:hAnsi="Arial Narrow"/>
          <w:sz w:val="24"/>
        </w:rPr>
        <w:t>7</w:t>
      </w:r>
      <w:r w:rsidR="008B20D0" w:rsidRPr="009C47DF">
        <w:rPr>
          <w:rFonts w:ascii="Arial Narrow" w:hAnsi="Arial Narrow"/>
          <w:sz w:val="24"/>
        </w:rPr>
        <w:t xml:space="preserve">.Натовареност </w:t>
      </w:r>
    </w:p>
    <w:p w:rsidR="00B23460" w:rsidRPr="009C47DF" w:rsidRDefault="005D3242" w:rsidP="008B6370">
      <w:pPr>
        <w:spacing w:line="276" w:lineRule="auto"/>
        <w:ind w:left="709"/>
        <w:rPr>
          <w:rFonts w:ascii="Arial Narrow" w:hAnsi="Arial Narrow"/>
          <w:sz w:val="24"/>
        </w:rPr>
      </w:pPr>
      <w:r>
        <w:rPr>
          <w:rFonts w:ascii="Arial Narrow" w:hAnsi="Arial Narrow"/>
          <w:sz w:val="24"/>
        </w:rPr>
        <w:t>8</w:t>
      </w:r>
      <w:r w:rsidR="00B23460" w:rsidRPr="009C47DF">
        <w:rPr>
          <w:rFonts w:ascii="Arial Narrow" w:hAnsi="Arial Narrow"/>
          <w:sz w:val="24"/>
        </w:rPr>
        <w:t>.Кач</w:t>
      </w:r>
      <w:r w:rsidR="008B20D0" w:rsidRPr="009C47DF">
        <w:rPr>
          <w:rFonts w:ascii="Arial Narrow" w:hAnsi="Arial Narrow"/>
          <w:sz w:val="24"/>
        </w:rPr>
        <w:t xml:space="preserve">ество на съдебните актове </w:t>
      </w:r>
    </w:p>
    <w:p w:rsidR="00B23460" w:rsidRPr="009C47DF" w:rsidRDefault="005D3242" w:rsidP="008B6370">
      <w:pPr>
        <w:spacing w:line="276" w:lineRule="auto"/>
        <w:ind w:left="709"/>
        <w:rPr>
          <w:rFonts w:ascii="Arial Narrow" w:hAnsi="Arial Narrow"/>
          <w:sz w:val="24"/>
        </w:rPr>
      </w:pPr>
      <w:r>
        <w:rPr>
          <w:rFonts w:ascii="Arial Narrow" w:hAnsi="Arial Narrow"/>
          <w:sz w:val="24"/>
        </w:rPr>
        <w:t>9</w:t>
      </w:r>
      <w:r w:rsidR="00B23460" w:rsidRPr="009C47DF">
        <w:rPr>
          <w:rFonts w:ascii="Arial Narrow" w:hAnsi="Arial Narrow"/>
          <w:sz w:val="24"/>
        </w:rPr>
        <w:t>.Тенденции в дейността</w:t>
      </w:r>
      <w:r w:rsidR="008B20D0" w:rsidRPr="009C47DF">
        <w:rPr>
          <w:rFonts w:ascii="Arial Narrow" w:hAnsi="Arial Narrow"/>
          <w:sz w:val="24"/>
        </w:rPr>
        <w:t xml:space="preserve"> на Наказателно отделение </w:t>
      </w:r>
    </w:p>
    <w:p w:rsidR="00B23460" w:rsidRPr="009C47DF" w:rsidRDefault="00B23460" w:rsidP="008B6370">
      <w:pPr>
        <w:spacing w:line="276" w:lineRule="auto"/>
        <w:ind w:left="709"/>
        <w:rPr>
          <w:rFonts w:ascii="Arial Narrow" w:hAnsi="Arial Narrow"/>
          <w:sz w:val="24"/>
        </w:rPr>
      </w:pPr>
    </w:p>
    <w:p w:rsidR="00F2611D" w:rsidRPr="009C47DF" w:rsidRDefault="00F2611D" w:rsidP="008B6370">
      <w:pPr>
        <w:spacing w:line="276" w:lineRule="auto"/>
        <w:ind w:left="709"/>
        <w:rPr>
          <w:rFonts w:ascii="Arial Narrow" w:hAnsi="Arial Narrow"/>
          <w:b/>
          <w:sz w:val="24"/>
        </w:rPr>
      </w:pPr>
      <w:r w:rsidRPr="009C47DF">
        <w:rPr>
          <w:rFonts w:ascii="Arial Narrow" w:hAnsi="Arial Narrow"/>
          <w:b/>
          <w:sz w:val="24"/>
        </w:rPr>
        <w:lastRenderedPageBreak/>
        <w:t>І</w:t>
      </w:r>
      <w:r w:rsidR="00B23460" w:rsidRPr="009C47DF">
        <w:rPr>
          <w:rFonts w:ascii="Arial Narrow" w:hAnsi="Arial Narrow"/>
          <w:b/>
          <w:sz w:val="24"/>
        </w:rPr>
        <w:t>V</w:t>
      </w:r>
      <w:r w:rsidRPr="009C47DF">
        <w:rPr>
          <w:rFonts w:ascii="Arial Narrow" w:hAnsi="Arial Narrow"/>
          <w:b/>
          <w:sz w:val="24"/>
        </w:rPr>
        <w:t xml:space="preserve">. </w:t>
      </w:r>
      <w:r w:rsidR="002F0A22" w:rsidRPr="009C47DF">
        <w:rPr>
          <w:rFonts w:ascii="Arial Narrow" w:hAnsi="Arial Narrow"/>
          <w:b/>
          <w:sz w:val="24"/>
        </w:rPr>
        <w:t xml:space="preserve">ГРАЖДАНСКО ОТДЕЛЕНИЕ </w:t>
      </w:r>
    </w:p>
    <w:p w:rsidR="00B23460" w:rsidRPr="009C47DF" w:rsidRDefault="002F0A22" w:rsidP="008B6370">
      <w:pPr>
        <w:spacing w:line="276" w:lineRule="auto"/>
        <w:ind w:left="709"/>
        <w:rPr>
          <w:rFonts w:ascii="Arial Narrow" w:hAnsi="Arial Narrow"/>
          <w:sz w:val="24"/>
        </w:rPr>
      </w:pPr>
      <w:r w:rsidRPr="009C47DF">
        <w:rPr>
          <w:rFonts w:ascii="Arial Narrow" w:hAnsi="Arial Narrow"/>
          <w:sz w:val="24"/>
        </w:rPr>
        <w:t xml:space="preserve">1.Кадрова обезпеченост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2.Постъпление на гражданските дела</w:t>
      </w:r>
      <w:r w:rsidR="002F0A22" w:rsidRPr="009C47DF">
        <w:rPr>
          <w:rFonts w:ascii="Arial Narrow" w:hAnsi="Arial Narrow"/>
          <w:sz w:val="24"/>
        </w:rPr>
        <w:t xml:space="preserve"> за периода 201</w:t>
      </w:r>
      <w:r w:rsidR="007960EC" w:rsidRPr="009C47DF">
        <w:rPr>
          <w:rFonts w:ascii="Arial Narrow" w:hAnsi="Arial Narrow"/>
          <w:sz w:val="24"/>
        </w:rPr>
        <w:t>5</w:t>
      </w:r>
      <w:r w:rsidR="002F0A22" w:rsidRPr="009C47DF">
        <w:rPr>
          <w:rFonts w:ascii="Arial Narrow" w:hAnsi="Arial Narrow"/>
          <w:sz w:val="24"/>
        </w:rPr>
        <w:t xml:space="preserve"> -201</w:t>
      </w:r>
      <w:r w:rsidR="007960EC" w:rsidRPr="009C47DF">
        <w:rPr>
          <w:rFonts w:ascii="Arial Narrow" w:hAnsi="Arial Narrow"/>
          <w:sz w:val="24"/>
        </w:rPr>
        <w:t>7</w:t>
      </w:r>
      <w:r w:rsidR="002F0A22" w:rsidRPr="009C47DF">
        <w:rPr>
          <w:rFonts w:ascii="Arial Narrow" w:hAnsi="Arial Narrow"/>
          <w:sz w:val="24"/>
        </w:rPr>
        <w:t xml:space="preserve"> г. </w:t>
      </w:r>
    </w:p>
    <w:p w:rsidR="00B23460" w:rsidRPr="009C47DF" w:rsidRDefault="00B23460" w:rsidP="00197588">
      <w:pPr>
        <w:spacing w:line="276" w:lineRule="auto"/>
        <w:ind w:left="936" w:hanging="227"/>
        <w:rPr>
          <w:rFonts w:ascii="Arial Narrow" w:hAnsi="Arial Narrow"/>
          <w:sz w:val="24"/>
        </w:rPr>
      </w:pPr>
      <w:r w:rsidRPr="009C47DF">
        <w:rPr>
          <w:rFonts w:ascii="Arial Narrow" w:hAnsi="Arial Narrow"/>
          <w:sz w:val="24"/>
        </w:rPr>
        <w:t>3.Разпределение на гражданските дела, изключение от принципа за случа</w:t>
      </w:r>
      <w:r w:rsidR="002F0A22" w:rsidRPr="009C47DF">
        <w:rPr>
          <w:rFonts w:ascii="Arial Narrow" w:hAnsi="Arial Narrow"/>
          <w:sz w:val="24"/>
        </w:rPr>
        <w:t xml:space="preserve">йно разпределение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4.Разглеж</w:t>
      </w:r>
      <w:r w:rsidR="002F0A22" w:rsidRPr="009C47DF">
        <w:rPr>
          <w:rFonts w:ascii="Arial Narrow" w:hAnsi="Arial Narrow"/>
          <w:sz w:val="24"/>
        </w:rPr>
        <w:t xml:space="preserve">дане на гражданските дела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5.Свършени дела, срочност при изго</w:t>
      </w:r>
      <w:r w:rsidR="002F0A22" w:rsidRPr="009C47DF">
        <w:rPr>
          <w:rFonts w:ascii="Arial Narrow" w:hAnsi="Arial Narrow"/>
          <w:sz w:val="24"/>
        </w:rPr>
        <w:t xml:space="preserve">твяне на съдебните актове </w:t>
      </w:r>
    </w:p>
    <w:p w:rsidR="00B23460" w:rsidRDefault="00B23460" w:rsidP="008B6370">
      <w:pPr>
        <w:spacing w:line="276" w:lineRule="auto"/>
        <w:ind w:left="709"/>
        <w:rPr>
          <w:rFonts w:ascii="Arial Narrow" w:hAnsi="Arial Narrow"/>
          <w:sz w:val="24"/>
        </w:rPr>
      </w:pPr>
      <w:r w:rsidRPr="009C47DF">
        <w:rPr>
          <w:rFonts w:ascii="Arial Narrow" w:hAnsi="Arial Narrow"/>
          <w:sz w:val="24"/>
        </w:rPr>
        <w:t>6.Неприключили в разумен с</w:t>
      </w:r>
      <w:r w:rsidR="002F0A22" w:rsidRPr="009C47DF">
        <w:rPr>
          <w:rFonts w:ascii="Arial Narrow" w:hAnsi="Arial Narrow"/>
          <w:sz w:val="24"/>
        </w:rPr>
        <w:t xml:space="preserve">рок дела – брой и причини </w:t>
      </w:r>
    </w:p>
    <w:p w:rsidR="005D3242" w:rsidRPr="009C47DF" w:rsidRDefault="005D3242" w:rsidP="005D3242">
      <w:pPr>
        <w:spacing w:line="276" w:lineRule="auto"/>
        <w:ind w:left="709"/>
        <w:rPr>
          <w:rFonts w:ascii="Arial Narrow" w:hAnsi="Arial Narrow"/>
          <w:sz w:val="24"/>
        </w:rPr>
      </w:pPr>
      <w:r>
        <w:rPr>
          <w:rFonts w:ascii="Arial Narrow" w:hAnsi="Arial Narrow"/>
          <w:sz w:val="24"/>
        </w:rPr>
        <w:t>7.Дела с отменен ход по същество</w:t>
      </w:r>
    </w:p>
    <w:p w:rsidR="00B23460" w:rsidRPr="009C47DF" w:rsidRDefault="005D3242" w:rsidP="008B6370">
      <w:pPr>
        <w:spacing w:line="276" w:lineRule="auto"/>
        <w:ind w:left="709"/>
        <w:rPr>
          <w:rFonts w:ascii="Arial Narrow" w:hAnsi="Arial Narrow"/>
          <w:sz w:val="24"/>
        </w:rPr>
      </w:pPr>
      <w:r>
        <w:rPr>
          <w:rFonts w:ascii="Arial Narrow" w:hAnsi="Arial Narrow"/>
          <w:sz w:val="24"/>
        </w:rPr>
        <w:t>8</w:t>
      </w:r>
      <w:r w:rsidR="002F0A22" w:rsidRPr="009C47DF">
        <w:rPr>
          <w:rFonts w:ascii="Arial Narrow" w:hAnsi="Arial Narrow"/>
          <w:sz w:val="24"/>
        </w:rPr>
        <w:t xml:space="preserve">.Натовареност </w:t>
      </w:r>
    </w:p>
    <w:p w:rsidR="00B23460" w:rsidRPr="009C47DF" w:rsidRDefault="005D3242" w:rsidP="008B6370">
      <w:pPr>
        <w:spacing w:line="276" w:lineRule="auto"/>
        <w:ind w:left="709"/>
        <w:rPr>
          <w:rFonts w:ascii="Arial Narrow" w:hAnsi="Arial Narrow"/>
          <w:sz w:val="24"/>
        </w:rPr>
      </w:pPr>
      <w:r>
        <w:rPr>
          <w:rFonts w:ascii="Arial Narrow" w:hAnsi="Arial Narrow"/>
          <w:sz w:val="24"/>
        </w:rPr>
        <w:t>9</w:t>
      </w:r>
      <w:r w:rsidR="00B23460" w:rsidRPr="009C47DF">
        <w:rPr>
          <w:rFonts w:ascii="Arial Narrow" w:hAnsi="Arial Narrow"/>
          <w:sz w:val="24"/>
        </w:rPr>
        <w:t>.Кач</w:t>
      </w:r>
      <w:r w:rsidR="002F0A22" w:rsidRPr="009C47DF">
        <w:rPr>
          <w:rFonts w:ascii="Arial Narrow" w:hAnsi="Arial Narrow"/>
          <w:sz w:val="24"/>
        </w:rPr>
        <w:t xml:space="preserve">ество на съдебните актове </w:t>
      </w:r>
    </w:p>
    <w:p w:rsidR="00B23460" w:rsidRDefault="005D3242" w:rsidP="008B6370">
      <w:pPr>
        <w:spacing w:line="276" w:lineRule="auto"/>
        <w:ind w:left="709"/>
        <w:rPr>
          <w:rFonts w:ascii="Arial Narrow" w:hAnsi="Arial Narrow"/>
          <w:sz w:val="24"/>
        </w:rPr>
      </w:pPr>
      <w:r>
        <w:rPr>
          <w:rFonts w:ascii="Arial Narrow" w:hAnsi="Arial Narrow"/>
          <w:sz w:val="24"/>
        </w:rPr>
        <w:t>10</w:t>
      </w:r>
      <w:r w:rsidR="00B23460" w:rsidRPr="009C47DF">
        <w:rPr>
          <w:rFonts w:ascii="Arial Narrow" w:hAnsi="Arial Narrow"/>
          <w:sz w:val="24"/>
        </w:rPr>
        <w:t>.Тенденции в дейностт</w:t>
      </w:r>
      <w:r w:rsidR="002F0A22" w:rsidRPr="009C47DF">
        <w:rPr>
          <w:rFonts w:ascii="Arial Narrow" w:hAnsi="Arial Narrow"/>
          <w:sz w:val="24"/>
        </w:rPr>
        <w:t>а на Гражданско отделение</w:t>
      </w:r>
    </w:p>
    <w:p w:rsidR="00797C4C" w:rsidRPr="009C47DF" w:rsidRDefault="00797C4C" w:rsidP="008B6370">
      <w:pPr>
        <w:spacing w:line="276" w:lineRule="auto"/>
        <w:ind w:left="709"/>
        <w:rPr>
          <w:rFonts w:ascii="Arial Narrow" w:hAnsi="Arial Narrow"/>
          <w:sz w:val="24"/>
        </w:rPr>
      </w:pPr>
    </w:p>
    <w:p w:rsidR="00F2611D" w:rsidRPr="009C47DF" w:rsidRDefault="00B23460" w:rsidP="008B6370">
      <w:pPr>
        <w:spacing w:line="276" w:lineRule="auto"/>
        <w:ind w:left="709"/>
        <w:rPr>
          <w:rFonts w:ascii="Arial Narrow" w:hAnsi="Arial Narrow"/>
          <w:b/>
          <w:sz w:val="24"/>
        </w:rPr>
      </w:pPr>
      <w:r w:rsidRPr="009C47DF">
        <w:rPr>
          <w:rFonts w:ascii="Arial Narrow" w:hAnsi="Arial Narrow"/>
          <w:b/>
          <w:sz w:val="24"/>
        </w:rPr>
        <w:t xml:space="preserve">V. ТЪРГОВСКО ОТДЕЛЕНИЕ </w:t>
      </w:r>
    </w:p>
    <w:p w:rsidR="00B23460" w:rsidRPr="009C47DF" w:rsidRDefault="002F0A22" w:rsidP="008B6370">
      <w:pPr>
        <w:spacing w:line="276" w:lineRule="auto"/>
        <w:ind w:left="709"/>
        <w:rPr>
          <w:rFonts w:ascii="Arial Narrow" w:hAnsi="Arial Narrow"/>
          <w:sz w:val="24"/>
        </w:rPr>
      </w:pPr>
      <w:r w:rsidRPr="009C47DF">
        <w:rPr>
          <w:rFonts w:ascii="Arial Narrow" w:hAnsi="Arial Narrow"/>
          <w:sz w:val="24"/>
        </w:rPr>
        <w:t xml:space="preserve">1.Кадрова обезпеченост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2.Постъпление на търговски дела</w:t>
      </w:r>
      <w:r w:rsidR="002F0A22" w:rsidRPr="009C47DF">
        <w:rPr>
          <w:rFonts w:ascii="Arial Narrow" w:hAnsi="Arial Narrow"/>
          <w:sz w:val="24"/>
        </w:rPr>
        <w:t xml:space="preserve"> за периода 201</w:t>
      </w:r>
      <w:r w:rsidR="007960EC" w:rsidRPr="009C47DF">
        <w:rPr>
          <w:rFonts w:ascii="Arial Narrow" w:hAnsi="Arial Narrow"/>
          <w:sz w:val="24"/>
        </w:rPr>
        <w:t>5</w:t>
      </w:r>
      <w:r w:rsidR="002F0A22" w:rsidRPr="009C47DF">
        <w:rPr>
          <w:rFonts w:ascii="Arial Narrow" w:hAnsi="Arial Narrow"/>
          <w:sz w:val="24"/>
        </w:rPr>
        <w:t xml:space="preserve"> -201</w:t>
      </w:r>
      <w:r w:rsidR="007960EC" w:rsidRPr="009C47DF">
        <w:rPr>
          <w:rFonts w:ascii="Arial Narrow" w:hAnsi="Arial Narrow"/>
          <w:sz w:val="24"/>
        </w:rPr>
        <w:t>7</w:t>
      </w:r>
      <w:r w:rsidR="002F0A22" w:rsidRPr="009C47DF">
        <w:rPr>
          <w:rFonts w:ascii="Arial Narrow" w:hAnsi="Arial Narrow"/>
          <w:sz w:val="24"/>
        </w:rPr>
        <w:t xml:space="preserve"> г.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3.Разпределение на търговски дела, изключение от принципа за случайно разпредел</w:t>
      </w:r>
      <w:r w:rsidR="002F0A22" w:rsidRPr="009C47DF">
        <w:rPr>
          <w:rFonts w:ascii="Arial Narrow" w:hAnsi="Arial Narrow"/>
          <w:sz w:val="24"/>
        </w:rPr>
        <w:t xml:space="preserve">ение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4.Разгле</w:t>
      </w:r>
      <w:r w:rsidR="002F0A22" w:rsidRPr="009C47DF">
        <w:rPr>
          <w:rFonts w:ascii="Arial Narrow" w:hAnsi="Arial Narrow"/>
          <w:sz w:val="24"/>
        </w:rPr>
        <w:t xml:space="preserve">ждане на търговските дела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5.Свършени дела, срочност при изго</w:t>
      </w:r>
      <w:r w:rsidR="002F0A22" w:rsidRPr="009C47DF">
        <w:rPr>
          <w:rFonts w:ascii="Arial Narrow" w:hAnsi="Arial Narrow"/>
          <w:sz w:val="24"/>
        </w:rPr>
        <w:t xml:space="preserve">твяне на съдебните актове </w:t>
      </w:r>
    </w:p>
    <w:p w:rsidR="00B23460" w:rsidRDefault="00B23460" w:rsidP="008B6370">
      <w:pPr>
        <w:spacing w:line="276" w:lineRule="auto"/>
        <w:ind w:left="709"/>
        <w:rPr>
          <w:rFonts w:ascii="Arial Narrow" w:hAnsi="Arial Narrow"/>
          <w:sz w:val="24"/>
        </w:rPr>
      </w:pPr>
      <w:r w:rsidRPr="009C47DF">
        <w:rPr>
          <w:rFonts w:ascii="Arial Narrow" w:hAnsi="Arial Narrow"/>
          <w:sz w:val="24"/>
        </w:rPr>
        <w:t>6.Неприключили в разумен с</w:t>
      </w:r>
      <w:r w:rsidR="002F0A22" w:rsidRPr="009C47DF">
        <w:rPr>
          <w:rFonts w:ascii="Arial Narrow" w:hAnsi="Arial Narrow"/>
          <w:sz w:val="24"/>
        </w:rPr>
        <w:t xml:space="preserve">рок дела – брой и причини </w:t>
      </w:r>
    </w:p>
    <w:p w:rsidR="005D3242" w:rsidRPr="009C47DF" w:rsidRDefault="005D3242" w:rsidP="005D3242">
      <w:pPr>
        <w:spacing w:line="276" w:lineRule="auto"/>
        <w:ind w:left="709"/>
        <w:rPr>
          <w:rFonts w:ascii="Arial Narrow" w:hAnsi="Arial Narrow"/>
          <w:sz w:val="24"/>
        </w:rPr>
      </w:pPr>
      <w:r>
        <w:rPr>
          <w:rFonts w:ascii="Arial Narrow" w:hAnsi="Arial Narrow"/>
          <w:sz w:val="24"/>
        </w:rPr>
        <w:t>7.Дела с отменен ход по същество</w:t>
      </w:r>
    </w:p>
    <w:p w:rsidR="00B23460" w:rsidRPr="009C47DF" w:rsidRDefault="005D3242" w:rsidP="008B6370">
      <w:pPr>
        <w:spacing w:line="276" w:lineRule="auto"/>
        <w:ind w:left="709"/>
        <w:rPr>
          <w:rFonts w:ascii="Arial Narrow" w:hAnsi="Arial Narrow"/>
          <w:sz w:val="24"/>
        </w:rPr>
      </w:pPr>
      <w:r>
        <w:rPr>
          <w:rFonts w:ascii="Arial Narrow" w:hAnsi="Arial Narrow"/>
          <w:sz w:val="24"/>
        </w:rPr>
        <w:t>8</w:t>
      </w:r>
      <w:r w:rsidR="002F0A22" w:rsidRPr="009C47DF">
        <w:rPr>
          <w:rFonts w:ascii="Arial Narrow" w:hAnsi="Arial Narrow"/>
          <w:sz w:val="24"/>
        </w:rPr>
        <w:t xml:space="preserve">.Натовареност </w:t>
      </w:r>
    </w:p>
    <w:p w:rsidR="00B23460" w:rsidRPr="009C47DF" w:rsidRDefault="005D3242" w:rsidP="008B6370">
      <w:pPr>
        <w:spacing w:line="276" w:lineRule="auto"/>
        <w:ind w:left="709"/>
        <w:rPr>
          <w:rFonts w:ascii="Arial Narrow" w:hAnsi="Arial Narrow"/>
          <w:sz w:val="24"/>
        </w:rPr>
      </w:pPr>
      <w:r>
        <w:rPr>
          <w:rFonts w:ascii="Arial Narrow" w:hAnsi="Arial Narrow"/>
          <w:sz w:val="24"/>
        </w:rPr>
        <w:t>9</w:t>
      </w:r>
      <w:r w:rsidR="00B23460" w:rsidRPr="009C47DF">
        <w:rPr>
          <w:rFonts w:ascii="Arial Narrow" w:hAnsi="Arial Narrow"/>
          <w:sz w:val="24"/>
        </w:rPr>
        <w:t>.Кач</w:t>
      </w:r>
      <w:r w:rsidR="002F0A22" w:rsidRPr="009C47DF">
        <w:rPr>
          <w:rFonts w:ascii="Arial Narrow" w:hAnsi="Arial Narrow"/>
          <w:sz w:val="24"/>
        </w:rPr>
        <w:t xml:space="preserve">ество на съдебните актове </w:t>
      </w:r>
    </w:p>
    <w:p w:rsidR="00B23460" w:rsidRPr="009C47DF" w:rsidRDefault="005D3242" w:rsidP="008B6370">
      <w:pPr>
        <w:spacing w:line="276" w:lineRule="auto"/>
        <w:ind w:left="709"/>
        <w:rPr>
          <w:rFonts w:ascii="Arial Narrow" w:hAnsi="Arial Narrow"/>
          <w:sz w:val="24"/>
        </w:rPr>
      </w:pPr>
      <w:r>
        <w:rPr>
          <w:rFonts w:ascii="Arial Narrow" w:hAnsi="Arial Narrow"/>
          <w:sz w:val="24"/>
        </w:rPr>
        <w:t>10</w:t>
      </w:r>
      <w:r w:rsidR="00B23460" w:rsidRPr="009C47DF">
        <w:rPr>
          <w:rFonts w:ascii="Arial Narrow" w:hAnsi="Arial Narrow"/>
          <w:sz w:val="24"/>
        </w:rPr>
        <w:t>.Тенденции в дейност</w:t>
      </w:r>
      <w:r w:rsidR="002F0A22" w:rsidRPr="009C47DF">
        <w:rPr>
          <w:rFonts w:ascii="Arial Narrow" w:hAnsi="Arial Narrow"/>
          <w:sz w:val="24"/>
        </w:rPr>
        <w:t xml:space="preserve">та на Търговско отделение </w:t>
      </w:r>
    </w:p>
    <w:p w:rsidR="00B23460" w:rsidRPr="009C47DF" w:rsidRDefault="00B23460" w:rsidP="008B6370">
      <w:pPr>
        <w:spacing w:line="276" w:lineRule="auto"/>
        <w:ind w:left="709"/>
        <w:rPr>
          <w:rFonts w:ascii="Arial Narrow" w:hAnsi="Arial Narrow"/>
          <w:b/>
          <w:sz w:val="24"/>
        </w:rPr>
      </w:pPr>
    </w:p>
    <w:p w:rsidR="00563B57" w:rsidRPr="009C47DF" w:rsidRDefault="00B23460" w:rsidP="008B6370">
      <w:pPr>
        <w:pStyle w:val="Footer"/>
        <w:spacing w:line="276" w:lineRule="auto"/>
        <w:ind w:firstLine="709"/>
        <w:jc w:val="both"/>
        <w:rPr>
          <w:rFonts w:ascii="Arial Narrow" w:hAnsi="Arial Narrow"/>
          <w:b/>
          <w:sz w:val="24"/>
        </w:rPr>
      </w:pPr>
      <w:r w:rsidRPr="009C47DF">
        <w:rPr>
          <w:rFonts w:ascii="Arial Narrow" w:hAnsi="Arial Narrow"/>
          <w:b/>
          <w:sz w:val="24"/>
        </w:rPr>
        <w:t xml:space="preserve">VІ. </w:t>
      </w:r>
      <w:r w:rsidR="00AA27E6" w:rsidRPr="009C47DF">
        <w:rPr>
          <w:rFonts w:ascii="Arial Narrow" w:hAnsi="Arial Narrow"/>
          <w:b/>
          <w:sz w:val="24"/>
        </w:rPr>
        <w:t>ПРОВЕРКИ ОТ ИНСП ЕКТОРАТА КЪМ ВИСШИЯ СЪДЕБЕН СЪВЕТ И ВЪРХОВЕН КАСАЦИОНЕН СЪД НА РЕПУБЛИКА БЪЛГАРИЯ. РЕВИЗИОННА ДЕЙНОСТ ПРЕЗ 201</w:t>
      </w:r>
      <w:r w:rsidR="00376FC2" w:rsidRPr="009C47DF">
        <w:rPr>
          <w:rFonts w:ascii="Arial Narrow" w:hAnsi="Arial Narrow"/>
          <w:b/>
          <w:sz w:val="24"/>
        </w:rPr>
        <w:t>7</w:t>
      </w:r>
      <w:r w:rsidR="00395BFA" w:rsidRPr="009C47DF">
        <w:rPr>
          <w:rFonts w:ascii="Arial Narrow" w:hAnsi="Arial Narrow"/>
          <w:b/>
          <w:sz w:val="24"/>
        </w:rPr>
        <w:t xml:space="preserve"> г</w:t>
      </w:r>
      <w:r w:rsidR="00AA27E6" w:rsidRPr="009C47DF">
        <w:rPr>
          <w:rFonts w:ascii="Arial Narrow" w:hAnsi="Arial Narrow"/>
          <w:b/>
          <w:sz w:val="24"/>
        </w:rPr>
        <w:t>.</w:t>
      </w:r>
      <w:r w:rsidR="00395BFA" w:rsidRPr="009C47DF">
        <w:rPr>
          <w:rFonts w:ascii="Arial Narrow" w:hAnsi="Arial Narrow"/>
          <w:b/>
          <w:sz w:val="24"/>
        </w:rPr>
        <w:t xml:space="preserve"> </w:t>
      </w:r>
    </w:p>
    <w:p w:rsidR="00AA27E6" w:rsidRPr="009C47DF" w:rsidRDefault="00AA27E6" w:rsidP="008B6370">
      <w:pPr>
        <w:spacing w:line="276" w:lineRule="auto"/>
        <w:ind w:left="709"/>
        <w:jc w:val="both"/>
        <w:rPr>
          <w:rFonts w:ascii="Arial Narrow" w:hAnsi="Arial Narrow"/>
          <w:b/>
          <w:sz w:val="24"/>
        </w:rPr>
      </w:pPr>
      <w:r w:rsidRPr="009C47DF">
        <w:rPr>
          <w:rFonts w:ascii="Arial Narrow" w:hAnsi="Arial Narrow"/>
          <w:b/>
          <w:sz w:val="24"/>
        </w:rPr>
        <w:t>VІІ.ДЕЙ</w:t>
      </w:r>
      <w:r w:rsidR="00395BFA" w:rsidRPr="009C47DF">
        <w:rPr>
          <w:rFonts w:ascii="Arial Narrow" w:hAnsi="Arial Narrow"/>
          <w:b/>
          <w:sz w:val="24"/>
        </w:rPr>
        <w:t xml:space="preserve">НОСТ НА СЪДЕБНАТА АДМИНИСТРАЦИЯ </w:t>
      </w:r>
    </w:p>
    <w:p w:rsidR="00AA27E6" w:rsidRPr="009C47DF" w:rsidRDefault="00AA27E6" w:rsidP="008B6370">
      <w:pPr>
        <w:spacing w:line="276" w:lineRule="auto"/>
        <w:ind w:firstLine="709"/>
        <w:jc w:val="both"/>
        <w:rPr>
          <w:rFonts w:ascii="Arial Narrow" w:hAnsi="Arial Narrow"/>
          <w:b/>
          <w:sz w:val="24"/>
        </w:rPr>
      </w:pPr>
      <w:r w:rsidRPr="009C47DF">
        <w:rPr>
          <w:rFonts w:ascii="Arial Narrow" w:hAnsi="Arial Narrow"/>
          <w:b/>
          <w:sz w:val="24"/>
        </w:rPr>
        <w:t>VІІІ.</w:t>
      </w:r>
      <w:r w:rsidR="003022AA" w:rsidRPr="009C47DF">
        <w:rPr>
          <w:rFonts w:ascii="Arial Narrow" w:hAnsi="Arial Narrow"/>
          <w:b/>
          <w:sz w:val="24"/>
        </w:rPr>
        <w:t xml:space="preserve"> </w:t>
      </w:r>
      <w:r w:rsidR="003022AA" w:rsidRPr="009C47DF">
        <w:rPr>
          <w:rFonts w:ascii="Arial Narrow" w:hAnsi="Arial Narrow" w:cs="Arial"/>
          <w:b/>
          <w:sz w:val="24"/>
        </w:rPr>
        <w:t>КОМУНИКАЦИОННИ ДЕЙНОСТИ И МЕДИЙНА ПОЛИТИКА. ИНФОРМАЦИЯ И АНАЛИЗ  ЗА ИЗПЪЛНЕНИЕТО КОМУНИКАЦИОННАТА СТРАТЕГИЯ НА СЪДЕБНАТА ВЛАСТ (2014 – 2020 ) НА АПЕЛАТИВЕН РАЙОН ВАРНА ЗА 201</w:t>
      </w:r>
      <w:r w:rsidR="00376FC2" w:rsidRPr="009C47DF">
        <w:rPr>
          <w:rFonts w:ascii="Arial Narrow" w:hAnsi="Arial Narrow" w:cs="Arial"/>
          <w:b/>
          <w:sz w:val="24"/>
        </w:rPr>
        <w:t>7</w:t>
      </w:r>
      <w:r w:rsidR="003022AA" w:rsidRPr="009C47DF">
        <w:rPr>
          <w:rFonts w:ascii="Arial Narrow" w:hAnsi="Arial Narrow" w:cs="Arial"/>
          <w:b/>
          <w:sz w:val="24"/>
        </w:rPr>
        <w:t xml:space="preserve"> ГОДИНА</w:t>
      </w:r>
      <w:r w:rsidR="000A4B5C" w:rsidRPr="009C47DF">
        <w:rPr>
          <w:rFonts w:ascii="Arial Narrow" w:hAnsi="Arial Narrow" w:cs="Arial"/>
          <w:b/>
          <w:sz w:val="24"/>
        </w:rPr>
        <w:t xml:space="preserve"> </w:t>
      </w:r>
    </w:p>
    <w:p w:rsidR="00F2611D" w:rsidRPr="009C47DF" w:rsidRDefault="00AA27E6" w:rsidP="008B6370">
      <w:pPr>
        <w:spacing w:line="276" w:lineRule="auto"/>
        <w:ind w:left="709"/>
        <w:jc w:val="both"/>
        <w:rPr>
          <w:rFonts w:ascii="Arial Narrow" w:hAnsi="Arial Narrow"/>
          <w:b/>
          <w:sz w:val="24"/>
          <w:lang w:val="ru-RU"/>
        </w:rPr>
      </w:pPr>
      <w:r w:rsidRPr="009C47DF">
        <w:rPr>
          <w:rFonts w:ascii="Arial Narrow" w:hAnsi="Arial Narrow"/>
          <w:b/>
          <w:sz w:val="24"/>
        </w:rPr>
        <w:t>ІХ. МАТЕРИАЛНА И ФИНАНСОВА ОБЕЗПЕЧЕНОСТ</w:t>
      </w:r>
    </w:p>
    <w:p w:rsidR="00DD2378" w:rsidRPr="009C47DF" w:rsidRDefault="00AA27E6" w:rsidP="008B6370">
      <w:pPr>
        <w:spacing w:line="276" w:lineRule="auto"/>
        <w:ind w:firstLine="709"/>
        <w:jc w:val="both"/>
        <w:rPr>
          <w:rFonts w:ascii="Arial Narrow" w:hAnsi="Arial Narrow"/>
          <w:b/>
          <w:sz w:val="24"/>
        </w:rPr>
      </w:pPr>
      <w:r w:rsidRPr="009C47DF">
        <w:rPr>
          <w:rFonts w:ascii="Arial Narrow" w:hAnsi="Arial Narrow"/>
          <w:b/>
          <w:sz w:val="24"/>
        </w:rPr>
        <w:t>Х.ТЕХНИЧЕСКА ОБЕЗПЕЧЕНОСТ И ИНФОРМАЦИОННО ОСИГУРЯВАНЕ, УТВЪРЖДАВАНЕ НА СТАНДАРТИ ЗА ЕЛЕКТРОННО ПРАВОСЪДИЕ</w:t>
      </w:r>
    </w:p>
    <w:p w:rsidR="00AA27E6" w:rsidRPr="009C47DF" w:rsidRDefault="00AA27E6" w:rsidP="008B6370">
      <w:pPr>
        <w:spacing w:line="276" w:lineRule="auto"/>
        <w:ind w:left="709"/>
        <w:jc w:val="both"/>
        <w:rPr>
          <w:rFonts w:ascii="Arial Narrow" w:hAnsi="Arial Narrow"/>
          <w:b/>
          <w:sz w:val="24"/>
        </w:rPr>
      </w:pPr>
      <w:r w:rsidRPr="009C47DF">
        <w:rPr>
          <w:rFonts w:ascii="Arial Narrow" w:hAnsi="Arial Narrow"/>
          <w:b/>
          <w:sz w:val="24"/>
        </w:rPr>
        <w:t>ХІ</w:t>
      </w:r>
      <w:r w:rsidR="00F2611D" w:rsidRPr="009C47DF">
        <w:rPr>
          <w:rFonts w:ascii="Arial Narrow" w:hAnsi="Arial Narrow"/>
          <w:b/>
          <w:sz w:val="24"/>
        </w:rPr>
        <w:t>.</w:t>
      </w:r>
      <w:r w:rsidRPr="009C47DF">
        <w:rPr>
          <w:rFonts w:ascii="Arial Narrow" w:hAnsi="Arial Narrow"/>
          <w:b/>
          <w:sz w:val="24"/>
        </w:rPr>
        <w:t>ПРЕДЛОЖЕНИЯ ЗА ТЪЛКУВАТЕЛНА ДЕЙНОСТ</w:t>
      </w:r>
      <w:r w:rsidR="00ED02BD" w:rsidRPr="009C47DF">
        <w:rPr>
          <w:rFonts w:ascii="Arial Narrow" w:hAnsi="Arial Narrow"/>
          <w:b/>
          <w:sz w:val="24"/>
        </w:rPr>
        <w:t xml:space="preserve"> </w:t>
      </w:r>
    </w:p>
    <w:p w:rsidR="00AA27E6" w:rsidRPr="009C47DF" w:rsidRDefault="00395BFA" w:rsidP="008B6370">
      <w:pPr>
        <w:spacing w:line="276" w:lineRule="auto"/>
        <w:ind w:left="709"/>
        <w:jc w:val="both"/>
        <w:rPr>
          <w:rFonts w:ascii="Arial Narrow" w:hAnsi="Arial Narrow"/>
          <w:b/>
          <w:sz w:val="24"/>
        </w:rPr>
      </w:pPr>
      <w:r w:rsidRPr="009C47DF">
        <w:rPr>
          <w:rFonts w:ascii="Arial Narrow" w:hAnsi="Arial Narrow"/>
          <w:b/>
          <w:sz w:val="24"/>
        </w:rPr>
        <w:t xml:space="preserve">ХІІ.ЗАКЛЮЧИТЕЛНИ ИЗВОДИ </w:t>
      </w:r>
    </w:p>
    <w:p w:rsidR="00395BFA" w:rsidRPr="009C47DF" w:rsidRDefault="00395BFA" w:rsidP="008B6370">
      <w:pPr>
        <w:spacing w:line="276" w:lineRule="auto"/>
        <w:ind w:firstLine="709"/>
        <w:jc w:val="both"/>
        <w:rPr>
          <w:rFonts w:ascii="Arial Narrow" w:hAnsi="Arial Narrow"/>
          <w:b/>
          <w:sz w:val="24"/>
        </w:rPr>
      </w:pPr>
      <w:r w:rsidRPr="009C47DF">
        <w:rPr>
          <w:rFonts w:ascii="Arial Narrow" w:hAnsi="Arial Narrow"/>
          <w:b/>
          <w:sz w:val="24"/>
        </w:rPr>
        <w:t>ХІІІ.ОБОБЩЕН ДОКЛАД ЗА РАБОТАТА НА ОКРЪЖНИТЕ СЪДИЛИЩА ОТ АПЕЛАТИВЕН СЪДЕБЕН РАЙОН ВАРНА</w:t>
      </w:r>
    </w:p>
    <w:p w:rsidR="00395BFA" w:rsidRPr="009C47DF" w:rsidRDefault="00395BFA" w:rsidP="008B6370">
      <w:pPr>
        <w:spacing w:line="276" w:lineRule="auto"/>
        <w:ind w:firstLine="709"/>
        <w:jc w:val="both"/>
        <w:rPr>
          <w:rFonts w:ascii="Arial Narrow" w:hAnsi="Arial Narrow"/>
          <w:b/>
          <w:sz w:val="24"/>
        </w:rPr>
      </w:pPr>
      <w:r w:rsidRPr="009C47DF">
        <w:rPr>
          <w:rFonts w:ascii="Arial Narrow" w:hAnsi="Arial Narrow"/>
          <w:b/>
          <w:sz w:val="24"/>
        </w:rPr>
        <w:t>ХІV.ОБОБЩЕН ДОКЛАД ЗА РАБОТАТА НА РАЙОННИТЕ СЪДИЛИЩА ОТ АПЕЛАТИВЕН СЪДЕБЕН РАЙОН ВАРНА</w:t>
      </w:r>
    </w:p>
    <w:p w:rsidR="00A80A8A" w:rsidRPr="009C47DF" w:rsidRDefault="00A80A8A" w:rsidP="008B6370">
      <w:pPr>
        <w:spacing w:line="276" w:lineRule="auto"/>
        <w:ind w:left="709"/>
        <w:rPr>
          <w:rFonts w:ascii="Arial Narrow" w:hAnsi="Arial Narrow"/>
          <w:b/>
          <w:sz w:val="24"/>
        </w:rPr>
      </w:pPr>
    </w:p>
    <w:p w:rsidR="00F2611D" w:rsidRPr="009C47DF" w:rsidRDefault="00395BFA" w:rsidP="008B6370">
      <w:pPr>
        <w:spacing w:line="276" w:lineRule="auto"/>
        <w:ind w:left="709"/>
        <w:rPr>
          <w:rFonts w:ascii="Arial Narrow" w:hAnsi="Arial Narrow"/>
          <w:b/>
          <w:sz w:val="24"/>
        </w:rPr>
      </w:pPr>
      <w:r w:rsidRPr="009C47DF">
        <w:rPr>
          <w:rFonts w:ascii="Arial Narrow" w:hAnsi="Arial Narrow"/>
          <w:b/>
          <w:sz w:val="24"/>
        </w:rPr>
        <w:t>ХV. ПРИЛОЖЕНИЯ</w:t>
      </w:r>
      <w:r w:rsidR="002F0A22" w:rsidRPr="009C47DF">
        <w:rPr>
          <w:rFonts w:ascii="Arial Narrow" w:hAnsi="Arial Narrow"/>
          <w:b/>
          <w:sz w:val="24"/>
        </w:rPr>
        <w:t>:</w:t>
      </w:r>
    </w:p>
    <w:p w:rsidR="002F0A22" w:rsidRPr="009C47DF" w:rsidRDefault="002F0A22" w:rsidP="008B6370">
      <w:pPr>
        <w:spacing w:line="276" w:lineRule="auto"/>
        <w:ind w:left="709"/>
        <w:rPr>
          <w:rFonts w:ascii="Arial Narrow" w:hAnsi="Arial Narrow"/>
          <w:b/>
          <w:sz w:val="24"/>
        </w:rPr>
      </w:pPr>
      <w:r w:rsidRPr="009C47DF">
        <w:rPr>
          <w:rFonts w:ascii="Arial Narrow" w:hAnsi="Arial Narrow"/>
          <w:b/>
          <w:sz w:val="24"/>
        </w:rPr>
        <w:t>1.Статистически отчети за работата на Апелативен съд</w:t>
      </w:r>
      <w:r w:rsidR="008B6370">
        <w:rPr>
          <w:rFonts w:ascii="Arial Narrow" w:hAnsi="Arial Narrow"/>
          <w:b/>
          <w:sz w:val="24"/>
        </w:rPr>
        <w:t xml:space="preserve"> -</w:t>
      </w:r>
      <w:r w:rsidRPr="009C47DF">
        <w:rPr>
          <w:rFonts w:ascii="Arial Narrow" w:hAnsi="Arial Narrow"/>
          <w:b/>
          <w:sz w:val="24"/>
        </w:rPr>
        <w:t xml:space="preserve"> Варна за 201</w:t>
      </w:r>
      <w:r w:rsidR="00376FC2" w:rsidRPr="009C47DF">
        <w:rPr>
          <w:rFonts w:ascii="Arial Narrow" w:hAnsi="Arial Narrow"/>
          <w:b/>
          <w:sz w:val="24"/>
        </w:rPr>
        <w:t>7</w:t>
      </w:r>
      <w:r w:rsidRPr="009C47DF">
        <w:rPr>
          <w:rFonts w:ascii="Arial Narrow" w:hAnsi="Arial Narrow"/>
          <w:b/>
          <w:sz w:val="24"/>
        </w:rPr>
        <w:t xml:space="preserve"> г.</w:t>
      </w:r>
    </w:p>
    <w:p w:rsidR="00797C4C" w:rsidRDefault="002F0A22" w:rsidP="008B6370">
      <w:pPr>
        <w:spacing w:line="276" w:lineRule="auto"/>
        <w:ind w:firstLine="709"/>
        <w:rPr>
          <w:rFonts w:ascii="Arial Narrow" w:hAnsi="Arial Narrow"/>
          <w:b/>
          <w:sz w:val="24"/>
        </w:rPr>
      </w:pPr>
      <w:r w:rsidRPr="009C47DF">
        <w:rPr>
          <w:rFonts w:ascii="Arial Narrow" w:hAnsi="Arial Narrow"/>
          <w:b/>
          <w:sz w:val="24"/>
        </w:rPr>
        <w:t>2.Комуникационни дейности и медийна политика на А</w:t>
      </w:r>
      <w:r w:rsidR="00797C4C">
        <w:rPr>
          <w:rFonts w:ascii="Arial Narrow" w:hAnsi="Arial Narrow"/>
          <w:b/>
          <w:sz w:val="24"/>
        </w:rPr>
        <w:t>С</w:t>
      </w:r>
      <w:r w:rsidR="008B6370">
        <w:rPr>
          <w:rFonts w:ascii="Arial Narrow" w:hAnsi="Arial Narrow"/>
          <w:b/>
          <w:sz w:val="24"/>
        </w:rPr>
        <w:t xml:space="preserve"> -</w:t>
      </w:r>
      <w:r w:rsidRPr="009C47DF">
        <w:rPr>
          <w:rFonts w:ascii="Arial Narrow" w:hAnsi="Arial Narrow"/>
          <w:b/>
          <w:sz w:val="24"/>
        </w:rPr>
        <w:t xml:space="preserve"> Варна за 201</w:t>
      </w:r>
      <w:r w:rsidR="00376FC2" w:rsidRPr="009C47DF">
        <w:rPr>
          <w:rFonts w:ascii="Arial Narrow" w:hAnsi="Arial Narrow"/>
          <w:b/>
          <w:sz w:val="24"/>
        </w:rPr>
        <w:t>7</w:t>
      </w:r>
      <w:r w:rsidRPr="009C47DF">
        <w:rPr>
          <w:rFonts w:ascii="Arial Narrow" w:hAnsi="Arial Narrow"/>
          <w:b/>
          <w:sz w:val="24"/>
        </w:rPr>
        <w:t>г.</w:t>
      </w:r>
    </w:p>
    <w:p w:rsidR="00AD0DF1" w:rsidRPr="009C47DF" w:rsidRDefault="00AD0DF1" w:rsidP="00AD0DF1">
      <w:pPr>
        <w:pStyle w:val="BodyTextIndent3"/>
        <w:spacing w:line="360" w:lineRule="auto"/>
        <w:ind w:firstLine="720"/>
        <w:rPr>
          <w:rFonts w:ascii="Arial Narrow" w:hAnsi="Arial Narrow" w:cs="Arial"/>
          <w:b/>
          <w:bCs/>
          <w:sz w:val="24"/>
          <w:u w:val="single"/>
          <w:lang w:val="ru-RU"/>
        </w:rPr>
      </w:pPr>
      <w:r w:rsidRPr="009C47DF">
        <w:rPr>
          <w:rFonts w:ascii="Arial Narrow" w:hAnsi="Arial Narrow" w:cs="Arial"/>
          <w:b/>
          <w:bCs/>
          <w:sz w:val="24"/>
          <w:u w:val="single"/>
          <w:lang w:val="en-US"/>
        </w:rPr>
        <w:lastRenderedPageBreak/>
        <w:t>I</w:t>
      </w:r>
      <w:r w:rsidRPr="009C47DF">
        <w:rPr>
          <w:rFonts w:ascii="Arial Narrow" w:hAnsi="Arial Narrow" w:cs="Arial"/>
          <w:b/>
          <w:bCs/>
          <w:sz w:val="24"/>
          <w:u w:val="single"/>
        </w:rPr>
        <w:t>.КАДРОВА ОБЕЗПЕЧЕНОСТ</w:t>
      </w:r>
    </w:p>
    <w:p w:rsidR="00AD0DF1" w:rsidRPr="009C47DF" w:rsidRDefault="00AD0DF1" w:rsidP="00AD0DF1">
      <w:pPr>
        <w:pStyle w:val="BodyTextIndent3"/>
        <w:spacing w:line="360" w:lineRule="auto"/>
        <w:ind w:firstLine="720"/>
        <w:rPr>
          <w:rFonts w:ascii="Arial Narrow" w:hAnsi="Arial Narrow" w:cs="Arial"/>
          <w:b/>
          <w:bCs/>
          <w:sz w:val="24"/>
        </w:rPr>
      </w:pPr>
      <w:r w:rsidRPr="009C47DF">
        <w:rPr>
          <w:rFonts w:ascii="Arial Narrow" w:hAnsi="Arial Narrow" w:cs="Arial"/>
          <w:bCs/>
          <w:sz w:val="24"/>
        </w:rPr>
        <w:t>1</w:t>
      </w:r>
      <w:r w:rsidRPr="009C47DF">
        <w:rPr>
          <w:rFonts w:ascii="Arial Narrow" w:hAnsi="Arial Narrow" w:cs="Arial"/>
          <w:b/>
          <w:bCs/>
          <w:sz w:val="24"/>
        </w:rPr>
        <w:t>.</w:t>
      </w:r>
      <w:r w:rsidR="00733275">
        <w:rPr>
          <w:rFonts w:ascii="Arial Narrow" w:hAnsi="Arial Narrow" w:cs="Arial"/>
          <w:b/>
          <w:bCs/>
          <w:sz w:val="24"/>
        </w:rPr>
        <w:t>С</w:t>
      </w:r>
      <w:r w:rsidR="00B52F98">
        <w:rPr>
          <w:rFonts w:ascii="Arial Narrow" w:hAnsi="Arial Narrow" w:cs="Arial"/>
          <w:b/>
          <w:bCs/>
          <w:sz w:val="24"/>
        </w:rPr>
        <w:t>ъдии</w:t>
      </w:r>
    </w:p>
    <w:p w:rsidR="00AD0DF1" w:rsidRPr="009C47DF" w:rsidRDefault="00AD0DF1" w:rsidP="00AD0DF1">
      <w:pPr>
        <w:pStyle w:val="BodyTextIndent3"/>
        <w:spacing w:line="360" w:lineRule="auto"/>
        <w:ind w:firstLine="720"/>
        <w:rPr>
          <w:rFonts w:ascii="Arial Narrow" w:hAnsi="Arial Narrow" w:cs="Arial"/>
          <w:sz w:val="24"/>
        </w:rPr>
      </w:pPr>
      <w:r w:rsidRPr="009C47DF">
        <w:rPr>
          <w:rFonts w:ascii="Arial Narrow" w:hAnsi="Arial Narrow" w:cs="Arial"/>
          <w:sz w:val="24"/>
        </w:rPr>
        <w:t xml:space="preserve">През отчетния период щатната численост на </w:t>
      </w:r>
      <w:r w:rsidR="00B52F98">
        <w:rPr>
          <w:rFonts w:ascii="Arial Narrow" w:hAnsi="Arial Narrow" w:cs="Arial"/>
          <w:sz w:val="24"/>
        </w:rPr>
        <w:t>съдиите</w:t>
      </w:r>
      <w:r w:rsidRPr="009C47DF">
        <w:rPr>
          <w:rFonts w:ascii="Arial Narrow" w:hAnsi="Arial Narrow" w:cs="Arial"/>
          <w:sz w:val="24"/>
        </w:rPr>
        <w:t xml:space="preserve"> </w:t>
      </w:r>
      <w:r w:rsidR="00B52F98">
        <w:rPr>
          <w:rFonts w:ascii="Arial Narrow" w:hAnsi="Arial Narrow" w:cs="Arial"/>
          <w:sz w:val="24"/>
        </w:rPr>
        <w:t>в Апелативен съд – Варна е 24</w:t>
      </w:r>
      <w:r w:rsidRPr="009C47DF">
        <w:rPr>
          <w:rFonts w:ascii="Arial Narrow" w:hAnsi="Arial Narrow" w:cs="Arial"/>
          <w:sz w:val="24"/>
        </w:rPr>
        <w:t xml:space="preserve">, като в началото на 2017г. четири щатни бройки са незаети. </w:t>
      </w:r>
    </w:p>
    <w:p w:rsidR="00AD0DF1" w:rsidRPr="009C47DF" w:rsidRDefault="00AD0DF1" w:rsidP="00AD0DF1">
      <w:pPr>
        <w:pStyle w:val="BodyTextIndent3"/>
        <w:spacing w:line="360" w:lineRule="auto"/>
        <w:ind w:firstLine="720"/>
        <w:rPr>
          <w:rFonts w:ascii="Arial Narrow" w:hAnsi="Arial Narrow" w:cs="Arial"/>
          <w:sz w:val="24"/>
        </w:rPr>
      </w:pPr>
      <w:r w:rsidRPr="009C47DF">
        <w:rPr>
          <w:rFonts w:ascii="Arial Narrow" w:hAnsi="Arial Narrow" w:cs="Arial"/>
          <w:sz w:val="24"/>
        </w:rPr>
        <w:t xml:space="preserve">След приложение на чл.193 ал.6 от ЗСВ по обявения с решение на ВСС по протокол № 41/ 16.07.2015г. конкурс за повишаване и преместване в длъжност „съдия“ в Апелативен съд – търговска колегия две от свободните щатни бройки бяха заети. С решение на СК на ВСС по протокол № 15/ 11.04.2017г. бяха повишени в длъжност „съдия“ в Апелативен съд – Варна съдиите от Окръжен съд – Варна Дарина Стоянова Маркова – Василева и Николина Петрова Дамянова, встъпили в длъжност на 09.05.2017г. </w:t>
      </w:r>
    </w:p>
    <w:p w:rsidR="00AD0DF1" w:rsidRPr="009C47DF" w:rsidRDefault="00AD0DF1" w:rsidP="00AD0DF1">
      <w:pPr>
        <w:pStyle w:val="BodyTextIndent3"/>
        <w:spacing w:line="360" w:lineRule="auto"/>
        <w:ind w:firstLine="720"/>
        <w:rPr>
          <w:rFonts w:ascii="Arial Narrow" w:hAnsi="Arial Narrow" w:cs="Arial"/>
          <w:bCs/>
          <w:sz w:val="24"/>
        </w:rPr>
      </w:pPr>
      <w:r w:rsidRPr="009C47DF">
        <w:rPr>
          <w:rFonts w:ascii="Arial Narrow" w:hAnsi="Arial Narrow" w:cs="Arial"/>
          <w:sz w:val="24"/>
        </w:rPr>
        <w:t xml:space="preserve">С решение на СК на ВСС по протокол № 35/ 19.09.2017г. беше освободен от длъжност „съдия“ в Апелативен съд – Варна Илия Петров </w:t>
      </w:r>
      <w:proofErr w:type="spellStart"/>
      <w:r w:rsidRPr="009C47DF">
        <w:rPr>
          <w:rFonts w:ascii="Arial Narrow" w:hAnsi="Arial Narrow" w:cs="Arial"/>
          <w:sz w:val="24"/>
        </w:rPr>
        <w:t>Пачолов</w:t>
      </w:r>
      <w:proofErr w:type="spellEnd"/>
      <w:r w:rsidRPr="009C47DF">
        <w:rPr>
          <w:rFonts w:ascii="Arial Narrow" w:hAnsi="Arial Narrow" w:cs="Arial"/>
          <w:sz w:val="24"/>
        </w:rPr>
        <w:t xml:space="preserve"> на основание чл.165 ал.1 т.1 от ЗСВ, поради навършване на 65-годишна възраст, считано от 19.09.2017г. </w:t>
      </w:r>
    </w:p>
    <w:p w:rsidR="00AD0DF1" w:rsidRPr="009C47DF" w:rsidRDefault="00AD0DF1" w:rsidP="00AD0DF1">
      <w:pPr>
        <w:pStyle w:val="BodyTextIndent3"/>
        <w:spacing w:line="360" w:lineRule="auto"/>
        <w:ind w:firstLine="720"/>
        <w:rPr>
          <w:rFonts w:ascii="Arial Narrow" w:hAnsi="Arial Narrow" w:cs="Arial"/>
          <w:bCs/>
          <w:sz w:val="24"/>
        </w:rPr>
      </w:pPr>
      <w:r w:rsidRPr="009C47DF">
        <w:rPr>
          <w:rFonts w:ascii="Arial Narrow" w:hAnsi="Arial Narrow" w:cs="Arial"/>
          <w:bCs/>
          <w:sz w:val="24"/>
        </w:rPr>
        <w:t xml:space="preserve">Така в края на отчетния период от 24 щатни бройки за съдии незаетите са 3, като разпределението на </w:t>
      </w:r>
      <w:r w:rsidR="00B52F98">
        <w:rPr>
          <w:rFonts w:ascii="Arial Narrow" w:hAnsi="Arial Narrow" w:cs="Arial"/>
          <w:bCs/>
          <w:sz w:val="24"/>
        </w:rPr>
        <w:t>съдии</w:t>
      </w:r>
      <w:r w:rsidRPr="009C47DF">
        <w:rPr>
          <w:rFonts w:ascii="Arial Narrow" w:hAnsi="Arial Narrow" w:cs="Arial"/>
          <w:bCs/>
          <w:sz w:val="24"/>
        </w:rPr>
        <w:t>те по отделения е следното:</w:t>
      </w:r>
    </w:p>
    <w:p w:rsidR="00AD0DF1" w:rsidRPr="009C47DF" w:rsidRDefault="00AD0DF1" w:rsidP="00AD0DF1">
      <w:pPr>
        <w:pStyle w:val="BodyTextIndent3"/>
        <w:spacing w:line="360" w:lineRule="auto"/>
        <w:ind w:firstLine="720"/>
        <w:rPr>
          <w:rFonts w:ascii="Arial Narrow" w:hAnsi="Arial Narrow" w:cs="Arial"/>
          <w:bCs/>
          <w:sz w:val="24"/>
        </w:rPr>
      </w:pPr>
      <w:r w:rsidRPr="009C47DF">
        <w:rPr>
          <w:rFonts w:ascii="Arial Narrow" w:hAnsi="Arial Narrow" w:cs="Arial"/>
          <w:bCs/>
          <w:sz w:val="24"/>
        </w:rPr>
        <w:t xml:space="preserve"> Ръководител на Наказателно отделение - съдия Янко Янков. В отделението работят съдиите Росица </w:t>
      </w:r>
      <w:proofErr w:type="spellStart"/>
      <w:r w:rsidRPr="009C47DF">
        <w:rPr>
          <w:rFonts w:ascii="Arial Narrow" w:hAnsi="Arial Narrow" w:cs="Arial"/>
          <w:bCs/>
          <w:sz w:val="24"/>
        </w:rPr>
        <w:t>Лолова</w:t>
      </w:r>
      <w:proofErr w:type="spellEnd"/>
      <w:r w:rsidRPr="009C47DF">
        <w:rPr>
          <w:rFonts w:ascii="Arial Narrow" w:hAnsi="Arial Narrow" w:cs="Arial"/>
          <w:bCs/>
          <w:sz w:val="24"/>
        </w:rPr>
        <w:t xml:space="preserve">, Живка Денева,  Павлина Димитрова, Румяна Панталеева, Ангелина Лазарова и Росица Тончева. </w:t>
      </w:r>
    </w:p>
    <w:p w:rsidR="00AD0DF1" w:rsidRPr="009C47DF" w:rsidRDefault="00AD0DF1" w:rsidP="00AD0DF1">
      <w:pPr>
        <w:pStyle w:val="BodyTextIndent3"/>
        <w:spacing w:line="360" w:lineRule="auto"/>
        <w:ind w:firstLine="720"/>
        <w:rPr>
          <w:rFonts w:ascii="Arial Narrow" w:hAnsi="Arial Narrow" w:cs="Arial"/>
          <w:bCs/>
          <w:sz w:val="24"/>
        </w:rPr>
      </w:pPr>
      <w:r w:rsidRPr="009C47DF">
        <w:rPr>
          <w:rFonts w:ascii="Arial Narrow" w:hAnsi="Arial Narrow" w:cs="Arial"/>
          <w:bCs/>
          <w:sz w:val="24"/>
        </w:rPr>
        <w:t xml:space="preserve">Ръководител на Гражданско отделение – съдия Милен Славов. В отделението работят съдиите Маринела Дончева, Диана Джамбазова, Пенка Христова, Петя Петрова и Мария Маринова. </w:t>
      </w:r>
    </w:p>
    <w:p w:rsidR="00AD0DF1" w:rsidRPr="009C47DF" w:rsidRDefault="00AD0DF1" w:rsidP="00AD0DF1">
      <w:pPr>
        <w:pStyle w:val="BodyTextIndent3"/>
        <w:spacing w:line="360" w:lineRule="auto"/>
        <w:ind w:firstLine="720"/>
        <w:rPr>
          <w:rFonts w:ascii="Arial Narrow" w:hAnsi="Arial Narrow" w:cs="Arial"/>
          <w:bCs/>
          <w:sz w:val="24"/>
        </w:rPr>
      </w:pPr>
      <w:r w:rsidRPr="009C47DF">
        <w:rPr>
          <w:rFonts w:ascii="Arial Narrow" w:hAnsi="Arial Narrow" w:cs="Arial"/>
          <w:bCs/>
          <w:sz w:val="24"/>
        </w:rPr>
        <w:t xml:space="preserve">Търговско отделение е ръководено от съдия Анета Братанова. В отделението работят съдиите Вилиян Петров, Магдалена Недева, Радослав Славов, Георги Йовчев, Дарина Маркова и Николина Дамянова. Административният ръководител – председател г - жа </w:t>
      </w:r>
      <w:proofErr w:type="spellStart"/>
      <w:r w:rsidRPr="009C47DF">
        <w:rPr>
          <w:rFonts w:ascii="Arial Narrow" w:hAnsi="Arial Narrow" w:cs="Arial"/>
          <w:bCs/>
          <w:sz w:val="24"/>
        </w:rPr>
        <w:t>Ванухи</w:t>
      </w:r>
      <w:proofErr w:type="spellEnd"/>
      <w:r w:rsidRPr="009C47DF">
        <w:rPr>
          <w:rFonts w:ascii="Arial Narrow" w:hAnsi="Arial Narrow" w:cs="Arial"/>
          <w:bCs/>
          <w:sz w:val="24"/>
        </w:rPr>
        <w:t xml:space="preserve"> </w:t>
      </w:r>
      <w:proofErr w:type="spellStart"/>
      <w:r w:rsidRPr="009C47DF">
        <w:rPr>
          <w:rFonts w:ascii="Arial Narrow" w:hAnsi="Arial Narrow" w:cs="Arial"/>
          <w:bCs/>
          <w:sz w:val="24"/>
        </w:rPr>
        <w:t>Аракелян</w:t>
      </w:r>
      <w:proofErr w:type="spellEnd"/>
      <w:r w:rsidRPr="009C47DF">
        <w:rPr>
          <w:rFonts w:ascii="Arial Narrow" w:hAnsi="Arial Narrow" w:cs="Arial"/>
          <w:bCs/>
          <w:sz w:val="24"/>
        </w:rPr>
        <w:t xml:space="preserve"> също заседава в Търговско отделение.</w:t>
      </w:r>
    </w:p>
    <w:p w:rsidR="00AD0DF1" w:rsidRPr="009C47DF" w:rsidRDefault="00AD0DF1" w:rsidP="00AD0DF1">
      <w:pPr>
        <w:pStyle w:val="BodyTextIndent3"/>
        <w:spacing w:line="360" w:lineRule="auto"/>
        <w:ind w:firstLine="720"/>
        <w:rPr>
          <w:rFonts w:ascii="Arial Narrow" w:hAnsi="Arial Narrow" w:cs="Arial"/>
          <w:bCs/>
          <w:sz w:val="24"/>
        </w:rPr>
      </w:pPr>
      <w:r w:rsidRPr="009C47DF">
        <w:rPr>
          <w:rFonts w:ascii="Arial Narrow" w:hAnsi="Arial Narrow" w:cs="Arial"/>
          <w:bCs/>
          <w:sz w:val="24"/>
        </w:rPr>
        <w:t>За нормалното протичане на правораздавателната дейност и попълване на създадените в отделенията съдебни състави, както и през предходната година, се наложи командироване на съдии от окръжните съдилища. През 2017г. в Апелативен съд - Варна бяха командировани:</w:t>
      </w:r>
    </w:p>
    <w:p w:rsidR="00AD0DF1" w:rsidRPr="009C47DF" w:rsidRDefault="00AD0DF1" w:rsidP="00AD0DF1">
      <w:pPr>
        <w:pStyle w:val="BodyTextIndent3"/>
        <w:spacing w:line="360" w:lineRule="auto"/>
        <w:ind w:firstLine="720"/>
        <w:rPr>
          <w:rFonts w:ascii="Arial Narrow" w:hAnsi="Arial Narrow" w:cs="Arial"/>
          <w:bCs/>
          <w:sz w:val="24"/>
        </w:rPr>
      </w:pPr>
      <w:r w:rsidRPr="009C47DF">
        <w:rPr>
          <w:rFonts w:ascii="Arial Narrow" w:hAnsi="Arial Narrow" w:cs="Arial"/>
          <w:bCs/>
          <w:sz w:val="24"/>
        </w:rPr>
        <w:t>В Наказателно отделение:</w:t>
      </w:r>
    </w:p>
    <w:p w:rsidR="00AD0DF1" w:rsidRPr="005F7A60" w:rsidRDefault="00AD0DF1" w:rsidP="005F7A60">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5F7A60">
        <w:rPr>
          <w:rFonts w:ascii="Arial Narrow" w:hAnsi="Arial Narrow"/>
          <w:bCs/>
          <w:sz w:val="24"/>
        </w:rPr>
        <w:t>съдия Светослава Колева от Окръжен съд – Варна командирована от 2015г., като със заповед № РД-402/13.08.2015г. е продължен срока на командироване до заемане на свободната щатна бройка;</w:t>
      </w:r>
    </w:p>
    <w:p w:rsidR="00AD0DF1" w:rsidRPr="005F7A60" w:rsidRDefault="00AD0DF1" w:rsidP="005F7A60">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5F7A60">
        <w:rPr>
          <w:rFonts w:ascii="Arial Narrow" w:hAnsi="Arial Narrow"/>
          <w:bCs/>
          <w:sz w:val="24"/>
        </w:rPr>
        <w:t>съдия Десислава Сапунджиева от Окръжен съд – Търговище командирована със заповед № РД-701/14.11.2017г., считано от 15.11.2017г. до заемане на свободната щатна бройка.</w:t>
      </w:r>
    </w:p>
    <w:p w:rsidR="00AD0DF1" w:rsidRPr="009C47DF" w:rsidRDefault="00AD0DF1" w:rsidP="00AD0DF1">
      <w:pPr>
        <w:pStyle w:val="BodyTextIndent3"/>
        <w:spacing w:line="360" w:lineRule="auto"/>
        <w:ind w:firstLine="720"/>
        <w:rPr>
          <w:rFonts w:ascii="Arial Narrow" w:hAnsi="Arial Narrow" w:cs="Arial"/>
          <w:bCs/>
          <w:sz w:val="24"/>
        </w:rPr>
      </w:pPr>
      <w:r w:rsidRPr="009C47DF">
        <w:rPr>
          <w:rFonts w:ascii="Arial Narrow" w:hAnsi="Arial Narrow" w:cs="Arial"/>
          <w:bCs/>
          <w:sz w:val="24"/>
        </w:rPr>
        <w:lastRenderedPageBreak/>
        <w:t>В Търговско отделение:</w:t>
      </w:r>
    </w:p>
    <w:p w:rsidR="00AD0DF1" w:rsidRPr="005F7A60" w:rsidRDefault="005F7A60" w:rsidP="005F7A60">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5F7A60">
        <w:rPr>
          <w:rFonts w:ascii="Arial Narrow" w:hAnsi="Arial Narrow"/>
          <w:bCs/>
          <w:sz w:val="24"/>
        </w:rPr>
        <w:t xml:space="preserve"> </w:t>
      </w:r>
      <w:r w:rsidR="00AD0DF1" w:rsidRPr="005F7A60">
        <w:rPr>
          <w:rFonts w:ascii="Arial Narrow" w:hAnsi="Arial Narrow"/>
          <w:bCs/>
          <w:sz w:val="24"/>
        </w:rPr>
        <w:t>съдия Женя Димитрова от Окръжен съд – Варна командирована от 2015г., като със заповед № РД-0003/04.01.2016г. срокът на командироване е продължен до заемане на свободната щатна бройка.</w:t>
      </w:r>
    </w:p>
    <w:p w:rsidR="00AD0DF1" w:rsidRPr="009C47DF" w:rsidRDefault="00AD0DF1" w:rsidP="00AD0DF1">
      <w:pPr>
        <w:pStyle w:val="BodyTextIndent3"/>
        <w:spacing w:line="360" w:lineRule="auto"/>
        <w:ind w:firstLine="720"/>
        <w:rPr>
          <w:rFonts w:ascii="Arial Narrow" w:hAnsi="Arial Narrow" w:cs="Arial"/>
          <w:bCs/>
          <w:sz w:val="24"/>
        </w:rPr>
      </w:pPr>
      <w:r w:rsidRPr="009C47DF">
        <w:rPr>
          <w:rFonts w:ascii="Arial Narrow" w:hAnsi="Arial Narrow" w:cs="Arial"/>
          <w:bCs/>
          <w:sz w:val="24"/>
        </w:rPr>
        <w:t xml:space="preserve">До стъпването си в длъжност „съдия“ в Апелативен съд – Варна – 09.05.2017г. съдия Дарина Маркова и съдия Николина Дамянова също бяха командировани в Търговско отделение.  </w:t>
      </w:r>
    </w:p>
    <w:p w:rsidR="00AD0DF1" w:rsidRPr="009C47DF" w:rsidRDefault="00AD0DF1" w:rsidP="00AD0DF1">
      <w:pPr>
        <w:pStyle w:val="BodyTextIndent3"/>
        <w:spacing w:line="360" w:lineRule="auto"/>
        <w:ind w:firstLine="720"/>
        <w:rPr>
          <w:rFonts w:ascii="Arial Narrow" w:hAnsi="Arial Narrow" w:cs="Arial"/>
          <w:bCs/>
          <w:sz w:val="24"/>
          <w:lang w:val="ru-RU"/>
        </w:rPr>
      </w:pPr>
      <w:r w:rsidRPr="009C47DF">
        <w:rPr>
          <w:rFonts w:ascii="Arial Narrow" w:hAnsi="Arial Narrow" w:cs="Arial"/>
          <w:bCs/>
          <w:sz w:val="24"/>
        </w:rPr>
        <w:t xml:space="preserve">Съдиите от Апелативен съд са с дългогодишен юридически и съдийски стаж. Всички са с ранг „съдия във ВКС и ВАС”. </w:t>
      </w:r>
      <w:r w:rsidR="00B52F98">
        <w:rPr>
          <w:rFonts w:ascii="Arial Narrow" w:hAnsi="Arial Narrow" w:cs="Arial"/>
          <w:bCs/>
          <w:sz w:val="24"/>
        </w:rPr>
        <w:t>Съдии</w:t>
      </w:r>
      <w:r w:rsidRPr="009C47DF">
        <w:rPr>
          <w:rFonts w:ascii="Arial Narrow" w:hAnsi="Arial Narrow" w:cs="Arial"/>
          <w:bCs/>
          <w:sz w:val="24"/>
        </w:rPr>
        <w:t>те от Апелативен съд - Варна са отговорни и с висока квалификация професионалисти, които в работата си проявяват задълбоченост, организираност и стремеж към по-нататъшно развитие и повишаване на знанията и уменията си.</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Съдиите от Апелативен съд</w:t>
      </w:r>
      <w:r w:rsidRPr="009C47DF">
        <w:rPr>
          <w:rFonts w:ascii="Arial Narrow" w:hAnsi="Arial Narrow" w:cs="Arial"/>
          <w:sz w:val="24"/>
          <w:lang w:val="ru-RU"/>
        </w:rPr>
        <w:t xml:space="preserve"> -</w:t>
      </w:r>
      <w:r w:rsidRPr="009C47DF">
        <w:rPr>
          <w:rFonts w:ascii="Arial Narrow" w:hAnsi="Arial Narrow" w:cs="Arial"/>
          <w:sz w:val="24"/>
        </w:rPr>
        <w:t xml:space="preserve"> Варна през 2017г. са участвали в обучения - регионални, организирани от НИП, ВСС и  по Европейски програми.</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 xml:space="preserve">През 2017 г. </w:t>
      </w:r>
      <w:r w:rsidR="00B52F98">
        <w:rPr>
          <w:rFonts w:ascii="Arial Narrow" w:hAnsi="Arial Narrow" w:cs="Arial"/>
          <w:sz w:val="24"/>
        </w:rPr>
        <w:t>съдии</w:t>
      </w:r>
      <w:r w:rsidRPr="009C47DF">
        <w:rPr>
          <w:rFonts w:ascii="Arial Narrow" w:hAnsi="Arial Narrow" w:cs="Arial"/>
          <w:sz w:val="24"/>
        </w:rPr>
        <w:t xml:space="preserve">те са участвали в обучения, някои от които в по две и повече. Посетените обучения са на теми: </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„Актуални въпроси и проблеми в гражданското правораздаване“;</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„Анализ на съдебната практика по ТЗ“;</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„Актуални въпроси и проблеми в НПК“;</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„Актуални въпроси по защита на класифицираната информация в съдебната система“</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„Потребителски спорове. Неравноправни клаузи в потребителските спорове“;</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„Актуални промени в ТЗ“;</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„Възобновяване на наказателни дела“;</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 xml:space="preserve">„Основни принципи на етичното поведение на </w:t>
      </w:r>
      <w:r w:rsidR="00B52F98">
        <w:rPr>
          <w:rFonts w:ascii="Arial Narrow" w:hAnsi="Arial Narrow" w:cs="Arial"/>
          <w:sz w:val="24"/>
        </w:rPr>
        <w:t>съдии</w:t>
      </w:r>
      <w:r w:rsidRPr="009C47DF">
        <w:rPr>
          <w:rFonts w:ascii="Arial Narrow" w:hAnsi="Arial Narrow" w:cs="Arial"/>
          <w:sz w:val="24"/>
        </w:rPr>
        <w:t>те“;</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„Въззивното производство и други въпроси по приложението на ГПК“;</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„Актуални въпроси на застрахователното право при действието на Кодекса за застраховането, в сила от 01.01.2016г.“.</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 xml:space="preserve">Административният ръководител – председател г-жа </w:t>
      </w:r>
      <w:proofErr w:type="spellStart"/>
      <w:r w:rsidRPr="009C47DF">
        <w:rPr>
          <w:rFonts w:ascii="Arial Narrow" w:hAnsi="Arial Narrow" w:cs="Arial"/>
          <w:sz w:val="24"/>
        </w:rPr>
        <w:t>Ванухи</w:t>
      </w:r>
      <w:proofErr w:type="spellEnd"/>
      <w:r w:rsidRPr="009C47DF">
        <w:rPr>
          <w:rFonts w:ascii="Arial Narrow" w:hAnsi="Arial Narrow" w:cs="Arial"/>
          <w:sz w:val="24"/>
        </w:rPr>
        <w:t xml:space="preserve"> </w:t>
      </w:r>
      <w:proofErr w:type="spellStart"/>
      <w:r w:rsidRPr="009C47DF">
        <w:rPr>
          <w:rFonts w:ascii="Arial Narrow" w:hAnsi="Arial Narrow" w:cs="Arial"/>
          <w:sz w:val="24"/>
        </w:rPr>
        <w:t>Аракелян</w:t>
      </w:r>
      <w:proofErr w:type="spellEnd"/>
      <w:r w:rsidRPr="009C47DF">
        <w:rPr>
          <w:rFonts w:ascii="Arial Narrow" w:hAnsi="Arial Narrow" w:cs="Arial"/>
          <w:sz w:val="24"/>
        </w:rPr>
        <w:t xml:space="preserve"> е взела участие в експертна дискусия по предложен проект на Закон за отклоняване от наказателно производство и налагане на възпитателни мерки на непълнолетни лица в рамките на проект „Укрепване на правния и институционалния капацитет на съдебната система в сферата на младежкото правосъдие“ и в кръгла маса на тема „Ролята на правото в съвременната икономика“, организирана от ИУ – Варна, като е представила научен доклад на тема „Стандартизирания модел на управление на съдебен район в контекста на новите икономически предизвикателства и добрите европейски практики“.</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lastRenderedPageBreak/>
        <w:t>Участие в международни семинари са взели съдия Анета Братанова на тема „Стълкновение на закони в прилагането на основните права“, организиран от ЕМСО в гр.Рим,Италия, съдия Ангелина Лазарова в семинар на тема „Съдебно сътрудничество по наказателни дела“, организиран от ЕМСО в гр.Букурещ, Румъния и съдия Женя Димитрова в семинар на тема „Човешките права и достъпа до правосъдие“, организиран от ЕМСО в Малта.</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Съдия Милен Славов е участвал в посещение на Съда на ЕС в Люксембург, организирано от НИП по ОП “Добро управление”, а съдия Анета Братанова е била на работно посещение на Европейския парламент-гр.Страсбург, Франция по покана на комисиите по правни въпроси и граждански свободи, правосъдие и вътрешни работи в ЕП.</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 xml:space="preserve">Съдия Ангелина Лазарова, като национално лице за контакт на НСММСНД в РБ, е взела участие в работна среща по правните и практически приложения на националната позиция на България по Директива 2014/41/ЕС на Европейския парламент и Съвета от 03.04.2014г. относно Европейска заповед за разследване по </w:t>
      </w:r>
      <w:proofErr w:type="spellStart"/>
      <w:r w:rsidRPr="009C47DF">
        <w:rPr>
          <w:rFonts w:ascii="Arial Narrow" w:hAnsi="Arial Narrow" w:cs="Arial"/>
          <w:sz w:val="24"/>
        </w:rPr>
        <w:t>наказателноправни</w:t>
      </w:r>
      <w:proofErr w:type="spellEnd"/>
      <w:r w:rsidRPr="009C47DF">
        <w:rPr>
          <w:rFonts w:ascii="Arial Narrow" w:hAnsi="Arial Narrow" w:cs="Arial"/>
          <w:sz w:val="24"/>
        </w:rPr>
        <w:t xml:space="preserve"> въпроси, участие в заседание на работната група към Съвета на ЕС „Сътрудничество по </w:t>
      </w:r>
      <w:proofErr w:type="spellStart"/>
      <w:r w:rsidRPr="009C47DF">
        <w:rPr>
          <w:rFonts w:ascii="Arial Narrow" w:hAnsi="Arial Narrow" w:cs="Arial"/>
          <w:sz w:val="24"/>
        </w:rPr>
        <w:t>наказателноправни</w:t>
      </w:r>
      <w:proofErr w:type="spellEnd"/>
      <w:r w:rsidRPr="009C47DF">
        <w:rPr>
          <w:rFonts w:ascii="Arial Narrow" w:hAnsi="Arial Narrow" w:cs="Arial"/>
          <w:sz w:val="24"/>
        </w:rPr>
        <w:t xml:space="preserve"> въпроси“ (</w:t>
      </w:r>
      <w:r w:rsidRPr="009C47DF">
        <w:rPr>
          <w:rFonts w:ascii="Arial Narrow" w:hAnsi="Arial Narrow" w:cs="Arial"/>
          <w:sz w:val="24"/>
          <w:lang w:val="en-US"/>
        </w:rPr>
        <w:t>COPEN</w:t>
      </w:r>
      <w:r w:rsidRPr="009C47DF">
        <w:rPr>
          <w:rFonts w:ascii="Arial Narrow" w:hAnsi="Arial Narrow" w:cs="Arial"/>
          <w:sz w:val="24"/>
        </w:rPr>
        <w:t>)  и в заседание на същата работна група във връзка с предложение за Регламент относно взаимното признаване на решенията за обезпечаване и конфискация, код 14, проведени в гр.Брюксел, Кралство Белгия. Съдия Лазарова е участвала в работна среща на екипа по досието, на която е обсъден проекта за Регламент и постъпилите от експертите в екипа становища, като и актуализиране рамковата позиция по досието и в 49-та Пленарна среща на Европейската съдебна мрежа, проведена в гр.Талин, Естония.</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 xml:space="preserve">Съдия Росица Тончева е участвала като лектор на семинар „Най добрите европейски практики и стандарти </w:t>
      </w:r>
      <w:proofErr w:type="spellStart"/>
      <w:r w:rsidRPr="009C47DF">
        <w:rPr>
          <w:rFonts w:ascii="Arial Narrow" w:hAnsi="Arial Narrow" w:cs="Arial"/>
          <w:sz w:val="24"/>
        </w:rPr>
        <w:t>относими</w:t>
      </w:r>
      <w:proofErr w:type="spellEnd"/>
      <w:r w:rsidRPr="009C47DF">
        <w:rPr>
          <w:rFonts w:ascii="Arial Narrow" w:hAnsi="Arial Narrow" w:cs="Arial"/>
          <w:sz w:val="24"/>
        </w:rPr>
        <w:t xml:space="preserve"> към алтернативите на лишаване от свобода“, а съдия Мария Маринова като член на изследователски екип по тема „Производства по закона за наследството“ е взела участие в заключителната му среща.</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 xml:space="preserve">И през отчетния период продължи участието на </w:t>
      </w:r>
      <w:r w:rsidR="00B52F98">
        <w:rPr>
          <w:rFonts w:ascii="Arial Narrow" w:hAnsi="Arial Narrow" w:cs="Arial"/>
          <w:sz w:val="24"/>
        </w:rPr>
        <w:t>съдии</w:t>
      </w:r>
      <w:r w:rsidRPr="009C47DF">
        <w:rPr>
          <w:rFonts w:ascii="Arial Narrow" w:hAnsi="Arial Narrow" w:cs="Arial"/>
          <w:sz w:val="24"/>
        </w:rPr>
        <w:t xml:space="preserve"> от Апелативен съд – Варна в работни групи:</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Съдия Янко Янков - работна група към Комисия „Съдебна карта, натовареност и съдебна статистика“ към СК на ВСС по наказателни дела;</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Съдия Милен Славов - работна група към Комисия „Съдебна карта, натовареност и съдебна статистика“ към СК на ВСС по граждански дела;</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t>Съдия Анета Братанова - Работна група 33 „Сътрудничество в областта на правосъдието“ към Съвета по европейските въпроси, ръководена от Министерство на правосъдието  и работна група към Комисия „Съдебна карта, натовареност и съдебна статистика“ към СК на ВСС по търговски дела;</w:t>
      </w:r>
    </w:p>
    <w:p w:rsidR="00AD0DF1" w:rsidRPr="009C47DF" w:rsidRDefault="00AD0DF1" w:rsidP="00AD0DF1">
      <w:pPr>
        <w:pStyle w:val="BodyTextIndent"/>
        <w:spacing w:line="360" w:lineRule="auto"/>
        <w:ind w:firstLine="839"/>
        <w:jc w:val="both"/>
        <w:rPr>
          <w:rFonts w:ascii="Arial Narrow" w:hAnsi="Arial Narrow" w:cs="Arial"/>
          <w:sz w:val="24"/>
        </w:rPr>
      </w:pPr>
      <w:r w:rsidRPr="009C47DF">
        <w:rPr>
          <w:rFonts w:ascii="Arial Narrow" w:hAnsi="Arial Narrow" w:cs="Arial"/>
          <w:sz w:val="24"/>
        </w:rPr>
        <w:lastRenderedPageBreak/>
        <w:t>Съдия Румяна Панталеева - Работна група за осъществяване на постоянен мониторинг по приложението на НПК, създадена със заповед на министъра на правосъдието.</w:t>
      </w:r>
    </w:p>
    <w:p w:rsidR="00AD0DF1" w:rsidRPr="009C47DF" w:rsidRDefault="00AD0DF1" w:rsidP="006F717A">
      <w:pPr>
        <w:pStyle w:val="BodyTextIndent"/>
        <w:spacing w:before="100" w:after="100" w:line="360" w:lineRule="auto"/>
        <w:ind w:firstLine="839"/>
        <w:jc w:val="both"/>
        <w:rPr>
          <w:rFonts w:ascii="Arial Narrow" w:hAnsi="Arial Narrow" w:cs="Arial"/>
          <w:b/>
          <w:sz w:val="24"/>
        </w:rPr>
      </w:pPr>
      <w:r w:rsidRPr="009C47DF">
        <w:rPr>
          <w:rFonts w:ascii="Arial Narrow" w:hAnsi="Arial Narrow" w:cs="Arial"/>
          <w:b/>
          <w:sz w:val="24"/>
        </w:rPr>
        <w:t>2.</w:t>
      </w:r>
      <w:r w:rsidR="00B52F98">
        <w:rPr>
          <w:rFonts w:ascii="Arial Narrow" w:hAnsi="Arial Narrow" w:cs="Arial"/>
          <w:b/>
          <w:sz w:val="24"/>
        </w:rPr>
        <w:t>Съдебни с</w:t>
      </w:r>
      <w:r w:rsidR="00B52F98" w:rsidRPr="009C47DF">
        <w:rPr>
          <w:rFonts w:ascii="Arial Narrow" w:hAnsi="Arial Narrow" w:cs="Arial"/>
          <w:b/>
          <w:sz w:val="24"/>
        </w:rPr>
        <w:t>лужители</w:t>
      </w:r>
    </w:p>
    <w:p w:rsidR="00AD0DF1" w:rsidRPr="009C47DF" w:rsidRDefault="00AD0DF1" w:rsidP="00B52F98">
      <w:pPr>
        <w:spacing w:line="360" w:lineRule="auto"/>
        <w:ind w:firstLine="720"/>
        <w:jc w:val="both"/>
        <w:rPr>
          <w:rFonts w:ascii="Arial Narrow" w:hAnsi="Arial Narrow" w:cs="Arial"/>
          <w:sz w:val="24"/>
        </w:rPr>
      </w:pPr>
      <w:r w:rsidRPr="009C47DF">
        <w:rPr>
          <w:rFonts w:ascii="Arial Narrow" w:hAnsi="Arial Narrow" w:cs="Arial"/>
          <w:sz w:val="24"/>
        </w:rPr>
        <w:t>В началото на 2017г. щатната численост на администрацията на Апелативен съд - Варна е 32 съдебни служители, като всички щатни бройки са заети.</w:t>
      </w:r>
    </w:p>
    <w:p w:rsidR="00AD0DF1" w:rsidRPr="009C47DF" w:rsidRDefault="00AD0DF1" w:rsidP="00B52F98">
      <w:pPr>
        <w:spacing w:line="360" w:lineRule="auto"/>
        <w:ind w:firstLine="720"/>
        <w:jc w:val="both"/>
        <w:rPr>
          <w:rFonts w:ascii="Arial Narrow" w:hAnsi="Arial Narrow" w:cs="Arial"/>
          <w:sz w:val="24"/>
        </w:rPr>
      </w:pPr>
      <w:r w:rsidRPr="009C47DF">
        <w:rPr>
          <w:rFonts w:ascii="Arial Narrow" w:hAnsi="Arial Narrow" w:cs="Arial"/>
          <w:sz w:val="24"/>
        </w:rPr>
        <w:t xml:space="preserve">През 2017г. съотношението по щат </w:t>
      </w:r>
      <w:r w:rsidR="00B52F98">
        <w:rPr>
          <w:rFonts w:ascii="Arial Narrow" w:hAnsi="Arial Narrow" w:cs="Arial"/>
          <w:sz w:val="24"/>
        </w:rPr>
        <w:t>съдии</w:t>
      </w:r>
      <w:r w:rsidRPr="009C47DF">
        <w:rPr>
          <w:rFonts w:ascii="Arial Narrow" w:hAnsi="Arial Narrow" w:cs="Arial"/>
          <w:sz w:val="24"/>
        </w:rPr>
        <w:t xml:space="preserve">/съдебни служители е </w:t>
      </w:r>
      <w:r w:rsidR="00B01BB8" w:rsidRPr="009C47DF">
        <w:rPr>
          <w:rFonts w:ascii="Arial Narrow" w:hAnsi="Arial Narrow" w:cs="Arial"/>
          <w:sz w:val="24"/>
        </w:rPr>
        <w:t>1</w:t>
      </w:r>
      <w:r w:rsidRPr="009C47DF">
        <w:rPr>
          <w:rFonts w:ascii="Arial Narrow" w:hAnsi="Arial Narrow" w:cs="Arial"/>
          <w:sz w:val="24"/>
        </w:rPr>
        <w:t xml:space="preserve">/1.35, което е малко над средното за апелативните съдилища. Реалното съотношение между </w:t>
      </w:r>
      <w:r w:rsidR="00B52F98">
        <w:rPr>
          <w:rFonts w:ascii="Arial Narrow" w:hAnsi="Arial Narrow" w:cs="Arial"/>
          <w:sz w:val="24"/>
        </w:rPr>
        <w:t>съдии</w:t>
      </w:r>
      <w:r w:rsidRPr="009C47DF">
        <w:rPr>
          <w:rFonts w:ascii="Arial Narrow" w:hAnsi="Arial Narrow" w:cs="Arial"/>
          <w:sz w:val="24"/>
        </w:rPr>
        <w:t xml:space="preserve"> и служители от специализираната администрация, която пряко подпомага съдиите в тяхнат</w:t>
      </w:r>
      <w:r w:rsidR="00B01BB8" w:rsidRPr="009C47DF">
        <w:rPr>
          <w:rFonts w:ascii="Arial Narrow" w:hAnsi="Arial Narrow" w:cs="Arial"/>
          <w:sz w:val="24"/>
        </w:rPr>
        <w:t>а правораздавателна работа е 1/</w:t>
      </w:r>
      <w:r w:rsidRPr="009C47DF">
        <w:rPr>
          <w:rFonts w:ascii="Arial Narrow" w:hAnsi="Arial Narrow" w:cs="Arial"/>
          <w:sz w:val="24"/>
        </w:rPr>
        <w:t>0.95.</w:t>
      </w:r>
    </w:p>
    <w:p w:rsidR="00AD0DF1" w:rsidRPr="009C47DF" w:rsidRDefault="00AD0DF1" w:rsidP="00B52F98">
      <w:pPr>
        <w:spacing w:line="360" w:lineRule="auto"/>
        <w:ind w:firstLine="720"/>
        <w:jc w:val="both"/>
        <w:rPr>
          <w:rFonts w:ascii="Arial Narrow" w:hAnsi="Arial Narrow" w:cs="Arial"/>
          <w:sz w:val="24"/>
        </w:rPr>
      </w:pPr>
      <w:r w:rsidRPr="009C47DF">
        <w:rPr>
          <w:rFonts w:ascii="Arial Narrow" w:hAnsi="Arial Narrow" w:cs="Arial"/>
          <w:sz w:val="24"/>
        </w:rPr>
        <w:t xml:space="preserve">Считано от 03.04.2017г., на основание чл.325 ал.1 т.1 КТ, беше прекратено трудовото правоотношение с </w:t>
      </w:r>
      <w:r w:rsidR="00B01BB8" w:rsidRPr="009C47DF">
        <w:rPr>
          <w:rFonts w:ascii="Arial Narrow" w:hAnsi="Arial Narrow" w:cs="Arial"/>
          <w:sz w:val="24"/>
        </w:rPr>
        <w:t>Кристиа</w:t>
      </w:r>
      <w:r w:rsidRPr="009C47DF">
        <w:rPr>
          <w:rFonts w:ascii="Arial Narrow" w:hAnsi="Arial Narrow" w:cs="Arial"/>
          <w:sz w:val="24"/>
        </w:rPr>
        <w:t>на Кръстева, на длъжност „съдебен помощник“ в Наказателно отделение, поради назначаването й на длъжност „съдия“ в Районен съд – Добрич, след участие в конкурс.</w:t>
      </w:r>
    </w:p>
    <w:p w:rsidR="00AD0DF1" w:rsidRPr="009C47DF" w:rsidRDefault="00AD0DF1" w:rsidP="00B52F98">
      <w:pPr>
        <w:spacing w:line="360" w:lineRule="auto"/>
        <w:ind w:firstLine="720"/>
        <w:jc w:val="both"/>
        <w:rPr>
          <w:rFonts w:ascii="Arial Narrow" w:hAnsi="Arial Narrow" w:cs="Arial"/>
          <w:sz w:val="24"/>
        </w:rPr>
      </w:pPr>
      <w:r w:rsidRPr="009C47DF">
        <w:rPr>
          <w:rFonts w:ascii="Arial Narrow" w:hAnsi="Arial Narrow" w:cs="Arial"/>
          <w:sz w:val="24"/>
        </w:rPr>
        <w:t xml:space="preserve">След получено съгласие от Комисия „Съдебна администрация“ </w:t>
      </w:r>
      <w:r w:rsidR="00AA0B62">
        <w:rPr>
          <w:rFonts w:ascii="Arial Narrow" w:hAnsi="Arial Narrow" w:cs="Arial"/>
          <w:sz w:val="24"/>
        </w:rPr>
        <w:t>при</w:t>
      </w:r>
      <w:r w:rsidRPr="009C47DF">
        <w:rPr>
          <w:rFonts w:ascii="Arial Narrow" w:hAnsi="Arial Narrow" w:cs="Arial"/>
          <w:sz w:val="24"/>
        </w:rPr>
        <w:t xml:space="preserve"> СК на ВСС за провеждане на процедура за попълване на щата на вакантната щатна бройка беше назначена при условията на чл.68 ал.1 т.4 от КТ Милена </w:t>
      </w:r>
      <w:proofErr w:type="spellStart"/>
      <w:r w:rsidRPr="009C47DF">
        <w:rPr>
          <w:rFonts w:ascii="Arial Narrow" w:hAnsi="Arial Narrow" w:cs="Arial"/>
          <w:sz w:val="24"/>
        </w:rPr>
        <w:t>Райновска</w:t>
      </w:r>
      <w:proofErr w:type="spellEnd"/>
      <w:r w:rsidRPr="009C47DF">
        <w:rPr>
          <w:rFonts w:ascii="Arial Narrow" w:hAnsi="Arial Narrow" w:cs="Arial"/>
          <w:sz w:val="24"/>
        </w:rPr>
        <w:t xml:space="preserve">. </w:t>
      </w:r>
    </w:p>
    <w:p w:rsidR="00AD0DF1" w:rsidRPr="009C47DF" w:rsidRDefault="00AD0DF1" w:rsidP="00B52F98">
      <w:pPr>
        <w:spacing w:line="360" w:lineRule="auto"/>
        <w:ind w:firstLine="720"/>
        <w:jc w:val="both"/>
        <w:rPr>
          <w:rFonts w:ascii="Arial Narrow" w:hAnsi="Arial Narrow" w:cs="Arial"/>
          <w:sz w:val="24"/>
        </w:rPr>
      </w:pPr>
      <w:r w:rsidRPr="009C47DF">
        <w:rPr>
          <w:rFonts w:ascii="Arial Narrow" w:hAnsi="Arial Narrow" w:cs="Arial"/>
          <w:sz w:val="24"/>
        </w:rPr>
        <w:t xml:space="preserve">След приключване през месец февруари на проведения конкурс за длъжността „съдебен помощник“ в Гражданско отделение с класираната на първо място Симона </w:t>
      </w:r>
      <w:proofErr w:type="spellStart"/>
      <w:r w:rsidRPr="009C47DF">
        <w:rPr>
          <w:rFonts w:ascii="Arial Narrow" w:hAnsi="Arial Narrow" w:cs="Arial"/>
          <w:sz w:val="24"/>
        </w:rPr>
        <w:t>Шангова</w:t>
      </w:r>
      <w:proofErr w:type="spellEnd"/>
      <w:r w:rsidRPr="009C47DF">
        <w:rPr>
          <w:rFonts w:ascii="Arial Narrow" w:hAnsi="Arial Narrow" w:cs="Arial"/>
          <w:sz w:val="24"/>
        </w:rPr>
        <w:t xml:space="preserve"> беше подписано трудово споразумение.</w:t>
      </w:r>
    </w:p>
    <w:p w:rsidR="00AD0DF1" w:rsidRPr="009C47DF" w:rsidRDefault="00AD0DF1" w:rsidP="00B52F98">
      <w:pPr>
        <w:spacing w:line="360" w:lineRule="auto"/>
        <w:ind w:firstLine="720"/>
        <w:jc w:val="both"/>
        <w:rPr>
          <w:rFonts w:ascii="Arial Narrow" w:hAnsi="Arial Narrow" w:cs="Arial"/>
          <w:sz w:val="24"/>
        </w:rPr>
      </w:pPr>
      <w:r w:rsidRPr="009C47DF">
        <w:rPr>
          <w:rFonts w:ascii="Arial Narrow" w:hAnsi="Arial Narrow" w:cs="Arial"/>
          <w:sz w:val="24"/>
        </w:rPr>
        <w:t>Предстои обявяването на конкурс за длъжността „съдебен помощник“ в Наказателно отделение.</w:t>
      </w:r>
    </w:p>
    <w:p w:rsidR="00AD0DF1" w:rsidRPr="009C47DF" w:rsidRDefault="00AD0DF1" w:rsidP="00B52F98">
      <w:pPr>
        <w:spacing w:line="360" w:lineRule="auto"/>
        <w:ind w:firstLine="720"/>
        <w:jc w:val="both"/>
        <w:rPr>
          <w:rFonts w:ascii="Arial Narrow" w:hAnsi="Arial Narrow" w:cs="Arial"/>
          <w:sz w:val="24"/>
        </w:rPr>
      </w:pPr>
      <w:r w:rsidRPr="009C47DF">
        <w:rPr>
          <w:rFonts w:ascii="Arial Narrow" w:hAnsi="Arial Narrow" w:cs="Arial"/>
          <w:sz w:val="24"/>
        </w:rPr>
        <w:t>След направено искане до Комисия „Съдебна администрация“, с решение на СК на ВСС  по протокол № 37/ 26.09.2017г. беше увеличена щатната численост на съдебните служители с 0.5 /половин/ щатна бройка за длъжност „служител по сигурността на информацията“. Необходимостта на тази бройка беше продиктувано от изискванията на ЗЗКИ, според който АС –Варна е организационна единица. Служителят по сигурността на информацията е част от посочените в чл.80 и чл.83 от ЗЗКИ изисквания за документална и персонална сигурност за защита на класифицираната информация при създаването, обработването и съхранението й, като в същото време трябва да отговаря на специални изисквания и да притежава необходимите познания за работа с класифицирана информация.</w:t>
      </w:r>
    </w:p>
    <w:p w:rsidR="00AD0DF1" w:rsidRPr="009C47DF" w:rsidRDefault="00AD0DF1" w:rsidP="00AD0DF1">
      <w:pPr>
        <w:spacing w:after="100" w:line="360" w:lineRule="auto"/>
        <w:ind w:firstLine="720"/>
        <w:jc w:val="both"/>
        <w:rPr>
          <w:rFonts w:ascii="Arial Narrow" w:hAnsi="Arial Narrow" w:cs="Arial"/>
          <w:sz w:val="24"/>
        </w:rPr>
      </w:pPr>
      <w:r w:rsidRPr="009C47DF">
        <w:rPr>
          <w:rFonts w:ascii="Arial Narrow" w:hAnsi="Arial Narrow" w:cs="Arial"/>
          <w:sz w:val="24"/>
        </w:rPr>
        <w:t>През м.март 2018г. на новооткритата половин щатна бройка „служител по сигурността на информацията“ беше назначена Анна Гълъбова – административен секретар при условията на чл.110 от КТ.</w:t>
      </w:r>
    </w:p>
    <w:p w:rsidR="00AD0DF1" w:rsidRPr="009C47DF" w:rsidRDefault="00AD0DF1" w:rsidP="00B52F98">
      <w:pPr>
        <w:spacing w:line="360" w:lineRule="auto"/>
        <w:ind w:firstLine="720"/>
        <w:jc w:val="both"/>
        <w:rPr>
          <w:rFonts w:ascii="Arial Narrow" w:hAnsi="Arial Narrow" w:cs="Arial"/>
          <w:sz w:val="24"/>
        </w:rPr>
      </w:pPr>
      <w:r w:rsidRPr="009C47DF">
        <w:rPr>
          <w:rFonts w:ascii="Arial Narrow" w:hAnsi="Arial Narrow" w:cs="Arial"/>
          <w:sz w:val="24"/>
        </w:rPr>
        <w:lastRenderedPageBreak/>
        <w:t xml:space="preserve">Така в края на отчетния период числеността на съдебната администрация на Апелативен съд – Варна е 32.5 щатни бройки. </w:t>
      </w:r>
    </w:p>
    <w:p w:rsidR="00AD0DF1" w:rsidRPr="009C47DF" w:rsidRDefault="00AD0DF1" w:rsidP="00B52F98">
      <w:pPr>
        <w:spacing w:line="360" w:lineRule="auto"/>
        <w:ind w:firstLine="720"/>
        <w:jc w:val="both"/>
        <w:rPr>
          <w:rFonts w:ascii="Arial Narrow" w:hAnsi="Arial Narrow" w:cs="Arial"/>
          <w:sz w:val="24"/>
        </w:rPr>
      </w:pPr>
      <w:r w:rsidRPr="009C47DF">
        <w:rPr>
          <w:rFonts w:ascii="Arial Narrow" w:hAnsi="Arial Narrow" w:cs="Arial"/>
          <w:sz w:val="24"/>
        </w:rPr>
        <w:t xml:space="preserve">В началото на </w:t>
      </w:r>
      <w:smartTag w:uri="urn:schemas-microsoft-com:office:smarttags" w:element="metricconverter">
        <w:smartTagPr>
          <w:attr w:name="ProductID" w:val="2017 Г"/>
        </w:smartTagPr>
        <w:r w:rsidRPr="009C47DF">
          <w:rPr>
            <w:rFonts w:ascii="Arial Narrow" w:hAnsi="Arial Narrow" w:cs="Arial"/>
            <w:sz w:val="24"/>
          </w:rPr>
          <w:t>2017 г</w:t>
        </w:r>
      </w:smartTag>
      <w:r w:rsidRPr="009C47DF">
        <w:rPr>
          <w:rFonts w:ascii="Arial Narrow" w:hAnsi="Arial Narrow" w:cs="Arial"/>
          <w:sz w:val="24"/>
        </w:rPr>
        <w:t>. и във връзка с влизане в сила на Параграф 3 от ПЗР на Правилата за прилагане на Класификатора на длъжностите в администрацията на съдилищата, със Заповед № РД-0060/26.01.2017г. на Адм</w:t>
      </w:r>
      <w:r w:rsidR="00AA0B62">
        <w:rPr>
          <w:rFonts w:ascii="Arial Narrow" w:hAnsi="Arial Narrow" w:cs="Arial"/>
          <w:sz w:val="24"/>
        </w:rPr>
        <w:t xml:space="preserve">инистративния </w:t>
      </w:r>
      <w:r w:rsidRPr="009C47DF">
        <w:rPr>
          <w:rFonts w:ascii="Arial Narrow" w:hAnsi="Arial Narrow" w:cs="Arial"/>
          <w:sz w:val="24"/>
        </w:rPr>
        <w:t>ръководител – председател, считано от 01.02.207г., бяха трансформирани длъжностите: „главен специалист – счетоводител - касиер” в „счетоводител”, „старши специалист - статистик” в „съдебен статистик” и „експерт, връзки с обществеността” във „връзки с обществеността”, като на трансформираните щатни бройки бяха преназначени съдебните служители изпълняващи тези задължения.</w:t>
      </w:r>
    </w:p>
    <w:p w:rsidR="00AD0DF1" w:rsidRPr="009C47DF" w:rsidRDefault="00AD0DF1" w:rsidP="00B52F98">
      <w:pPr>
        <w:spacing w:line="360" w:lineRule="auto"/>
        <w:ind w:firstLine="720"/>
        <w:jc w:val="both"/>
        <w:rPr>
          <w:rFonts w:ascii="Arial Narrow" w:hAnsi="Arial Narrow" w:cs="Arial"/>
          <w:sz w:val="24"/>
        </w:rPr>
      </w:pPr>
      <w:r w:rsidRPr="009C47DF">
        <w:rPr>
          <w:rFonts w:ascii="Arial Narrow" w:hAnsi="Arial Narrow" w:cs="Arial"/>
          <w:sz w:val="24"/>
        </w:rPr>
        <w:t>Повечето съдебни служители на Апелативен съд - Варна са с дългогодишен стаж в съдебната система и доказана професионална квалификация. От 32 служители 3 са със стаж в съдебната система над 30 години, 7 – над 20 години, 15 – над 10 години, 4 – над 5 години и само 3 – под пет години, което сочи за професионализъм, рутина при изпълнение на задълженията и чувство за отговорност към работата.</w:t>
      </w:r>
    </w:p>
    <w:p w:rsidR="00AD0DF1" w:rsidRPr="009C47DF" w:rsidRDefault="00AD0DF1" w:rsidP="00B52F98">
      <w:pPr>
        <w:spacing w:before="100" w:after="100" w:line="360" w:lineRule="auto"/>
        <w:ind w:firstLine="720"/>
        <w:jc w:val="both"/>
        <w:rPr>
          <w:rFonts w:ascii="Arial Narrow" w:hAnsi="Arial Narrow" w:cs="Arial"/>
          <w:b/>
          <w:sz w:val="24"/>
        </w:rPr>
      </w:pPr>
      <w:r w:rsidRPr="009C47DF">
        <w:rPr>
          <w:rFonts w:ascii="Arial Narrow" w:hAnsi="Arial Narrow" w:cs="Arial"/>
          <w:b/>
          <w:sz w:val="24"/>
        </w:rPr>
        <w:t>3.</w:t>
      </w:r>
      <w:r w:rsidR="00B52F98">
        <w:rPr>
          <w:rFonts w:ascii="Arial Narrow" w:hAnsi="Arial Narrow" w:cs="Arial"/>
          <w:b/>
          <w:sz w:val="24"/>
        </w:rPr>
        <w:t>С</w:t>
      </w:r>
      <w:r w:rsidR="00B52F98" w:rsidRPr="009C47DF">
        <w:rPr>
          <w:rFonts w:ascii="Arial Narrow" w:hAnsi="Arial Narrow" w:cs="Arial"/>
          <w:b/>
          <w:sz w:val="24"/>
        </w:rPr>
        <w:t>труктура и управление на съда</w:t>
      </w:r>
    </w:p>
    <w:p w:rsidR="00AD0DF1" w:rsidRPr="009C47DF" w:rsidRDefault="00AD0DF1" w:rsidP="00AD0DF1">
      <w:pPr>
        <w:spacing w:after="100" w:line="360" w:lineRule="auto"/>
        <w:ind w:firstLine="720"/>
        <w:jc w:val="both"/>
        <w:rPr>
          <w:rFonts w:ascii="Arial Narrow" w:hAnsi="Arial Narrow" w:cs="Arial"/>
          <w:sz w:val="24"/>
        </w:rPr>
      </w:pPr>
      <w:r w:rsidRPr="009C47DF">
        <w:rPr>
          <w:rFonts w:ascii="Arial Narrow" w:hAnsi="Arial Narrow" w:cs="Arial"/>
          <w:sz w:val="24"/>
        </w:rPr>
        <w:t>Ръководството на Апелативен съд - Варна се осъществява</w:t>
      </w:r>
      <w:r w:rsidR="00B01BB8" w:rsidRPr="009C47DF">
        <w:rPr>
          <w:rFonts w:ascii="Arial Narrow" w:hAnsi="Arial Narrow" w:cs="Arial"/>
          <w:sz w:val="24"/>
        </w:rPr>
        <w:t xml:space="preserve"> от Административен ръководител-</w:t>
      </w:r>
      <w:r w:rsidRPr="009C47DF">
        <w:rPr>
          <w:rFonts w:ascii="Arial Narrow" w:hAnsi="Arial Narrow" w:cs="Arial"/>
          <w:sz w:val="24"/>
        </w:rPr>
        <w:t xml:space="preserve">председател – съдия </w:t>
      </w:r>
      <w:proofErr w:type="spellStart"/>
      <w:r w:rsidRPr="009C47DF">
        <w:rPr>
          <w:rFonts w:ascii="Arial Narrow" w:hAnsi="Arial Narrow" w:cs="Arial"/>
          <w:sz w:val="24"/>
        </w:rPr>
        <w:t>Ванухи</w:t>
      </w:r>
      <w:proofErr w:type="spellEnd"/>
      <w:r w:rsidRPr="009C47DF">
        <w:rPr>
          <w:rFonts w:ascii="Arial Narrow" w:hAnsi="Arial Narrow" w:cs="Arial"/>
          <w:sz w:val="24"/>
        </w:rPr>
        <w:t xml:space="preserve"> </w:t>
      </w:r>
      <w:proofErr w:type="spellStart"/>
      <w:r w:rsidRPr="009C47DF">
        <w:rPr>
          <w:rFonts w:ascii="Arial Narrow" w:hAnsi="Arial Narrow" w:cs="Arial"/>
          <w:sz w:val="24"/>
        </w:rPr>
        <w:t>Бедрос</w:t>
      </w:r>
      <w:proofErr w:type="spellEnd"/>
      <w:r w:rsidRPr="009C47DF">
        <w:rPr>
          <w:rFonts w:ascii="Arial Narrow" w:hAnsi="Arial Narrow" w:cs="Arial"/>
          <w:sz w:val="24"/>
        </w:rPr>
        <w:t xml:space="preserve"> </w:t>
      </w:r>
      <w:proofErr w:type="spellStart"/>
      <w:r w:rsidRPr="009C47DF">
        <w:rPr>
          <w:rFonts w:ascii="Arial Narrow" w:hAnsi="Arial Narrow" w:cs="Arial"/>
          <w:sz w:val="24"/>
        </w:rPr>
        <w:t>Аракелян</w:t>
      </w:r>
      <w:proofErr w:type="spellEnd"/>
      <w:r w:rsidRPr="009C47DF">
        <w:rPr>
          <w:rFonts w:ascii="Arial Narrow" w:hAnsi="Arial Narrow" w:cs="Arial"/>
          <w:sz w:val="24"/>
        </w:rPr>
        <w:t>, встъпила в длъжност на 14.02.2014г., след изборът й с решение на ВСС по протокол № 6/ 06.02.2014г. и от трима Заместник административни ръководители – заместник председатели, които ръководят и съответните отделения:</w:t>
      </w:r>
    </w:p>
    <w:p w:rsidR="00AD0DF1" w:rsidRPr="009C47DF" w:rsidRDefault="00AD0DF1" w:rsidP="00AD0DF1">
      <w:pPr>
        <w:spacing w:after="100" w:line="360" w:lineRule="auto"/>
        <w:ind w:firstLine="720"/>
        <w:jc w:val="both"/>
        <w:rPr>
          <w:rFonts w:ascii="Arial Narrow" w:hAnsi="Arial Narrow" w:cs="Arial"/>
          <w:sz w:val="24"/>
        </w:rPr>
      </w:pPr>
      <w:r w:rsidRPr="009C47DF">
        <w:rPr>
          <w:rFonts w:ascii="Arial Narrow" w:hAnsi="Arial Narrow" w:cs="Arial"/>
          <w:sz w:val="24"/>
        </w:rPr>
        <w:t>Наказателно отделение – съдия Янко Димитров Янков;</w:t>
      </w:r>
    </w:p>
    <w:p w:rsidR="00AD0DF1" w:rsidRPr="009C47DF" w:rsidRDefault="00AD0DF1" w:rsidP="00AD0DF1">
      <w:pPr>
        <w:spacing w:after="100" w:line="360" w:lineRule="auto"/>
        <w:ind w:firstLine="720"/>
        <w:jc w:val="both"/>
        <w:rPr>
          <w:rFonts w:ascii="Arial Narrow" w:hAnsi="Arial Narrow" w:cs="Arial"/>
          <w:sz w:val="24"/>
        </w:rPr>
      </w:pPr>
      <w:r w:rsidRPr="009C47DF">
        <w:rPr>
          <w:rFonts w:ascii="Arial Narrow" w:hAnsi="Arial Narrow" w:cs="Arial"/>
          <w:sz w:val="24"/>
        </w:rPr>
        <w:t>Гражданско отделение – съдия Милен Петров Славов;</w:t>
      </w:r>
    </w:p>
    <w:p w:rsidR="00AD0DF1" w:rsidRPr="009C47DF" w:rsidRDefault="00AD0DF1" w:rsidP="00AD0DF1">
      <w:pPr>
        <w:spacing w:after="100" w:line="360" w:lineRule="auto"/>
        <w:ind w:firstLine="720"/>
        <w:jc w:val="both"/>
        <w:rPr>
          <w:rFonts w:ascii="Arial Narrow" w:hAnsi="Arial Narrow" w:cs="Arial"/>
          <w:sz w:val="24"/>
        </w:rPr>
      </w:pPr>
      <w:r w:rsidRPr="009C47DF">
        <w:rPr>
          <w:rFonts w:ascii="Arial Narrow" w:hAnsi="Arial Narrow" w:cs="Arial"/>
          <w:sz w:val="24"/>
        </w:rPr>
        <w:t>Търговско отделение – съдия Анета Николова Братанова.</w:t>
      </w:r>
    </w:p>
    <w:p w:rsidR="00AD0DF1" w:rsidRPr="009C47DF" w:rsidRDefault="00AD0DF1" w:rsidP="00AD0DF1">
      <w:pPr>
        <w:spacing w:after="100" w:line="360" w:lineRule="auto"/>
        <w:ind w:firstLine="720"/>
        <w:jc w:val="both"/>
        <w:rPr>
          <w:rFonts w:ascii="Arial Narrow" w:hAnsi="Arial Narrow" w:cs="Arial"/>
          <w:sz w:val="24"/>
        </w:rPr>
      </w:pPr>
      <w:r w:rsidRPr="009C47DF">
        <w:rPr>
          <w:rFonts w:ascii="Arial Narrow" w:hAnsi="Arial Narrow" w:cs="Arial"/>
          <w:sz w:val="24"/>
        </w:rPr>
        <w:t>Съдебната администрация се ръководи от Йорданка Димитрова Чавдарова – съдебен администратор и Анна Веселинова Гълъбова – административен секретар. За финансовата дейност отговаря главния счетоводител Румяна Илиева.</w:t>
      </w:r>
    </w:p>
    <w:p w:rsidR="006F717A" w:rsidRDefault="006F717A">
      <w:pPr>
        <w:rPr>
          <w:rFonts w:ascii="Arial Narrow" w:hAnsi="Arial Narrow"/>
          <w:sz w:val="24"/>
        </w:rPr>
      </w:pPr>
      <w:r>
        <w:rPr>
          <w:rFonts w:ascii="Arial Narrow" w:hAnsi="Arial Narrow"/>
          <w:sz w:val="24"/>
        </w:rPr>
        <w:br w:type="page"/>
      </w:r>
    </w:p>
    <w:p w:rsidR="00EC42FF" w:rsidRPr="009C47DF" w:rsidRDefault="006C1C01" w:rsidP="00736D6D">
      <w:pPr>
        <w:pStyle w:val="Heading4"/>
        <w:spacing w:line="360" w:lineRule="auto"/>
        <w:ind w:firstLine="720"/>
        <w:rPr>
          <w:rFonts w:ascii="Arial Narrow" w:hAnsi="Arial Narrow"/>
          <w:sz w:val="24"/>
          <w:u w:val="single"/>
          <w:lang w:val="ru-RU"/>
        </w:rPr>
      </w:pPr>
      <w:r w:rsidRPr="009C47DF">
        <w:rPr>
          <w:rFonts w:ascii="Arial Narrow" w:hAnsi="Arial Narrow"/>
          <w:sz w:val="24"/>
          <w:u w:val="single"/>
        </w:rPr>
        <w:lastRenderedPageBreak/>
        <w:t>ІІ.</w:t>
      </w:r>
      <w:r w:rsidR="000260BE" w:rsidRPr="009C47DF">
        <w:rPr>
          <w:rFonts w:ascii="Arial Narrow" w:hAnsi="Arial Narrow"/>
          <w:sz w:val="24"/>
          <w:u w:val="single"/>
        </w:rPr>
        <w:t xml:space="preserve">ОБОБЩЕНИ ДАННИ ЗА ПРАВОРАЗДАВАТЕЛНАТА ДЕЙНОСТ НА </w:t>
      </w:r>
      <w:r w:rsidR="00EC42FF" w:rsidRPr="009C47DF">
        <w:rPr>
          <w:rFonts w:ascii="Arial Narrow" w:hAnsi="Arial Narrow"/>
          <w:sz w:val="24"/>
          <w:u w:val="single"/>
        </w:rPr>
        <w:t>АПЕЛАТИВ</w:t>
      </w:r>
      <w:r w:rsidR="0020737B" w:rsidRPr="009C47DF">
        <w:rPr>
          <w:rFonts w:ascii="Arial Narrow" w:hAnsi="Arial Narrow"/>
          <w:sz w:val="24"/>
          <w:u w:val="single"/>
        </w:rPr>
        <w:t>Е</w:t>
      </w:r>
      <w:r w:rsidR="00EC42FF" w:rsidRPr="009C47DF">
        <w:rPr>
          <w:rFonts w:ascii="Arial Narrow" w:hAnsi="Arial Narrow"/>
          <w:sz w:val="24"/>
          <w:u w:val="single"/>
        </w:rPr>
        <w:t>Н СЪД</w:t>
      </w:r>
      <w:r w:rsidR="0020737B" w:rsidRPr="009C47DF">
        <w:rPr>
          <w:rFonts w:ascii="Arial Narrow" w:hAnsi="Arial Narrow"/>
          <w:sz w:val="24"/>
          <w:u w:val="single"/>
        </w:rPr>
        <w:t xml:space="preserve"> ВАРНА</w:t>
      </w:r>
      <w:r w:rsidR="000260BE" w:rsidRPr="009C47DF">
        <w:rPr>
          <w:rFonts w:ascii="Arial Narrow" w:hAnsi="Arial Narrow"/>
          <w:sz w:val="24"/>
          <w:u w:val="single"/>
        </w:rPr>
        <w:t>.</w:t>
      </w:r>
    </w:p>
    <w:p w:rsidR="00277D87" w:rsidRPr="009C47DF" w:rsidRDefault="00277D87" w:rsidP="00BD27DE">
      <w:pPr>
        <w:spacing w:line="360" w:lineRule="auto"/>
        <w:ind w:firstLine="720"/>
        <w:jc w:val="both"/>
        <w:rPr>
          <w:rFonts w:ascii="Arial Narrow" w:hAnsi="Arial Narrow"/>
          <w:b/>
          <w:sz w:val="24"/>
        </w:rPr>
      </w:pPr>
      <w:r w:rsidRPr="009C47DF">
        <w:rPr>
          <w:rFonts w:ascii="Arial Narrow" w:hAnsi="Arial Narrow"/>
          <w:b/>
          <w:sz w:val="24"/>
          <w:lang w:val="ru-RU"/>
        </w:rPr>
        <w:t>1</w:t>
      </w:r>
      <w:r w:rsidRPr="009C47DF">
        <w:rPr>
          <w:rFonts w:ascii="Arial Narrow" w:hAnsi="Arial Narrow"/>
          <w:b/>
          <w:sz w:val="24"/>
        </w:rPr>
        <w:t>.</w:t>
      </w:r>
      <w:r w:rsidR="0020737B" w:rsidRPr="009C47DF">
        <w:rPr>
          <w:rFonts w:ascii="Arial Narrow" w:hAnsi="Arial Narrow"/>
          <w:b/>
          <w:sz w:val="24"/>
        </w:rPr>
        <w:t xml:space="preserve"> Постъпили дела, </w:t>
      </w:r>
      <w:r w:rsidRPr="009C47DF">
        <w:rPr>
          <w:rFonts w:ascii="Arial Narrow" w:hAnsi="Arial Narrow"/>
          <w:b/>
          <w:sz w:val="24"/>
        </w:rPr>
        <w:t>дела за разглеждане</w:t>
      </w:r>
      <w:r w:rsidR="0020737B" w:rsidRPr="009C47DF">
        <w:rPr>
          <w:rFonts w:ascii="Arial Narrow" w:hAnsi="Arial Narrow"/>
          <w:b/>
          <w:sz w:val="24"/>
        </w:rPr>
        <w:t xml:space="preserve"> и свършени дела за периода 201</w:t>
      </w:r>
      <w:r w:rsidR="00376FC2" w:rsidRPr="009C47DF">
        <w:rPr>
          <w:rFonts w:ascii="Arial Narrow" w:hAnsi="Arial Narrow"/>
          <w:b/>
          <w:sz w:val="24"/>
          <w:lang w:val="ru-RU"/>
        </w:rPr>
        <w:t>5</w:t>
      </w:r>
      <w:r w:rsidR="0020737B" w:rsidRPr="009C47DF">
        <w:rPr>
          <w:rFonts w:ascii="Arial Narrow" w:hAnsi="Arial Narrow"/>
          <w:b/>
          <w:sz w:val="24"/>
        </w:rPr>
        <w:t xml:space="preserve"> – 201</w:t>
      </w:r>
      <w:r w:rsidR="003D24D3" w:rsidRPr="009C47DF">
        <w:rPr>
          <w:rFonts w:ascii="Arial Narrow" w:hAnsi="Arial Narrow"/>
          <w:b/>
          <w:sz w:val="24"/>
          <w:lang w:val="ru-RU"/>
        </w:rPr>
        <w:t>7</w:t>
      </w:r>
      <w:r w:rsidR="0020737B" w:rsidRPr="009C47DF">
        <w:rPr>
          <w:rFonts w:ascii="Arial Narrow" w:hAnsi="Arial Narrow"/>
          <w:b/>
          <w:sz w:val="24"/>
        </w:rPr>
        <w:t xml:space="preserve"> година.</w:t>
      </w:r>
    </w:p>
    <w:p w:rsidR="00F42850" w:rsidRPr="009C47DF" w:rsidRDefault="00F42850" w:rsidP="00BD27DE">
      <w:pPr>
        <w:pStyle w:val="BodyTextIndent3"/>
        <w:spacing w:line="360" w:lineRule="auto"/>
        <w:ind w:firstLine="720"/>
        <w:rPr>
          <w:rFonts w:ascii="Arial Narrow" w:hAnsi="Arial Narrow"/>
          <w:bCs/>
          <w:sz w:val="24"/>
        </w:rPr>
      </w:pPr>
      <w:r w:rsidRPr="009C47DF">
        <w:rPr>
          <w:rFonts w:ascii="Arial Narrow" w:hAnsi="Arial Narrow"/>
          <w:bCs/>
          <w:sz w:val="24"/>
        </w:rPr>
        <w:t>През последните три години</w:t>
      </w:r>
      <w:r w:rsidR="004524FF" w:rsidRPr="009C47DF">
        <w:rPr>
          <w:rFonts w:ascii="Arial Narrow" w:hAnsi="Arial Narrow"/>
          <w:bCs/>
          <w:sz w:val="24"/>
        </w:rPr>
        <w:t>,</w:t>
      </w:r>
      <w:r w:rsidRPr="009C47DF">
        <w:rPr>
          <w:rFonts w:ascii="Arial Narrow" w:hAnsi="Arial Narrow"/>
          <w:bCs/>
          <w:sz w:val="24"/>
        </w:rPr>
        <w:t xml:space="preserve"> броят на </w:t>
      </w:r>
      <w:r w:rsidR="0020737B" w:rsidRPr="009C47DF">
        <w:rPr>
          <w:rFonts w:ascii="Arial Narrow" w:hAnsi="Arial Narrow"/>
          <w:bCs/>
          <w:sz w:val="24"/>
        </w:rPr>
        <w:t xml:space="preserve">общо </w:t>
      </w:r>
      <w:r w:rsidRPr="009C47DF">
        <w:rPr>
          <w:rFonts w:ascii="Arial Narrow" w:hAnsi="Arial Narrow"/>
          <w:bCs/>
          <w:sz w:val="24"/>
        </w:rPr>
        <w:t>постъпилите дела е</w:t>
      </w:r>
      <w:r w:rsidR="00F2799E" w:rsidRPr="009C47DF">
        <w:rPr>
          <w:rFonts w:ascii="Arial Narrow" w:hAnsi="Arial Narrow"/>
          <w:bCs/>
          <w:sz w:val="24"/>
        </w:rPr>
        <w:t>,</w:t>
      </w:r>
      <w:r w:rsidRPr="009C47DF">
        <w:rPr>
          <w:rFonts w:ascii="Arial Narrow" w:hAnsi="Arial Narrow"/>
          <w:bCs/>
          <w:sz w:val="24"/>
        </w:rPr>
        <w:t xml:space="preserve"> както следва:</w:t>
      </w:r>
    </w:p>
    <w:p w:rsidR="003D24D3" w:rsidRPr="009C47DF" w:rsidRDefault="003D24D3" w:rsidP="00B01BB8">
      <w:pPr>
        <w:pStyle w:val="BodyTextIndent3"/>
        <w:numPr>
          <w:ilvl w:val="0"/>
          <w:numId w:val="1"/>
        </w:numPr>
        <w:spacing w:line="360" w:lineRule="auto"/>
        <w:ind w:left="0" w:firstLine="720"/>
        <w:rPr>
          <w:rFonts w:ascii="Arial Narrow" w:hAnsi="Arial Narrow"/>
          <w:bCs/>
          <w:sz w:val="24"/>
        </w:rPr>
      </w:pPr>
      <w:r w:rsidRPr="009C47DF">
        <w:rPr>
          <w:rFonts w:ascii="Arial Narrow" w:hAnsi="Arial Narrow"/>
          <w:bCs/>
          <w:sz w:val="24"/>
        </w:rPr>
        <w:t>201</w:t>
      </w:r>
      <w:r w:rsidRPr="009C47DF">
        <w:rPr>
          <w:rFonts w:ascii="Arial Narrow" w:hAnsi="Arial Narrow"/>
          <w:bCs/>
          <w:sz w:val="24"/>
          <w:lang w:val="en-US"/>
        </w:rPr>
        <w:t>7</w:t>
      </w:r>
      <w:r w:rsidRPr="009C47DF">
        <w:rPr>
          <w:rFonts w:ascii="Arial Narrow" w:hAnsi="Arial Narrow"/>
          <w:bCs/>
          <w:sz w:val="24"/>
        </w:rPr>
        <w:t xml:space="preserve"> година – 1</w:t>
      </w:r>
      <w:r w:rsidRPr="009C47DF">
        <w:rPr>
          <w:rFonts w:ascii="Arial Narrow" w:hAnsi="Arial Narrow"/>
          <w:bCs/>
          <w:sz w:val="24"/>
          <w:lang w:val="en-US"/>
        </w:rPr>
        <w:t>789</w:t>
      </w:r>
      <w:r w:rsidRPr="009C47DF">
        <w:rPr>
          <w:rFonts w:ascii="Arial Narrow" w:hAnsi="Arial Narrow"/>
          <w:bCs/>
          <w:sz w:val="24"/>
        </w:rPr>
        <w:t xml:space="preserve"> бр.;</w:t>
      </w:r>
    </w:p>
    <w:p w:rsidR="000107D0" w:rsidRPr="009C47DF" w:rsidRDefault="000107D0" w:rsidP="000107D0">
      <w:pPr>
        <w:pStyle w:val="BodyTextIndent3"/>
        <w:numPr>
          <w:ilvl w:val="0"/>
          <w:numId w:val="1"/>
        </w:numPr>
        <w:spacing w:line="360" w:lineRule="auto"/>
        <w:ind w:left="0" w:firstLine="720"/>
        <w:rPr>
          <w:rFonts w:ascii="Arial Narrow" w:hAnsi="Arial Narrow"/>
          <w:bCs/>
          <w:sz w:val="24"/>
        </w:rPr>
      </w:pPr>
      <w:r w:rsidRPr="009C47DF">
        <w:rPr>
          <w:rFonts w:ascii="Arial Narrow" w:hAnsi="Arial Narrow"/>
          <w:bCs/>
          <w:sz w:val="24"/>
        </w:rPr>
        <w:t>201</w:t>
      </w:r>
      <w:r w:rsidRPr="009C47DF">
        <w:rPr>
          <w:rFonts w:ascii="Arial Narrow" w:hAnsi="Arial Narrow"/>
          <w:bCs/>
          <w:sz w:val="24"/>
          <w:lang w:val="en-US"/>
        </w:rPr>
        <w:t>6</w:t>
      </w:r>
      <w:r w:rsidRPr="009C47DF">
        <w:rPr>
          <w:rFonts w:ascii="Arial Narrow" w:hAnsi="Arial Narrow"/>
          <w:bCs/>
          <w:sz w:val="24"/>
        </w:rPr>
        <w:t xml:space="preserve"> година – 1</w:t>
      </w:r>
      <w:r w:rsidRPr="009C47DF">
        <w:rPr>
          <w:rFonts w:ascii="Arial Narrow" w:hAnsi="Arial Narrow"/>
          <w:bCs/>
          <w:sz w:val="24"/>
          <w:lang w:val="en-US"/>
        </w:rPr>
        <w:t>918</w:t>
      </w:r>
      <w:r w:rsidRPr="009C47DF">
        <w:rPr>
          <w:rFonts w:ascii="Arial Narrow" w:hAnsi="Arial Narrow"/>
          <w:bCs/>
          <w:sz w:val="24"/>
        </w:rPr>
        <w:t xml:space="preserve"> бр.;</w:t>
      </w:r>
    </w:p>
    <w:p w:rsidR="0020737B" w:rsidRPr="009C47DF" w:rsidRDefault="0020737B" w:rsidP="00B01BB8">
      <w:pPr>
        <w:pStyle w:val="BodyTextIndent3"/>
        <w:numPr>
          <w:ilvl w:val="0"/>
          <w:numId w:val="1"/>
        </w:numPr>
        <w:spacing w:line="360" w:lineRule="auto"/>
        <w:ind w:left="0" w:firstLine="720"/>
        <w:rPr>
          <w:rFonts w:ascii="Arial Narrow" w:hAnsi="Arial Narrow"/>
          <w:bCs/>
          <w:sz w:val="24"/>
        </w:rPr>
      </w:pPr>
      <w:r w:rsidRPr="009C47DF">
        <w:rPr>
          <w:rFonts w:ascii="Arial Narrow" w:hAnsi="Arial Narrow"/>
          <w:bCs/>
          <w:sz w:val="24"/>
        </w:rPr>
        <w:t xml:space="preserve">2015 година </w:t>
      </w:r>
      <w:r w:rsidRPr="009C47DF">
        <w:rPr>
          <w:rFonts w:ascii="Arial Narrow" w:hAnsi="Arial Narrow"/>
          <w:b/>
          <w:bCs/>
          <w:sz w:val="24"/>
        </w:rPr>
        <w:t xml:space="preserve">– </w:t>
      </w:r>
      <w:r w:rsidRPr="009C47DF">
        <w:rPr>
          <w:rFonts w:ascii="Arial Narrow" w:hAnsi="Arial Narrow"/>
          <w:bCs/>
          <w:sz w:val="24"/>
        </w:rPr>
        <w:t>2024 бр.</w:t>
      </w:r>
      <w:r w:rsidRPr="009C47DF">
        <w:rPr>
          <w:rFonts w:ascii="Arial Narrow" w:hAnsi="Arial Narrow"/>
          <w:b/>
          <w:bCs/>
          <w:sz w:val="24"/>
        </w:rPr>
        <w:t>,</w:t>
      </w:r>
    </w:p>
    <w:p w:rsidR="001712C8" w:rsidRPr="009C47DF" w:rsidRDefault="0035651B" w:rsidP="0020737B">
      <w:pPr>
        <w:pStyle w:val="BodyTextIndent3"/>
        <w:spacing w:line="360" w:lineRule="auto"/>
        <w:ind w:firstLine="720"/>
        <w:rPr>
          <w:rFonts w:ascii="Arial Narrow" w:hAnsi="Arial Narrow"/>
          <w:b/>
          <w:bCs/>
          <w:sz w:val="24"/>
        </w:rPr>
      </w:pPr>
      <w:r w:rsidRPr="009C47DF">
        <w:rPr>
          <w:rFonts w:ascii="Arial Narrow" w:hAnsi="Arial Narrow"/>
          <w:b/>
          <w:bCs/>
          <w:sz w:val="24"/>
        </w:rPr>
        <w:t>Средно месечно през отчетния период са постъпвали по 16</w:t>
      </w:r>
      <w:r w:rsidR="000107D0" w:rsidRPr="009C47DF">
        <w:rPr>
          <w:rFonts w:ascii="Arial Narrow" w:hAnsi="Arial Narrow"/>
          <w:b/>
          <w:bCs/>
          <w:sz w:val="24"/>
        </w:rPr>
        <w:t>0</w:t>
      </w:r>
      <w:r w:rsidRPr="009C47DF">
        <w:rPr>
          <w:rFonts w:ascii="Arial Narrow" w:hAnsi="Arial Narrow"/>
          <w:b/>
          <w:bCs/>
          <w:sz w:val="24"/>
        </w:rPr>
        <w:t xml:space="preserve"> дела</w:t>
      </w:r>
      <w:r w:rsidR="005455C2" w:rsidRPr="009C47DF">
        <w:rPr>
          <w:rFonts w:ascii="Arial Narrow" w:hAnsi="Arial Narrow"/>
          <w:b/>
          <w:bCs/>
          <w:sz w:val="24"/>
        </w:rPr>
        <w:t>.</w:t>
      </w:r>
    </w:p>
    <w:p w:rsidR="00C62459" w:rsidRPr="009C47DF" w:rsidRDefault="00C62459" w:rsidP="0020737B">
      <w:pPr>
        <w:pStyle w:val="BodyTextIndent3"/>
        <w:spacing w:line="360" w:lineRule="auto"/>
        <w:ind w:firstLine="720"/>
        <w:rPr>
          <w:rFonts w:ascii="Arial Narrow" w:hAnsi="Arial Narrow"/>
          <w:b/>
          <w:bCs/>
          <w:sz w:val="24"/>
        </w:rPr>
      </w:pPr>
      <w:r w:rsidRPr="009C47DF">
        <w:rPr>
          <w:rFonts w:ascii="Arial Narrow" w:hAnsi="Arial Narrow"/>
          <w:b/>
          <w:bCs/>
          <w:sz w:val="24"/>
        </w:rPr>
        <w:t>Постъпилите по видове дела са както следва:</w:t>
      </w:r>
      <w:r w:rsidR="0020737B" w:rsidRPr="009C47DF">
        <w:rPr>
          <w:rFonts w:ascii="Arial Narrow" w:hAnsi="Arial Narrow"/>
          <w:b/>
          <w:bCs/>
          <w:sz w:val="24"/>
        </w:rPr>
        <w:t xml:space="preserve"> </w:t>
      </w:r>
    </w:p>
    <w:p w:rsidR="00713BAA" w:rsidRPr="009C47DF" w:rsidRDefault="00E02D5D" w:rsidP="00E02D5D">
      <w:pPr>
        <w:pStyle w:val="BodyTextIndent3"/>
        <w:numPr>
          <w:ilvl w:val="0"/>
          <w:numId w:val="2"/>
        </w:numPr>
        <w:tabs>
          <w:tab w:val="clear" w:pos="1440"/>
          <w:tab w:val="left" w:pos="1072"/>
        </w:tabs>
        <w:spacing w:line="360" w:lineRule="auto"/>
        <w:ind w:left="0" w:firstLine="720"/>
        <w:rPr>
          <w:rFonts w:ascii="Arial Narrow" w:hAnsi="Arial Narrow"/>
          <w:bCs/>
          <w:sz w:val="24"/>
        </w:rPr>
      </w:pPr>
      <w:r w:rsidRPr="009C47DF">
        <w:rPr>
          <w:rFonts w:ascii="Arial Narrow" w:hAnsi="Arial Narrow"/>
          <w:b/>
          <w:bCs/>
          <w:sz w:val="24"/>
        </w:rPr>
        <w:t>наказателни дела</w:t>
      </w:r>
      <w:r w:rsidR="00C62459" w:rsidRPr="009C47DF">
        <w:rPr>
          <w:rFonts w:ascii="Arial Narrow" w:hAnsi="Arial Narrow"/>
          <w:b/>
          <w:bCs/>
          <w:sz w:val="24"/>
        </w:rPr>
        <w:t xml:space="preserve"> - </w:t>
      </w:r>
      <w:r w:rsidR="000107D0" w:rsidRPr="009C47DF">
        <w:rPr>
          <w:rFonts w:ascii="Arial Narrow" w:hAnsi="Arial Narrow"/>
          <w:bCs/>
          <w:sz w:val="24"/>
        </w:rPr>
        <w:t xml:space="preserve">през </w:t>
      </w:r>
      <w:r w:rsidR="00713BAA" w:rsidRPr="009C47DF">
        <w:rPr>
          <w:rFonts w:ascii="Arial Narrow" w:hAnsi="Arial Narrow"/>
          <w:bCs/>
          <w:sz w:val="24"/>
        </w:rPr>
        <w:t xml:space="preserve">2017 г. – </w:t>
      </w:r>
      <w:r w:rsidR="00713BAA" w:rsidRPr="009C47DF">
        <w:rPr>
          <w:rFonts w:ascii="Arial Narrow" w:hAnsi="Arial Narrow"/>
          <w:b/>
          <w:bCs/>
          <w:sz w:val="24"/>
        </w:rPr>
        <w:t>512 дела</w:t>
      </w:r>
      <w:r w:rsidR="00713BAA" w:rsidRPr="009C47DF">
        <w:rPr>
          <w:rFonts w:ascii="Arial Narrow" w:hAnsi="Arial Narrow"/>
          <w:sz w:val="24"/>
        </w:rPr>
        <w:t>; за</w:t>
      </w:r>
      <w:r w:rsidR="000107D0" w:rsidRPr="009C47DF">
        <w:rPr>
          <w:rFonts w:ascii="Arial Narrow" w:hAnsi="Arial Narrow"/>
          <w:sz w:val="24"/>
        </w:rPr>
        <w:t xml:space="preserve"> 2016 година –</w:t>
      </w:r>
      <w:r w:rsidR="000107D0" w:rsidRPr="009C47DF">
        <w:rPr>
          <w:rFonts w:ascii="Arial Narrow" w:hAnsi="Arial Narrow"/>
          <w:b/>
          <w:sz w:val="24"/>
        </w:rPr>
        <w:t xml:space="preserve"> 527 дела</w:t>
      </w:r>
      <w:r w:rsidR="000107D0" w:rsidRPr="009C47DF">
        <w:rPr>
          <w:rFonts w:ascii="Arial Narrow" w:hAnsi="Arial Narrow"/>
          <w:sz w:val="24"/>
        </w:rPr>
        <w:t>,</w:t>
      </w:r>
      <w:r w:rsidR="000107D0" w:rsidRPr="009C47DF">
        <w:rPr>
          <w:rFonts w:ascii="Arial Narrow" w:hAnsi="Arial Narrow"/>
          <w:bCs/>
          <w:sz w:val="24"/>
        </w:rPr>
        <w:t xml:space="preserve"> за</w:t>
      </w:r>
      <w:r w:rsidR="00C62459" w:rsidRPr="009C47DF">
        <w:rPr>
          <w:rFonts w:ascii="Arial Narrow" w:hAnsi="Arial Narrow"/>
          <w:bCs/>
          <w:sz w:val="24"/>
        </w:rPr>
        <w:t xml:space="preserve"> 2015 г</w:t>
      </w:r>
      <w:r w:rsidR="00245E8B" w:rsidRPr="009C47DF">
        <w:rPr>
          <w:rFonts w:ascii="Arial Narrow" w:hAnsi="Arial Narrow"/>
          <w:bCs/>
          <w:sz w:val="24"/>
        </w:rPr>
        <w:t>одина</w:t>
      </w:r>
      <w:r w:rsidR="00C62459" w:rsidRPr="009C47DF">
        <w:rPr>
          <w:rFonts w:ascii="Arial Narrow" w:hAnsi="Arial Narrow"/>
          <w:bCs/>
          <w:sz w:val="24"/>
        </w:rPr>
        <w:t xml:space="preserve"> -</w:t>
      </w:r>
      <w:r w:rsidR="00C62459" w:rsidRPr="009C47DF">
        <w:rPr>
          <w:rFonts w:ascii="Arial Narrow" w:hAnsi="Arial Narrow"/>
          <w:sz w:val="24"/>
        </w:rPr>
        <w:t xml:space="preserve"> 481 </w:t>
      </w:r>
      <w:proofErr w:type="spellStart"/>
      <w:r w:rsidR="00C62459" w:rsidRPr="009C47DF">
        <w:rPr>
          <w:rFonts w:ascii="Arial Narrow" w:hAnsi="Arial Narrow"/>
          <w:sz w:val="24"/>
        </w:rPr>
        <w:t>бр</w:t>
      </w:r>
      <w:proofErr w:type="spellEnd"/>
    </w:p>
    <w:p w:rsidR="008B4D36" w:rsidRPr="009C47DF" w:rsidRDefault="00245E8B" w:rsidP="00E02D5D">
      <w:pPr>
        <w:pStyle w:val="BodyTextIndent3"/>
        <w:numPr>
          <w:ilvl w:val="0"/>
          <w:numId w:val="2"/>
        </w:numPr>
        <w:tabs>
          <w:tab w:val="clear" w:pos="1440"/>
          <w:tab w:val="left" w:pos="1072"/>
        </w:tabs>
        <w:spacing w:line="360" w:lineRule="auto"/>
        <w:ind w:left="0" w:firstLine="720"/>
        <w:rPr>
          <w:rFonts w:ascii="Arial Narrow" w:hAnsi="Arial Narrow"/>
          <w:bCs/>
          <w:sz w:val="24"/>
        </w:rPr>
      </w:pPr>
      <w:r w:rsidRPr="009C47DF">
        <w:rPr>
          <w:rFonts w:ascii="Arial Narrow" w:hAnsi="Arial Narrow"/>
          <w:b/>
          <w:bCs/>
          <w:sz w:val="24"/>
        </w:rPr>
        <w:t>граждански дела</w:t>
      </w:r>
      <w:r w:rsidRPr="009C47DF">
        <w:rPr>
          <w:rFonts w:ascii="Arial Narrow" w:hAnsi="Arial Narrow"/>
          <w:bCs/>
          <w:sz w:val="24"/>
        </w:rPr>
        <w:t xml:space="preserve"> – през </w:t>
      </w:r>
      <w:r w:rsidR="00713BAA" w:rsidRPr="009C47DF">
        <w:rPr>
          <w:rFonts w:ascii="Arial Narrow" w:hAnsi="Arial Narrow"/>
          <w:bCs/>
          <w:sz w:val="24"/>
        </w:rPr>
        <w:t xml:space="preserve">2017 г. – </w:t>
      </w:r>
      <w:r w:rsidR="00713BAA" w:rsidRPr="009C47DF">
        <w:rPr>
          <w:rFonts w:ascii="Arial Narrow" w:hAnsi="Arial Narrow"/>
          <w:b/>
          <w:bCs/>
          <w:sz w:val="24"/>
        </w:rPr>
        <w:t>597 дела</w:t>
      </w:r>
      <w:r w:rsidR="00713BAA" w:rsidRPr="009C47DF">
        <w:rPr>
          <w:rFonts w:ascii="Arial Narrow" w:hAnsi="Arial Narrow"/>
          <w:bCs/>
          <w:sz w:val="24"/>
        </w:rPr>
        <w:t xml:space="preserve">, за </w:t>
      </w:r>
      <w:r w:rsidR="000107D0" w:rsidRPr="009C47DF">
        <w:rPr>
          <w:rFonts w:ascii="Arial Narrow" w:hAnsi="Arial Narrow"/>
          <w:bCs/>
          <w:sz w:val="24"/>
        </w:rPr>
        <w:t>2016 г. –</w:t>
      </w:r>
      <w:r w:rsidR="000107D0" w:rsidRPr="009C47DF">
        <w:rPr>
          <w:rFonts w:ascii="Arial Narrow" w:hAnsi="Arial Narrow"/>
          <w:b/>
          <w:bCs/>
          <w:sz w:val="24"/>
        </w:rPr>
        <w:t xml:space="preserve"> 650 дела</w:t>
      </w:r>
      <w:r w:rsidR="00713BAA" w:rsidRPr="009C47DF">
        <w:rPr>
          <w:rFonts w:ascii="Arial Narrow" w:hAnsi="Arial Narrow"/>
          <w:b/>
          <w:bCs/>
          <w:sz w:val="24"/>
        </w:rPr>
        <w:t xml:space="preserve"> и</w:t>
      </w:r>
      <w:r w:rsidR="000107D0" w:rsidRPr="009C47DF">
        <w:rPr>
          <w:rFonts w:ascii="Arial Narrow" w:hAnsi="Arial Narrow"/>
          <w:bCs/>
          <w:sz w:val="24"/>
        </w:rPr>
        <w:t xml:space="preserve"> за</w:t>
      </w:r>
      <w:r w:rsidR="009502F9" w:rsidRPr="009C47DF">
        <w:rPr>
          <w:rFonts w:ascii="Arial Narrow" w:hAnsi="Arial Narrow"/>
          <w:bCs/>
          <w:sz w:val="24"/>
        </w:rPr>
        <w:t xml:space="preserve"> </w:t>
      </w:r>
      <w:r w:rsidRPr="009C47DF">
        <w:rPr>
          <w:rFonts w:ascii="Arial Narrow" w:hAnsi="Arial Narrow"/>
          <w:bCs/>
          <w:sz w:val="24"/>
        </w:rPr>
        <w:t xml:space="preserve">2015 г. - </w:t>
      </w:r>
      <w:r w:rsidR="009502F9" w:rsidRPr="009C47DF">
        <w:rPr>
          <w:rFonts w:ascii="Arial Narrow" w:hAnsi="Arial Narrow"/>
          <w:bCs/>
          <w:sz w:val="24"/>
        </w:rPr>
        <w:t>6</w:t>
      </w:r>
      <w:r w:rsidRPr="009C47DF">
        <w:rPr>
          <w:rFonts w:ascii="Arial Narrow" w:hAnsi="Arial Narrow"/>
          <w:bCs/>
          <w:sz w:val="24"/>
        </w:rPr>
        <w:t>89</w:t>
      </w:r>
      <w:r w:rsidR="009502F9" w:rsidRPr="009C47DF">
        <w:rPr>
          <w:rFonts w:ascii="Arial Narrow" w:hAnsi="Arial Narrow"/>
          <w:bCs/>
          <w:sz w:val="24"/>
        </w:rPr>
        <w:t xml:space="preserve"> дела</w:t>
      </w:r>
      <w:r w:rsidRPr="009C47DF">
        <w:rPr>
          <w:rFonts w:ascii="Arial Narrow" w:hAnsi="Arial Narrow"/>
          <w:bCs/>
          <w:sz w:val="24"/>
        </w:rPr>
        <w:t>;</w:t>
      </w:r>
    </w:p>
    <w:p w:rsidR="00BB543A" w:rsidRPr="009C47DF" w:rsidRDefault="001712C8" w:rsidP="00E02D5D">
      <w:pPr>
        <w:pStyle w:val="BodyTextIndent3"/>
        <w:numPr>
          <w:ilvl w:val="0"/>
          <w:numId w:val="3"/>
        </w:numPr>
        <w:tabs>
          <w:tab w:val="clear" w:pos="1440"/>
          <w:tab w:val="left" w:pos="1072"/>
        </w:tabs>
        <w:spacing w:line="360" w:lineRule="auto"/>
        <w:ind w:left="0" w:firstLine="720"/>
        <w:rPr>
          <w:rFonts w:ascii="Arial Narrow" w:hAnsi="Arial Narrow"/>
          <w:bCs/>
          <w:sz w:val="24"/>
          <w:lang w:val="ru-RU"/>
        </w:rPr>
      </w:pPr>
      <w:r w:rsidRPr="009C47DF">
        <w:rPr>
          <w:rFonts w:ascii="Arial Narrow" w:hAnsi="Arial Narrow"/>
          <w:b/>
          <w:bCs/>
          <w:sz w:val="24"/>
        </w:rPr>
        <w:t>търговски дела</w:t>
      </w:r>
      <w:r w:rsidRPr="009C47DF">
        <w:rPr>
          <w:rFonts w:ascii="Arial Narrow" w:hAnsi="Arial Narrow"/>
          <w:bCs/>
          <w:sz w:val="24"/>
        </w:rPr>
        <w:t xml:space="preserve"> – през</w:t>
      </w:r>
      <w:r w:rsidR="00713BAA" w:rsidRPr="009C47DF">
        <w:rPr>
          <w:rFonts w:ascii="Arial Narrow" w:hAnsi="Arial Narrow"/>
          <w:bCs/>
          <w:sz w:val="24"/>
        </w:rPr>
        <w:t xml:space="preserve"> 2017 г. – </w:t>
      </w:r>
      <w:r w:rsidR="00713BAA" w:rsidRPr="009C47DF">
        <w:rPr>
          <w:rFonts w:ascii="Arial Narrow" w:hAnsi="Arial Narrow"/>
          <w:b/>
          <w:bCs/>
          <w:sz w:val="24"/>
        </w:rPr>
        <w:t>680 дела,</w:t>
      </w:r>
      <w:r w:rsidR="00713BAA" w:rsidRPr="009C47DF">
        <w:rPr>
          <w:rFonts w:ascii="Arial Narrow" w:hAnsi="Arial Narrow"/>
          <w:bCs/>
          <w:sz w:val="24"/>
        </w:rPr>
        <w:t xml:space="preserve"> за</w:t>
      </w:r>
      <w:r w:rsidRPr="009C47DF">
        <w:rPr>
          <w:rFonts w:ascii="Arial Narrow" w:hAnsi="Arial Narrow"/>
          <w:bCs/>
          <w:sz w:val="24"/>
        </w:rPr>
        <w:t xml:space="preserve"> </w:t>
      </w:r>
      <w:r w:rsidR="000107D0" w:rsidRPr="009C47DF">
        <w:rPr>
          <w:rFonts w:ascii="Arial Narrow" w:hAnsi="Arial Narrow"/>
          <w:bCs/>
          <w:sz w:val="24"/>
        </w:rPr>
        <w:t xml:space="preserve">2016 г. – </w:t>
      </w:r>
      <w:r w:rsidR="000107D0" w:rsidRPr="009C47DF">
        <w:rPr>
          <w:rFonts w:ascii="Arial Narrow" w:hAnsi="Arial Narrow"/>
          <w:b/>
          <w:bCs/>
          <w:sz w:val="24"/>
        </w:rPr>
        <w:t>741 дела</w:t>
      </w:r>
      <w:r w:rsidR="00713BAA" w:rsidRPr="009C47DF">
        <w:rPr>
          <w:rFonts w:ascii="Arial Narrow" w:hAnsi="Arial Narrow"/>
          <w:b/>
          <w:bCs/>
          <w:sz w:val="24"/>
        </w:rPr>
        <w:t xml:space="preserve"> и </w:t>
      </w:r>
      <w:r w:rsidR="000107D0" w:rsidRPr="009C47DF">
        <w:rPr>
          <w:rFonts w:ascii="Arial Narrow" w:hAnsi="Arial Narrow"/>
          <w:bCs/>
          <w:sz w:val="24"/>
        </w:rPr>
        <w:t xml:space="preserve"> за </w:t>
      </w:r>
      <w:r w:rsidR="009502F9" w:rsidRPr="009C47DF">
        <w:rPr>
          <w:rFonts w:ascii="Arial Narrow" w:hAnsi="Arial Narrow"/>
          <w:bCs/>
          <w:sz w:val="24"/>
        </w:rPr>
        <w:t>201</w:t>
      </w:r>
      <w:r w:rsidRPr="009C47DF">
        <w:rPr>
          <w:rFonts w:ascii="Arial Narrow" w:hAnsi="Arial Narrow"/>
          <w:bCs/>
          <w:sz w:val="24"/>
        </w:rPr>
        <w:t>5</w:t>
      </w:r>
      <w:r w:rsidR="009502F9" w:rsidRPr="009C47DF">
        <w:rPr>
          <w:rFonts w:ascii="Arial Narrow" w:hAnsi="Arial Narrow"/>
          <w:bCs/>
          <w:sz w:val="24"/>
        </w:rPr>
        <w:t xml:space="preserve"> г. – </w:t>
      </w:r>
      <w:r w:rsidRPr="009C47DF">
        <w:rPr>
          <w:rFonts w:ascii="Arial Narrow" w:hAnsi="Arial Narrow"/>
          <w:bCs/>
          <w:sz w:val="24"/>
        </w:rPr>
        <w:t>854</w:t>
      </w:r>
      <w:r w:rsidR="009502F9" w:rsidRPr="009C47DF">
        <w:rPr>
          <w:rFonts w:ascii="Arial Narrow" w:hAnsi="Arial Narrow"/>
          <w:bCs/>
          <w:sz w:val="24"/>
        </w:rPr>
        <w:t xml:space="preserve"> дела</w:t>
      </w:r>
      <w:r w:rsidR="000107D0" w:rsidRPr="009C47DF">
        <w:rPr>
          <w:rFonts w:ascii="Arial Narrow" w:hAnsi="Arial Narrow"/>
          <w:bCs/>
          <w:sz w:val="24"/>
        </w:rPr>
        <w:t>.</w:t>
      </w:r>
    </w:p>
    <w:p w:rsidR="004937DC" w:rsidRPr="00AA0B62" w:rsidRDefault="00995438" w:rsidP="00B52F98">
      <w:pPr>
        <w:pStyle w:val="BodyTextIndent3"/>
        <w:spacing w:line="360" w:lineRule="auto"/>
        <w:ind w:firstLine="720"/>
        <w:rPr>
          <w:rFonts w:ascii="Arial Narrow" w:hAnsi="Arial Narrow"/>
          <w:bCs/>
          <w:sz w:val="24"/>
          <w:lang w:val="ru-RU"/>
        </w:rPr>
      </w:pPr>
      <w:r w:rsidRPr="00AA0B62">
        <w:rPr>
          <w:rFonts w:ascii="Arial Narrow" w:hAnsi="Arial Narrow"/>
          <w:bCs/>
          <w:sz w:val="24"/>
        </w:rPr>
        <w:t xml:space="preserve">От тези данни е видно, че </w:t>
      </w:r>
      <w:r w:rsidR="008B4D36" w:rsidRPr="00AA0B62">
        <w:rPr>
          <w:rFonts w:ascii="Arial Narrow" w:hAnsi="Arial Narrow"/>
          <w:bCs/>
          <w:sz w:val="24"/>
        </w:rPr>
        <w:t xml:space="preserve">постъпленията </w:t>
      </w:r>
      <w:r w:rsidR="00A33189" w:rsidRPr="00AA0B62">
        <w:rPr>
          <w:rFonts w:ascii="Arial Narrow" w:hAnsi="Arial Narrow"/>
          <w:bCs/>
          <w:sz w:val="24"/>
        </w:rPr>
        <w:t xml:space="preserve">и </w:t>
      </w:r>
      <w:r w:rsidR="00FC65E4" w:rsidRPr="00AA0B62">
        <w:rPr>
          <w:rFonts w:ascii="Arial Narrow" w:hAnsi="Arial Narrow"/>
          <w:bCs/>
          <w:sz w:val="24"/>
        </w:rPr>
        <w:t xml:space="preserve">в </w:t>
      </w:r>
      <w:r w:rsidR="00A33189" w:rsidRPr="00AA0B62">
        <w:rPr>
          <w:rFonts w:ascii="Arial Narrow" w:hAnsi="Arial Narrow"/>
          <w:bCs/>
          <w:sz w:val="24"/>
        </w:rPr>
        <w:t>трите</w:t>
      </w:r>
      <w:r w:rsidR="00FC65E4" w:rsidRPr="00AA0B62">
        <w:rPr>
          <w:rFonts w:ascii="Arial Narrow" w:hAnsi="Arial Narrow"/>
          <w:bCs/>
          <w:sz w:val="24"/>
        </w:rPr>
        <w:t xml:space="preserve"> отделени</w:t>
      </w:r>
      <w:r w:rsidR="00A33189" w:rsidRPr="00AA0B62">
        <w:rPr>
          <w:rFonts w:ascii="Arial Narrow" w:hAnsi="Arial Narrow"/>
          <w:bCs/>
          <w:sz w:val="24"/>
        </w:rPr>
        <w:t>я</w:t>
      </w:r>
      <w:r w:rsidR="00FC65E4" w:rsidRPr="00AA0B62">
        <w:rPr>
          <w:rFonts w:ascii="Arial Narrow" w:hAnsi="Arial Narrow"/>
          <w:bCs/>
          <w:sz w:val="24"/>
        </w:rPr>
        <w:t xml:space="preserve"> са намалели</w:t>
      </w:r>
      <w:r w:rsidR="000F0A24" w:rsidRPr="00AA0B62">
        <w:rPr>
          <w:rFonts w:ascii="Arial Narrow" w:hAnsi="Arial Narrow"/>
          <w:bCs/>
          <w:sz w:val="24"/>
        </w:rPr>
        <w:t>, което е отражение на намаленото постъпление на дела в окръжните съдилища от апелативния район.</w:t>
      </w:r>
    </w:p>
    <w:p w:rsidR="00AF52DB" w:rsidRPr="009C47DF" w:rsidRDefault="005455C2" w:rsidP="00B52F98">
      <w:pPr>
        <w:pStyle w:val="BodyTextIndent3"/>
        <w:spacing w:line="360" w:lineRule="auto"/>
        <w:ind w:firstLine="709"/>
        <w:rPr>
          <w:rFonts w:ascii="Arial Narrow" w:hAnsi="Arial Narrow"/>
          <w:bCs/>
          <w:sz w:val="24"/>
          <w:lang w:val="ru-RU"/>
        </w:rPr>
      </w:pPr>
      <w:r w:rsidRPr="009C47DF">
        <w:rPr>
          <w:rFonts w:ascii="Arial Narrow" w:hAnsi="Arial Narrow"/>
          <w:bCs/>
          <w:sz w:val="24"/>
          <w:lang w:val="ru-RU"/>
        </w:rPr>
        <w:t>Относителният дял на постъпилите през 201</w:t>
      </w:r>
      <w:r w:rsidR="00355015" w:rsidRPr="009C47DF">
        <w:rPr>
          <w:rFonts w:ascii="Arial Narrow" w:hAnsi="Arial Narrow"/>
          <w:bCs/>
          <w:sz w:val="24"/>
        </w:rPr>
        <w:t>7</w:t>
      </w:r>
      <w:r w:rsidRPr="009C47DF">
        <w:rPr>
          <w:rFonts w:ascii="Arial Narrow" w:hAnsi="Arial Narrow"/>
          <w:bCs/>
          <w:sz w:val="24"/>
          <w:lang w:val="ru-RU"/>
        </w:rPr>
        <w:t xml:space="preserve"> година  наказателни дела, спрямо общия брой постъпили дела, възлиза на 2</w:t>
      </w:r>
      <w:r w:rsidR="00A33189" w:rsidRPr="009C47DF">
        <w:rPr>
          <w:rFonts w:ascii="Arial Narrow" w:hAnsi="Arial Narrow"/>
          <w:bCs/>
          <w:sz w:val="24"/>
          <w:lang w:val="ru-RU"/>
        </w:rPr>
        <w:t>8</w:t>
      </w:r>
      <w:r w:rsidRPr="009C47DF">
        <w:rPr>
          <w:rFonts w:ascii="Arial Narrow" w:hAnsi="Arial Narrow"/>
          <w:bCs/>
          <w:sz w:val="24"/>
          <w:lang w:val="ru-RU"/>
        </w:rPr>
        <w:t>.</w:t>
      </w:r>
      <w:r w:rsidR="00A33189" w:rsidRPr="009C47DF">
        <w:rPr>
          <w:rFonts w:ascii="Arial Narrow" w:hAnsi="Arial Narrow"/>
          <w:bCs/>
          <w:sz w:val="24"/>
          <w:lang w:val="ru-RU"/>
        </w:rPr>
        <w:t>6</w:t>
      </w:r>
      <w:r w:rsidRPr="009C47DF">
        <w:rPr>
          <w:rFonts w:ascii="Arial Narrow" w:hAnsi="Arial Narrow"/>
          <w:bCs/>
          <w:sz w:val="24"/>
          <w:lang w:val="ru-RU"/>
        </w:rPr>
        <w:t xml:space="preserve"> %, докато при гражданските дела този процент е 3</w:t>
      </w:r>
      <w:r w:rsidR="00FC65E4" w:rsidRPr="009C47DF">
        <w:rPr>
          <w:rFonts w:ascii="Arial Narrow" w:hAnsi="Arial Narrow"/>
          <w:bCs/>
          <w:sz w:val="24"/>
          <w:lang w:val="ru-RU"/>
        </w:rPr>
        <w:t>3</w:t>
      </w:r>
      <w:r w:rsidRPr="009C47DF">
        <w:rPr>
          <w:rFonts w:ascii="Arial Narrow" w:hAnsi="Arial Narrow"/>
          <w:bCs/>
          <w:sz w:val="24"/>
          <w:lang w:val="ru-RU"/>
        </w:rPr>
        <w:t>.</w:t>
      </w:r>
      <w:r w:rsidR="00A33189" w:rsidRPr="009C47DF">
        <w:rPr>
          <w:rFonts w:ascii="Arial Narrow" w:hAnsi="Arial Narrow"/>
          <w:bCs/>
          <w:sz w:val="24"/>
          <w:lang w:val="ru-RU"/>
        </w:rPr>
        <w:t>3</w:t>
      </w:r>
      <w:r w:rsidR="000F5131" w:rsidRPr="009C47DF">
        <w:rPr>
          <w:rFonts w:ascii="Arial Narrow" w:hAnsi="Arial Narrow"/>
          <w:bCs/>
          <w:sz w:val="24"/>
          <w:lang w:val="ru-RU"/>
        </w:rPr>
        <w:t>%</w:t>
      </w:r>
      <w:r w:rsidRPr="009C47DF">
        <w:rPr>
          <w:rFonts w:ascii="Arial Narrow" w:hAnsi="Arial Narrow"/>
          <w:bCs/>
          <w:sz w:val="24"/>
          <w:lang w:val="ru-RU"/>
        </w:rPr>
        <w:t>. Най-висок е относителният дял</w:t>
      </w:r>
      <w:r w:rsidR="00355015" w:rsidRPr="009C47DF">
        <w:rPr>
          <w:rFonts w:ascii="Arial Narrow" w:hAnsi="Arial Narrow"/>
          <w:bCs/>
          <w:sz w:val="24"/>
          <w:lang w:val="ru-RU"/>
        </w:rPr>
        <w:t>, на постъпилите търговски дела</w:t>
      </w:r>
      <w:r w:rsidR="00355015" w:rsidRPr="006F717A">
        <w:rPr>
          <w:rFonts w:ascii="Arial Narrow" w:hAnsi="Arial Narrow"/>
          <w:bCs/>
          <w:sz w:val="24"/>
          <w:lang w:val="ru-RU"/>
        </w:rPr>
        <w:t xml:space="preserve"> </w:t>
      </w:r>
      <w:r w:rsidRPr="009C47DF">
        <w:rPr>
          <w:rFonts w:ascii="Arial Narrow" w:hAnsi="Arial Narrow"/>
          <w:bCs/>
          <w:sz w:val="24"/>
          <w:lang w:val="ru-RU"/>
        </w:rPr>
        <w:t>–</w:t>
      </w:r>
      <w:r w:rsidR="00FC65E4" w:rsidRPr="009C47DF">
        <w:rPr>
          <w:rFonts w:ascii="Arial Narrow" w:hAnsi="Arial Narrow"/>
          <w:bCs/>
          <w:sz w:val="24"/>
          <w:lang w:val="ru-RU"/>
        </w:rPr>
        <w:t>38</w:t>
      </w:r>
      <w:r w:rsidRPr="009C47DF">
        <w:rPr>
          <w:rFonts w:ascii="Arial Narrow" w:hAnsi="Arial Narrow"/>
          <w:bCs/>
          <w:sz w:val="24"/>
          <w:lang w:val="ru-RU"/>
        </w:rPr>
        <w:t>.</w:t>
      </w:r>
      <w:r w:rsidR="00A33189" w:rsidRPr="009C47DF">
        <w:rPr>
          <w:rFonts w:ascii="Arial Narrow" w:hAnsi="Arial Narrow"/>
          <w:bCs/>
          <w:sz w:val="24"/>
          <w:lang w:val="ru-RU"/>
        </w:rPr>
        <w:t>01</w:t>
      </w:r>
      <w:r w:rsidRPr="009C47DF">
        <w:rPr>
          <w:rFonts w:ascii="Arial Narrow" w:hAnsi="Arial Narrow"/>
          <w:bCs/>
          <w:sz w:val="24"/>
          <w:lang w:val="ru-RU"/>
        </w:rPr>
        <w:t>%.</w:t>
      </w:r>
    </w:p>
    <w:p w:rsidR="005455C2" w:rsidRPr="009C47DF" w:rsidRDefault="00983CE1" w:rsidP="00355015">
      <w:pPr>
        <w:pStyle w:val="BodyTextIndent3"/>
        <w:spacing w:line="360" w:lineRule="auto"/>
        <w:ind w:firstLine="0"/>
        <w:rPr>
          <w:rFonts w:ascii="Arial Narrow" w:hAnsi="Arial Narrow"/>
          <w:bCs/>
          <w:sz w:val="24"/>
          <w:lang w:val="ru-RU"/>
        </w:rPr>
      </w:pPr>
      <w:r w:rsidRPr="009C47DF">
        <w:rPr>
          <w:rFonts w:ascii="Arial Narrow" w:hAnsi="Arial Narrow"/>
          <w:noProof/>
          <w:sz w:val="24"/>
          <w:lang w:eastAsia="bg-BG"/>
        </w:rPr>
        <w:drawing>
          <wp:inline distT="0" distB="0" distL="0" distR="0" wp14:anchorId="7E2E2405" wp14:editId="4B28CF60">
            <wp:extent cx="5760085" cy="331914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C47DF">
        <w:rPr>
          <w:rFonts w:ascii="Arial Narrow" w:hAnsi="Arial Narrow"/>
          <w:noProof/>
          <w:sz w:val="24"/>
          <w:lang w:eastAsia="bg-BG"/>
        </w:rPr>
        <w:t xml:space="preserve"> </w:t>
      </w:r>
    </w:p>
    <w:p w:rsidR="006F717A" w:rsidRPr="006F717A" w:rsidRDefault="00451868" w:rsidP="006F717A">
      <w:pPr>
        <w:pStyle w:val="BodyTextIndent3"/>
        <w:spacing w:line="360" w:lineRule="auto"/>
        <w:ind w:firstLine="709"/>
        <w:rPr>
          <w:rFonts w:ascii="Arial Narrow" w:hAnsi="Arial Narrow"/>
          <w:b/>
          <w:bCs/>
          <w:sz w:val="24"/>
          <w:u w:val="single"/>
        </w:rPr>
      </w:pPr>
      <w:r w:rsidRPr="006F717A">
        <w:rPr>
          <w:rFonts w:ascii="Arial Narrow" w:hAnsi="Arial Narrow"/>
          <w:b/>
          <w:bCs/>
          <w:sz w:val="24"/>
          <w:u w:val="single"/>
        </w:rPr>
        <w:lastRenderedPageBreak/>
        <w:t xml:space="preserve">Общия брой дела за разглеждане </w:t>
      </w:r>
      <w:r w:rsidR="006F717A" w:rsidRPr="006F717A">
        <w:rPr>
          <w:rFonts w:ascii="Arial Narrow" w:hAnsi="Arial Narrow"/>
          <w:b/>
          <w:bCs/>
          <w:sz w:val="24"/>
          <w:u w:val="single"/>
        </w:rPr>
        <w:t>през анализирания период – 2015 – 2017 година</w:t>
      </w:r>
      <w:r w:rsidR="006F717A" w:rsidRPr="006F717A">
        <w:rPr>
          <w:rFonts w:ascii="Arial Narrow" w:hAnsi="Arial Narrow"/>
          <w:b/>
          <w:bCs/>
          <w:sz w:val="24"/>
          <w:u w:val="single"/>
        </w:rPr>
        <w:t>:</w:t>
      </w:r>
    </w:p>
    <w:p w:rsidR="006F717A" w:rsidRPr="006F717A" w:rsidRDefault="00451868" w:rsidP="006F717A">
      <w:pPr>
        <w:pStyle w:val="BodyTextIndent3"/>
        <w:numPr>
          <w:ilvl w:val="0"/>
          <w:numId w:val="4"/>
        </w:numPr>
        <w:tabs>
          <w:tab w:val="clear" w:pos="1440"/>
          <w:tab w:val="left" w:pos="1072"/>
        </w:tabs>
        <w:spacing w:line="360" w:lineRule="auto"/>
        <w:ind w:left="0" w:firstLine="720"/>
        <w:rPr>
          <w:rFonts w:ascii="Arial Narrow" w:hAnsi="Arial Narrow"/>
          <w:bCs/>
          <w:sz w:val="24"/>
        </w:rPr>
      </w:pPr>
      <w:r w:rsidRPr="006F717A">
        <w:rPr>
          <w:rFonts w:ascii="Arial Narrow" w:hAnsi="Arial Narrow"/>
          <w:bCs/>
          <w:sz w:val="24"/>
        </w:rPr>
        <w:t>за</w:t>
      </w:r>
      <w:r w:rsidR="004A512C" w:rsidRPr="006F717A">
        <w:rPr>
          <w:rFonts w:ascii="Arial Narrow" w:hAnsi="Arial Narrow"/>
          <w:bCs/>
          <w:sz w:val="24"/>
        </w:rPr>
        <w:t xml:space="preserve"> </w:t>
      </w:r>
      <w:r w:rsidR="00A33189" w:rsidRPr="006F717A">
        <w:rPr>
          <w:rFonts w:ascii="Arial Narrow" w:hAnsi="Arial Narrow"/>
          <w:b/>
          <w:bCs/>
          <w:sz w:val="24"/>
        </w:rPr>
        <w:t>2017 г.</w:t>
      </w:r>
      <w:r w:rsidR="00A33189" w:rsidRPr="006F717A">
        <w:rPr>
          <w:rFonts w:ascii="Arial Narrow" w:hAnsi="Arial Narrow"/>
          <w:bCs/>
          <w:sz w:val="24"/>
        </w:rPr>
        <w:t xml:space="preserve"> </w:t>
      </w:r>
      <w:r w:rsidR="006F717A">
        <w:rPr>
          <w:rFonts w:ascii="Arial Narrow" w:hAnsi="Arial Narrow"/>
          <w:bCs/>
          <w:sz w:val="24"/>
        </w:rPr>
        <w:t>–</w:t>
      </w:r>
      <w:r w:rsidR="00A33189" w:rsidRPr="006F717A">
        <w:rPr>
          <w:rFonts w:ascii="Arial Narrow" w:hAnsi="Arial Narrow"/>
          <w:bCs/>
          <w:sz w:val="24"/>
        </w:rPr>
        <w:t xml:space="preserve"> </w:t>
      </w:r>
      <w:r w:rsidR="00A33189" w:rsidRPr="006F717A">
        <w:rPr>
          <w:rFonts w:ascii="Arial Narrow" w:hAnsi="Arial Narrow"/>
          <w:b/>
          <w:bCs/>
          <w:sz w:val="24"/>
        </w:rPr>
        <w:t>2032</w:t>
      </w:r>
      <w:r w:rsidR="006F717A">
        <w:rPr>
          <w:rFonts w:ascii="Arial Narrow" w:hAnsi="Arial Narrow"/>
          <w:bCs/>
          <w:sz w:val="24"/>
        </w:rPr>
        <w:t xml:space="preserve"> дела</w:t>
      </w:r>
      <w:r w:rsidR="00A33189" w:rsidRPr="006F717A">
        <w:rPr>
          <w:rFonts w:ascii="Arial Narrow" w:hAnsi="Arial Narrow"/>
          <w:bCs/>
          <w:sz w:val="24"/>
        </w:rPr>
        <w:t xml:space="preserve"> </w:t>
      </w:r>
    </w:p>
    <w:p w:rsidR="006F717A" w:rsidRPr="006F717A" w:rsidRDefault="00A33189" w:rsidP="006F717A">
      <w:pPr>
        <w:pStyle w:val="BodyTextIndent3"/>
        <w:numPr>
          <w:ilvl w:val="0"/>
          <w:numId w:val="4"/>
        </w:numPr>
        <w:tabs>
          <w:tab w:val="clear" w:pos="1440"/>
          <w:tab w:val="left" w:pos="1072"/>
        </w:tabs>
        <w:spacing w:line="360" w:lineRule="auto"/>
        <w:ind w:left="0" w:firstLine="720"/>
        <w:rPr>
          <w:rFonts w:ascii="Arial Narrow" w:hAnsi="Arial Narrow"/>
          <w:bCs/>
          <w:sz w:val="24"/>
        </w:rPr>
      </w:pPr>
      <w:r w:rsidRPr="006F717A">
        <w:rPr>
          <w:rFonts w:ascii="Arial Narrow" w:hAnsi="Arial Narrow"/>
          <w:bCs/>
          <w:sz w:val="24"/>
        </w:rPr>
        <w:t xml:space="preserve">за </w:t>
      </w:r>
      <w:r w:rsidR="004A512C" w:rsidRPr="006F717A">
        <w:rPr>
          <w:rFonts w:ascii="Arial Narrow" w:hAnsi="Arial Narrow"/>
          <w:b/>
          <w:bCs/>
          <w:sz w:val="24"/>
        </w:rPr>
        <w:t>2016 г.</w:t>
      </w:r>
      <w:r w:rsidR="004A512C" w:rsidRPr="006F717A">
        <w:rPr>
          <w:rFonts w:ascii="Arial Narrow" w:hAnsi="Arial Narrow"/>
          <w:bCs/>
          <w:sz w:val="24"/>
        </w:rPr>
        <w:t xml:space="preserve"> </w:t>
      </w:r>
      <w:r w:rsidR="00AA0B62" w:rsidRPr="006F717A">
        <w:rPr>
          <w:rFonts w:ascii="Arial Narrow" w:hAnsi="Arial Narrow"/>
          <w:bCs/>
          <w:sz w:val="24"/>
        </w:rPr>
        <w:t>-</w:t>
      </w:r>
      <w:r w:rsidR="006F717A" w:rsidRPr="006F717A">
        <w:rPr>
          <w:rFonts w:ascii="Arial Narrow" w:hAnsi="Arial Narrow"/>
          <w:bCs/>
          <w:sz w:val="24"/>
        </w:rPr>
        <w:t xml:space="preserve"> </w:t>
      </w:r>
      <w:r w:rsidR="006F717A" w:rsidRPr="006F717A">
        <w:rPr>
          <w:rFonts w:ascii="Arial Narrow" w:hAnsi="Arial Narrow"/>
          <w:b/>
          <w:bCs/>
          <w:sz w:val="24"/>
        </w:rPr>
        <w:t>2179</w:t>
      </w:r>
      <w:r w:rsidR="006F717A" w:rsidRPr="006F717A">
        <w:rPr>
          <w:rFonts w:ascii="Arial Narrow" w:hAnsi="Arial Narrow"/>
          <w:bCs/>
          <w:sz w:val="24"/>
        </w:rPr>
        <w:t xml:space="preserve"> </w:t>
      </w:r>
      <w:r w:rsidR="006F717A">
        <w:rPr>
          <w:rFonts w:ascii="Arial Narrow" w:hAnsi="Arial Narrow"/>
          <w:bCs/>
          <w:sz w:val="24"/>
        </w:rPr>
        <w:t>дела</w:t>
      </w:r>
      <w:r w:rsidR="006F717A" w:rsidRPr="006F717A">
        <w:rPr>
          <w:rFonts w:ascii="Arial Narrow" w:hAnsi="Arial Narrow"/>
          <w:bCs/>
          <w:sz w:val="24"/>
        </w:rPr>
        <w:t>,</w:t>
      </w:r>
    </w:p>
    <w:p w:rsidR="001A2E1A" w:rsidRPr="006F717A" w:rsidRDefault="00AA0B62" w:rsidP="006F717A">
      <w:pPr>
        <w:pStyle w:val="BodyTextIndent3"/>
        <w:numPr>
          <w:ilvl w:val="0"/>
          <w:numId w:val="4"/>
        </w:numPr>
        <w:tabs>
          <w:tab w:val="clear" w:pos="1440"/>
          <w:tab w:val="left" w:pos="1072"/>
        </w:tabs>
        <w:spacing w:line="360" w:lineRule="auto"/>
        <w:ind w:left="0" w:firstLine="720"/>
        <w:rPr>
          <w:rFonts w:ascii="Arial Narrow" w:hAnsi="Arial Narrow"/>
          <w:bCs/>
          <w:sz w:val="24"/>
        </w:rPr>
      </w:pPr>
      <w:r w:rsidRPr="006F717A">
        <w:rPr>
          <w:rFonts w:ascii="Arial Narrow" w:hAnsi="Arial Narrow"/>
          <w:bCs/>
          <w:sz w:val="24"/>
        </w:rPr>
        <w:t>за</w:t>
      </w:r>
      <w:r w:rsidR="00451868" w:rsidRPr="009C47DF">
        <w:rPr>
          <w:rFonts w:ascii="Arial Narrow" w:hAnsi="Arial Narrow"/>
          <w:bCs/>
          <w:sz w:val="24"/>
        </w:rPr>
        <w:t xml:space="preserve"> </w:t>
      </w:r>
      <w:r w:rsidR="00451868" w:rsidRPr="006F717A">
        <w:rPr>
          <w:rFonts w:ascii="Arial Narrow" w:hAnsi="Arial Narrow"/>
          <w:b/>
          <w:bCs/>
          <w:sz w:val="24"/>
        </w:rPr>
        <w:t>2015 г.</w:t>
      </w:r>
      <w:r w:rsidR="00451868" w:rsidRPr="006F717A">
        <w:rPr>
          <w:rFonts w:ascii="Arial Narrow" w:hAnsi="Arial Narrow"/>
          <w:bCs/>
          <w:sz w:val="24"/>
        </w:rPr>
        <w:t xml:space="preserve"> </w:t>
      </w:r>
      <w:r w:rsidRPr="006F717A">
        <w:rPr>
          <w:rFonts w:ascii="Arial Narrow" w:hAnsi="Arial Narrow"/>
          <w:bCs/>
          <w:sz w:val="24"/>
        </w:rPr>
        <w:t>-</w:t>
      </w:r>
      <w:r w:rsidR="00451868" w:rsidRPr="006F717A">
        <w:rPr>
          <w:rFonts w:ascii="Arial Narrow" w:hAnsi="Arial Narrow"/>
          <w:bCs/>
          <w:sz w:val="24"/>
        </w:rPr>
        <w:t xml:space="preserve"> </w:t>
      </w:r>
      <w:r w:rsidR="00451868" w:rsidRPr="006F717A">
        <w:rPr>
          <w:rFonts w:ascii="Arial Narrow" w:hAnsi="Arial Narrow"/>
          <w:b/>
          <w:bCs/>
          <w:sz w:val="24"/>
        </w:rPr>
        <w:t>2225</w:t>
      </w:r>
      <w:r w:rsidR="00451868" w:rsidRPr="006F717A">
        <w:rPr>
          <w:rFonts w:ascii="Arial Narrow" w:hAnsi="Arial Narrow"/>
          <w:bCs/>
          <w:sz w:val="24"/>
        </w:rPr>
        <w:t xml:space="preserve"> </w:t>
      </w:r>
      <w:r w:rsidR="006F717A">
        <w:rPr>
          <w:rFonts w:ascii="Arial Narrow" w:hAnsi="Arial Narrow"/>
          <w:bCs/>
          <w:sz w:val="24"/>
        </w:rPr>
        <w:t>дела</w:t>
      </w:r>
    </w:p>
    <w:p w:rsidR="00247A9C" w:rsidRPr="006F717A" w:rsidRDefault="00451868" w:rsidP="00BD27DE">
      <w:pPr>
        <w:pStyle w:val="BodyTextIndent3"/>
        <w:spacing w:line="360" w:lineRule="auto"/>
        <w:ind w:firstLine="720"/>
        <w:rPr>
          <w:rFonts w:ascii="Arial Narrow" w:hAnsi="Arial Narrow"/>
          <w:b/>
          <w:bCs/>
          <w:sz w:val="24"/>
          <w:u w:val="single"/>
        </w:rPr>
      </w:pPr>
      <w:r w:rsidRPr="006F717A">
        <w:rPr>
          <w:rFonts w:ascii="Arial Narrow" w:hAnsi="Arial Narrow"/>
          <w:b/>
          <w:bCs/>
          <w:sz w:val="24"/>
          <w:u w:val="single"/>
        </w:rPr>
        <w:t>Общо</w:t>
      </w:r>
      <w:r w:rsidR="00247A9C" w:rsidRPr="006F717A">
        <w:rPr>
          <w:rFonts w:ascii="Arial Narrow" w:hAnsi="Arial Narrow"/>
          <w:b/>
          <w:bCs/>
          <w:sz w:val="24"/>
          <w:u w:val="single"/>
        </w:rPr>
        <w:t xml:space="preserve"> свършени дела </w:t>
      </w:r>
      <w:r w:rsidR="004B044D" w:rsidRPr="006F717A">
        <w:rPr>
          <w:rFonts w:ascii="Arial Narrow" w:hAnsi="Arial Narrow"/>
          <w:b/>
          <w:bCs/>
          <w:sz w:val="24"/>
          <w:u w:val="single"/>
        </w:rPr>
        <w:t xml:space="preserve">през анализирания период </w:t>
      </w:r>
      <w:r w:rsidRPr="006F717A">
        <w:rPr>
          <w:rFonts w:ascii="Arial Narrow" w:hAnsi="Arial Narrow"/>
          <w:b/>
          <w:bCs/>
          <w:sz w:val="24"/>
          <w:u w:val="single"/>
        </w:rPr>
        <w:t>– 201</w:t>
      </w:r>
      <w:r w:rsidR="00A33189" w:rsidRPr="006F717A">
        <w:rPr>
          <w:rFonts w:ascii="Arial Narrow" w:hAnsi="Arial Narrow"/>
          <w:b/>
          <w:bCs/>
          <w:sz w:val="24"/>
          <w:u w:val="single"/>
        </w:rPr>
        <w:t>5</w:t>
      </w:r>
      <w:r w:rsidRPr="006F717A">
        <w:rPr>
          <w:rFonts w:ascii="Arial Narrow" w:hAnsi="Arial Narrow"/>
          <w:b/>
          <w:bCs/>
          <w:sz w:val="24"/>
          <w:u w:val="single"/>
        </w:rPr>
        <w:t xml:space="preserve"> – 201</w:t>
      </w:r>
      <w:r w:rsidR="00A33189" w:rsidRPr="006F717A">
        <w:rPr>
          <w:rFonts w:ascii="Arial Narrow" w:hAnsi="Arial Narrow"/>
          <w:b/>
          <w:bCs/>
          <w:sz w:val="24"/>
          <w:u w:val="single"/>
        </w:rPr>
        <w:t>7</w:t>
      </w:r>
      <w:r w:rsidRPr="006F717A">
        <w:rPr>
          <w:rFonts w:ascii="Arial Narrow" w:hAnsi="Arial Narrow"/>
          <w:b/>
          <w:bCs/>
          <w:sz w:val="24"/>
          <w:u w:val="single"/>
        </w:rPr>
        <w:t xml:space="preserve"> година</w:t>
      </w:r>
      <w:r w:rsidR="006F717A">
        <w:rPr>
          <w:rFonts w:ascii="Arial Narrow" w:hAnsi="Arial Narrow"/>
          <w:b/>
          <w:bCs/>
          <w:sz w:val="24"/>
          <w:u w:val="single"/>
        </w:rPr>
        <w:t>:</w:t>
      </w:r>
    </w:p>
    <w:p w:rsidR="00A33189" w:rsidRPr="009C47DF" w:rsidRDefault="00A33189" w:rsidP="0014606A">
      <w:pPr>
        <w:pStyle w:val="BodyTextIndent3"/>
        <w:numPr>
          <w:ilvl w:val="0"/>
          <w:numId w:val="4"/>
        </w:numPr>
        <w:tabs>
          <w:tab w:val="clear" w:pos="1440"/>
          <w:tab w:val="left" w:pos="1072"/>
        </w:tabs>
        <w:spacing w:line="360" w:lineRule="auto"/>
        <w:ind w:left="0" w:firstLine="720"/>
        <w:rPr>
          <w:rFonts w:ascii="Arial Narrow" w:hAnsi="Arial Narrow"/>
          <w:b/>
          <w:bCs/>
          <w:sz w:val="24"/>
        </w:rPr>
      </w:pPr>
      <w:r w:rsidRPr="009C47DF">
        <w:rPr>
          <w:rFonts w:ascii="Arial Narrow" w:hAnsi="Arial Narrow"/>
          <w:bCs/>
          <w:sz w:val="24"/>
        </w:rPr>
        <w:t xml:space="preserve">През </w:t>
      </w:r>
      <w:r w:rsidRPr="009C47DF">
        <w:rPr>
          <w:rFonts w:ascii="Arial Narrow" w:hAnsi="Arial Narrow"/>
          <w:b/>
          <w:bCs/>
          <w:sz w:val="24"/>
        </w:rPr>
        <w:t>2017 г.</w:t>
      </w:r>
      <w:r w:rsidRPr="009C47DF">
        <w:rPr>
          <w:rFonts w:ascii="Arial Narrow" w:hAnsi="Arial Narrow"/>
          <w:bCs/>
          <w:sz w:val="24"/>
        </w:rPr>
        <w:t xml:space="preserve"> са свършени </w:t>
      </w:r>
      <w:r w:rsidRPr="009C47DF">
        <w:rPr>
          <w:rFonts w:ascii="Arial Narrow" w:hAnsi="Arial Narrow"/>
          <w:b/>
          <w:bCs/>
          <w:sz w:val="24"/>
        </w:rPr>
        <w:t xml:space="preserve">1843 </w:t>
      </w:r>
      <w:r w:rsidRPr="009C47DF">
        <w:rPr>
          <w:rFonts w:ascii="Arial Narrow" w:hAnsi="Arial Narrow"/>
          <w:bCs/>
          <w:sz w:val="24"/>
        </w:rPr>
        <w:t>дела</w:t>
      </w:r>
    </w:p>
    <w:p w:rsidR="004A512C" w:rsidRPr="009C47DF" w:rsidRDefault="004A512C" w:rsidP="0014606A">
      <w:pPr>
        <w:pStyle w:val="BodyTextIndent3"/>
        <w:numPr>
          <w:ilvl w:val="0"/>
          <w:numId w:val="4"/>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 xml:space="preserve">През </w:t>
      </w:r>
      <w:r w:rsidRPr="009C47DF">
        <w:rPr>
          <w:rFonts w:ascii="Arial Narrow" w:hAnsi="Arial Narrow"/>
          <w:b/>
          <w:bCs/>
          <w:sz w:val="24"/>
        </w:rPr>
        <w:t>2016 г.</w:t>
      </w:r>
      <w:r w:rsidRPr="009C47DF">
        <w:rPr>
          <w:rFonts w:ascii="Arial Narrow" w:hAnsi="Arial Narrow"/>
          <w:bCs/>
          <w:sz w:val="24"/>
        </w:rPr>
        <w:t xml:space="preserve"> са свършени </w:t>
      </w:r>
      <w:r w:rsidRPr="009C47DF">
        <w:rPr>
          <w:rFonts w:ascii="Arial Narrow" w:hAnsi="Arial Narrow"/>
          <w:b/>
          <w:bCs/>
          <w:sz w:val="24"/>
        </w:rPr>
        <w:t>1936</w:t>
      </w:r>
      <w:r w:rsidRPr="009C47DF">
        <w:rPr>
          <w:rFonts w:ascii="Arial Narrow" w:hAnsi="Arial Narrow"/>
          <w:bCs/>
          <w:sz w:val="24"/>
        </w:rPr>
        <w:t xml:space="preserve"> дела</w:t>
      </w:r>
    </w:p>
    <w:p w:rsidR="00CD4B7B" w:rsidRPr="009C47DF" w:rsidRDefault="00CD4B7B" w:rsidP="0014606A">
      <w:pPr>
        <w:pStyle w:val="BodyTextIndent3"/>
        <w:numPr>
          <w:ilvl w:val="0"/>
          <w:numId w:val="4"/>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 xml:space="preserve">През </w:t>
      </w:r>
      <w:r w:rsidRPr="009C47DF">
        <w:rPr>
          <w:rFonts w:ascii="Arial Narrow" w:hAnsi="Arial Narrow"/>
          <w:b/>
          <w:bCs/>
          <w:sz w:val="24"/>
        </w:rPr>
        <w:t>201</w:t>
      </w:r>
      <w:r w:rsidR="00451868" w:rsidRPr="009C47DF">
        <w:rPr>
          <w:rFonts w:ascii="Arial Narrow" w:hAnsi="Arial Narrow"/>
          <w:b/>
          <w:bCs/>
          <w:sz w:val="24"/>
        </w:rPr>
        <w:t>5</w:t>
      </w:r>
      <w:r w:rsidRPr="009C47DF">
        <w:rPr>
          <w:rFonts w:ascii="Arial Narrow" w:hAnsi="Arial Narrow"/>
          <w:b/>
          <w:bCs/>
          <w:sz w:val="24"/>
        </w:rPr>
        <w:t xml:space="preserve"> г.</w:t>
      </w:r>
      <w:r w:rsidRPr="009C47DF">
        <w:rPr>
          <w:rFonts w:ascii="Arial Narrow" w:hAnsi="Arial Narrow"/>
          <w:bCs/>
          <w:sz w:val="24"/>
        </w:rPr>
        <w:t xml:space="preserve"> са свършени </w:t>
      </w:r>
      <w:r w:rsidRPr="009C47DF">
        <w:rPr>
          <w:rFonts w:ascii="Arial Narrow" w:hAnsi="Arial Narrow"/>
          <w:b/>
          <w:bCs/>
          <w:sz w:val="24"/>
        </w:rPr>
        <w:t>1</w:t>
      </w:r>
      <w:r w:rsidR="00451868" w:rsidRPr="009C47DF">
        <w:rPr>
          <w:rFonts w:ascii="Arial Narrow" w:hAnsi="Arial Narrow"/>
          <w:b/>
          <w:bCs/>
          <w:sz w:val="24"/>
        </w:rPr>
        <w:t>964</w:t>
      </w:r>
      <w:r w:rsidRPr="009C47DF">
        <w:rPr>
          <w:rFonts w:ascii="Arial Narrow" w:hAnsi="Arial Narrow"/>
          <w:bCs/>
          <w:sz w:val="24"/>
        </w:rPr>
        <w:t xml:space="preserve"> дела</w:t>
      </w:r>
    </w:p>
    <w:p w:rsidR="00EC1D6B" w:rsidRPr="009C47DF" w:rsidRDefault="00523D2D" w:rsidP="00BD27DE">
      <w:pPr>
        <w:pStyle w:val="BodyTextIndent3"/>
        <w:spacing w:line="360" w:lineRule="auto"/>
        <w:ind w:firstLine="720"/>
        <w:rPr>
          <w:rFonts w:ascii="Arial Narrow" w:hAnsi="Arial Narrow"/>
          <w:bCs/>
          <w:sz w:val="24"/>
        </w:rPr>
      </w:pPr>
      <w:r w:rsidRPr="009C47DF">
        <w:rPr>
          <w:rFonts w:ascii="Arial Narrow" w:hAnsi="Arial Narrow"/>
          <w:bCs/>
          <w:sz w:val="24"/>
        </w:rPr>
        <w:t xml:space="preserve">Налице </w:t>
      </w:r>
      <w:r w:rsidR="0021024C" w:rsidRPr="009C47DF">
        <w:rPr>
          <w:rFonts w:ascii="Arial Narrow" w:hAnsi="Arial Narrow"/>
          <w:bCs/>
          <w:sz w:val="24"/>
        </w:rPr>
        <w:t>е</w:t>
      </w:r>
      <w:r w:rsidRPr="009C47DF">
        <w:rPr>
          <w:rFonts w:ascii="Arial Narrow" w:hAnsi="Arial Narrow"/>
          <w:bCs/>
          <w:sz w:val="24"/>
        </w:rPr>
        <w:t xml:space="preserve"> </w:t>
      </w:r>
      <w:r w:rsidR="004A512C" w:rsidRPr="009C47DF">
        <w:rPr>
          <w:rFonts w:ascii="Arial Narrow" w:hAnsi="Arial Narrow"/>
          <w:bCs/>
          <w:sz w:val="24"/>
        </w:rPr>
        <w:t>незначително намаление</w:t>
      </w:r>
      <w:r w:rsidRPr="009C47DF">
        <w:rPr>
          <w:rFonts w:ascii="Arial Narrow" w:hAnsi="Arial Narrow"/>
          <w:bCs/>
          <w:sz w:val="24"/>
        </w:rPr>
        <w:t xml:space="preserve"> броя </w:t>
      </w:r>
      <w:r w:rsidR="00451868" w:rsidRPr="009C47DF">
        <w:rPr>
          <w:rFonts w:ascii="Arial Narrow" w:hAnsi="Arial Narrow"/>
          <w:bCs/>
          <w:sz w:val="24"/>
        </w:rPr>
        <w:t xml:space="preserve">и </w:t>
      </w:r>
      <w:r w:rsidRPr="009C47DF">
        <w:rPr>
          <w:rFonts w:ascii="Arial Narrow" w:hAnsi="Arial Narrow"/>
          <w:bCs/>
          <w:sz w:val="24"/>
        </w:rPr>
        <w:t>на свършените дела,</w:t>
      </w:r>
      <w:r w:rsidR="00EC1D6B" w:rsidRPr="009C47DF">
        <w:rPr>
          <w:rFonts w:ascii="Arial Narrow" w:hAnsi="Arial Narrow"/>
          <w:bCs/>
          <w:sz w:val="24"/>
        </w:rPr>
        <w:t xml:space="preserve"> в сравнение с предходн</w:t>
      </w:r>
      <w:r w:rsidR="00804E81" w:rsidRPr="009C47DF">
        <w:rPr>
          <w:rFonts w:ascii="Arial Narrow" w:hAnsi="Arial Narrow"/>
          <w:bCs/>
          <w:sz w:val="24"/>
        </w:rPr>
        <w:t>ите години</w:t>
      </w:r>
      <w:r w:rsidR="004A512C" w:rsidRPr="009C47DF">
        <w:rPr>
          <w:rFonts w:ascii="Arial Narrow" w:hAnsi="Arial Narrow"/>
          <w:bCs/>
          <w:sz w:val="24"/>
        </w:rPr>
        <w:t>,</w:t>
      </w:r>
      <w:r w:rsidR="005455C2" w:rsidRPr="009C47DF">
        <w:rPr>
          <w:rFonts w:ascii="Arial Narrow" w:hAnsi="Arial Narrow"/>
          <w:bCs/>
          <w:sz w:val="24"/>
        </w:rPr>
        <w:t xml:space="preserve"> като средно месечно през отчетния период </w:t>
      </w:r>
      <w:r w:rsidR="000F5131" w:rsidRPr="009C47DF">
        <w:rPr>
          <w:rFonts w:ascii="Arial Narrow" w:hAnsi="Arial Narrow"/>
          <w:bCs/>
          <w:sz w:val="24"/>
        </w:rPr>
        <w:t xml:space="preserve">в Апелативен съд – Варна </w:t>
      </w:r>
      <w:r w:rsidR="005455C2" w:rsidRPr="009C47DF">
        <w:rPr>
          <w:rFonts w:ascii="Arial Narrow" w:hAnsi="Arial Narrow"/>
          <w:bCs/>
          <w:sz w:val="24"/>
        </w:rPr>
        <w:t>са свършвани 1</w:t>
      </w:r>
      <w:r w:rsidR="00804E81" w:rsidRPr="009C47DF">
        <w:rPr>
          <w:rFonts w:ascii="Arial Narrow" w:hAnsi="Arial Narrow"/>
          <w:bCs/>
          <w:sz w:val="24"/>
        </w:rPr>
        <w:t>54</w:t>
      </w:r>
      <w:r w:rsidR="005455C2" w:rsidRPr="009C47DF">
        <w:rPr>
          <w:rFonts w:ascii="Arial Narrow" w:hAnsi="Arial Narrow"/>
          <w:bCs/>
          <w:sz w:val="24"/>
        </w:rPr>
        <w:t xml:space="preserve"> дела.</w:t>
      </w:r>
    </w:p>
    <w:p w:rsidR="004479AE" w:rsidRPr="009C47DF" w:rsidRDefault="0021024C" w:rsidP="00BD27DE">
      <w:pPr>
        <w:pStyle w:val="BodyTextIndent3"/>
        <w:spacing w:line="360" w:lineRule="auto"/>
        <w:ind w:firstLine="720"/>
        <w:rPr>
          <w:rFonts w:ascii="Arial Narrow" w:hAnsi="Arial Narrow"/>
          <w:b/>
          <w:bCs/>
          <w:sz w:val="24"/>
          <w:u w:val="single"/>
        </w:rPr>
      </w:pPr>
      <w:r w:rsidRPr="009C47DF">
        <w:rPr>
          <w:rFonts w:ascii="Arial Narrow" w:hAnsi="Arial Narrow"/>
          <w:b/>
          <w:bCs/>
          <w:sz w:val="24"/>
          <w:u w:val="single"/>
        </w:rPr>
        <w:t>По видове с</w:t>
      </w:r>
      <w:r w:rsidR="000D6F78" w:rsidRPr="009C47DF">
        <w:rPr>
          <w:rFonts w:ascii="Arial Narrow" w:hAnsi="Arial Narrow"/>
          <w:b/>
          <w:bCs/>
          <w:sz w:val="24"/>
          <w:u w:val="single"/>
        </w:rPr>
        <w:t>вършени</w:t>
      </w:r>
      <w:r w:rsidRPr="009C47DF">
        <w:rPr>
          <w:rFonts w:ascii="Arial Narrow" w:hAnsi="Arial Narrow"/>
          <w:b/>
          <w:bCs/>
          <w:sz w:val="24"/>
          <w:u w:val="single"/>
        </w:rPr>
        <w:t>те</w:t>
      </w:r>
      <w:r w:rsidR="004479AE" w:rsidRPr="009C47DF">
        <w:rPr>
          <w:rFonts w:ascii="Arial Narrow" w:hAnsi="Arial Narrow"/>
          <w:b/>
          <w:bCs/>
          <w:sz w:val="24"/>
          <w:u w:val="single"/>
        </w:rPr>
        <w:t xml:space="preserve"> дела</w:t>
      </w:r>
      <w:r w:rsidRPr="009C47DF">
        <w:rPr>
          <w:rFonts w:ascii="Arial Narrow" w:hAnsi="Arial Narrow"/>
          <w:b/>
          <w:bCs/>
          <w:sz w:val="24"/>
          <w:u w:val="single"/>
        </w:rPr>
        <w:t xml:space="preserve"> </w:t>
      </w:r>
      <w:r w:rsidR="00AB4085" w:rsidRPr="009C47DF">
        <w:rPr>
          <w:rFonts w:ascii="Arial Narrow" w:hAnsi="Arial Narrow"/>
          <w:b/>
          <w:bCs/>
          <w:sz w:val="24"/>
          <w:u w:val="single"/>
        </w:rPr>
        <w:t xml:space="preserve">в съда </w:t>
      </w:r>
      <w:r w:rsidRPr="009C47DF">
        <w:rPr>
          <w:rFonts w:ascii="Arial Narrow" w:hAnsi="Arial Narrow"/>
          <w:b/>
          <w:bCs/>
          <w:sz w:val="24"/>
          <w:u w:val="single"/>
        </w:rPr>
        <w:t>са както следва</w:t>
      </w:r>
      <w:r w:rsidR="004479AE" w:rsidRPr="009C47DF">
        <w:rPr>
          <w:rFonts w:ascii="Arial Narrow" w:hAnsi="Arial Narrow"/>
          <w:b/>
          <w:bCs/>
          <w:sz w:val="24"/>
          <w:u w:val="single"/>
        </w:rPr>
        <w:t>:</w:t>
      </w:r>
    </w:p>
    <w:p w:rsidR="006957B0" w:rsidRPr="009C47DF" w:rsidRDefault="0021024C" w:rsidP="0014606A">
      <w:pPr>
        <w:pStyle w:val="BodyTextIndent3"/>
        <w:numPr>
          <w:ilvl w:val="0"/>
          <w:numId w:val="5"/>
        </w:numPr>
        <w:tabs>
          <w:tab w:val="clear" w:pos="1440"/>
          <w:tab w:val="num" w:pos="1134"/>
        </w:tabs>
        <w:spacing w:line="360" w:lineRule="auto"/>
        <w:ind w:left="0" w:firstLine="720"/>
        <w:rPr>
          <w:rFonts w:ascii="Arial Narrow" w:hAnsi="Arial Narrow"/>
          <w:bCs/>
          <w:sz w:val="24"/>
        </w:rPr>
      </w:pPr>
      <w:r w:rsidRPr="009C47DF">
        <w:rPr>
          <w:rFonts w:ascii="Arial Narrow" w:hAnsi="Arial Narrow"/>
          <w:b/>
          <w:bCs/>
          <w:sz w:val="24"/>
        </w:rPr>
        <w:t>Наказателни</w:t>
      </w:r>
      <w:r w:rsidRPr="009C47DF">
        <w:rPr>
          <w:rFonts w:ascii="Arial Narrow" w:hAnsi="Arial Narrow"/>
          <w:bCs/>
          <w:sz w:val="24"/>
        </w:rPr>
        <w:t xml:space="preserve"> </w:t>
      </w:r>
      <w:r w:rsidR="004A512C" w:rsidRPr="009C47DF">
        <w:rPr>
          <w:rFonts w:ascii="Arial Narrow" w:hAnsi="Arial Narrow"/>
          <w:bCs/>
          <w:sz w:val="24"/>
        </w:rPr>
        <w:t>–</w:t>
      </w:r>
      <w:r w:rsidRPr="009C47DF">
        <w:rPr>
          <w:rFonts w:ascii="Arial Narrow" w:hAnsi="Arial Narrow"/>
          <w:bCs/>
          <w:sz w:val="24"/>
        </w:rPr>
        <w:t xml:space="preserve"> </w:t>
      </w:r>
      <w:r w:rsidR="00804E81" w:rsidRPr="009C47DF">
        <w:rPr>
          <w:rFonts w:ascii="Arial Narrow" w:hAnsi="Arial Narrow"/>
          <w:bCs/>
          <w:sz w:val="24"/>
        </w:rPr>
        <w:t xml:space="preserve">2017 г. – </w:t>
      </w:r>
      <w:r w:rsidR="00804E81" w:rsidRPr="009C47DF">
        <w:rPr>
          <w:rFonts w:ascii="Arial Narrow" w:hAnsi="Arial Narrow"/>
          <w:b/>
          <w:bCs/>
          <w:sz w:val="24"/>
        </w:rPr>
        <w:t>534 дела</w:t>
      </w:r>
      <w:r w:rsidR="00804E81" w:rsidRPr="009C47DF">
        <w:rPr>
          <w:rFonts w:ascii="Arial Narrow" w:hAnsi="Arial Narrow"/>
          <w:bCs/>
          <w:sz w:val="24"/>
        </w:rPr>
        <w:t xml:space="preserve">, </w:t>
      </w:r>
      <w:r w:rsidR="004A512C" w:rsidRPr="009C47DF">
        <w:rPr>
          <w:rFonts w:ascii="Arial Narrow" w:hAnsi="Arial Narrow"/>
          <w:bCs/>
          <w:sz w:val="24"/>
        </w:rPr>
        <w:t xml:space="preserve">2016 г. – 523 дела, </w:t>
      </w:r>
      <w:r w:rsidR="00EC1D6B" w:rsidRPr="009C47DF">
        <w:rPr>
          <w:rFonts w:ascii="Arial Narrow" w:hAnsi="Arial Narrow"/>
          <w:bCs/>
          <w:sz w:val="24"/>
        </w:rPr>
        <w:t>201</w:t>
      </w:r>
      <w:r w:rsidRPr="009C47DF">
        <w:rPr>
          <w:rFonts w:ascii="Arial Narrow" w:hAnsi="Arial Narrow"/>
          <w:bCs/>
          <w:sz w:val="24"/>
        </w:rPr>
        <w:t>5</w:t>
      </w:r>
      <w:r w:rsidR="00EC1D6B" w:rsidRPr="009C47DF">
        <w:rPr>
          <w:rFonts w:ascii="Arial Narrow" w:hAnsi="Arial Narrow"/>
          <w:bCs/>
          <w:sz w:val="24"/>
        </w:rPr>
        <w:t xml:space="preserve"> г. – </w:t>
      </w:r>
      <w:r w:rsidRPr="009C47DF">
        <w:rPr>
          <w:rFonts w:ascii="Arial Narrow" w:hAnsi="Arial Narrow"/>
          <w:bCs/>
          <w:sz w:val="24"/>
        </w:rPr>
        <w:t>462</w:t>
      </w:r>
      <w:r w:rsidR="00EC1D6B" w:rsidRPr="009C47DF">
        <w:rPr>
          <w:rFonts w:ascii="Arial Narrow" w:hAnsi="Arial Narrow"/>
          <w:bCs/>
          <w:sz w:val="24"/>
        </w:rPr>
        <w:t xml:space="preserve"> дела</w:t>
      </w:r>
      <w:r w:rsidRPr="009C47DF">
        <w:rPr>
          <w:rFonts w:ascii="Arial Narrow" w:hAnsi="Arial Narrow"/>
          <w:bCs/>
          <w:sz w:val="24"/>
        </w:rPr>
        <w:t xml:space="preserve"> </w:t>
      </w:r>
      <w:r w:rsidR="006957B0" w:rsidRPr="009C47DF">
        <w:rPr>
          <w:rFonts w:ascii="Arial Narrow" w:hAnsi="Arial Narrow"/>
          <w:bCs/>
          <w:sz w:val="24"/>
        </w:rPr>
        <w:t>;</w:t>
      </w:r>
    </w:p>
    <w:p w:rsidR="0014651F" w:rsidRPr="009C47DF" w:rsidRDefault="0021024C" w:rsidP="0014606A">
      <w:pPr>
        <w:pStyle w:val="BodyTextIndent3"/>
        <w:numPr>
          <w:ilvl w:val="0"/>
          <w:numId w:val="6"/>
        </w:numPr>
        <w:tabs>
          <w:tab w:val="clear" w:pos="1440"/>
          <w:tab w:val="num" w:pos="1134"/>
        </w:tabs>
        <w:spacing w:line="360" w:lineRule="auto"/>
        <w:ind w:left="0" w:firstLine="720"/>
        <w:rPr>
          <w:rFonts w:ascii="Arial Narrow" w:hAnsi="Arial Narrow"/>
          <w:b/>
          <w:bCs/>
          <w:sz w:val="24"/>
          <w:u w:val="single"/>
          <w:lang w:val="ru-RU"/>
        </w:rPr>
      </w:pPr>
      <w:r w:rsidRPr="009C47DF">
        <w:rPr>
          <w:rFonts w:ascii="Arial Narrow" w:hAnsi="Arial Narrow"/>
          <w:b/>
          <w:bCs/>
          <w:sz w:val="24"/>
        </w:rPr>
        <w:t>Граждански</w:t>
      </w:r>
      <w:r w:rsidRPr="009C47DF">
        <w:rPr>
          <w:rFonts w:ascii="Arial Narrow" w:hAnsi="Arial Narrow"/>
          <w:bCs/>
          <w:sz w:val="24"/>
        </w:rPr>
        <w:t xml:space="preserve"> </w:t>
      </w:r>
      <w:r w:rsidR="004A512C" w:rsidRPr="009C47DF">
        <w:rPr>
          <w:rFonts w:ascii="Arial Narrow" w:hAnsi="Arial Narrow"/>
          <w:bCs/>
          <w:sz w:val="24"/>
        </w:rPr>
        <w:t>–</w:t>
      </w:r>
      <w:r w:rsidRPr="009C47DF">
        <w:rPr>
          <w:rFonts w:ascii="Arial Narrow" w:hAnsi="Arial Narrow"/>
          <w:bCs/>
          <w:sz w:val="24"/>
        </w:rPr>
        <w:t xml:space="preserve"> </w:t>
      </w:r>
      <w:r w:rsidR="00804E81" w:rsidRPr="009C47DF">
        <w:rPr>
          <w:rFonts w:ascii="Arial Narrow" w:hAnsi="Arial Narrow"/>
          <w:bCs/>
          <w:sz w:val="24"/>
        </w:rPr>
        <w:t xml:space="preserve">2017 г. – </w:t>
      </w:r>
      <w:r w:rsidR="00804E81" w:rsidRPr="009C47DF">
        <w:rPr>
          <w:rFonts w:ascii="Arial Narrow" w:hAnsi="Arial Narrow"/>
          <w:b/>
          <w:bCs/>
          <w:sz w:val="24"/>
        </w:rPr>
        <w:t>609 дела</w:t>
      </w:r>
      <w:r w:rsidR="00804E81" w:rsidRPr="009C47DF">
        <w:rPr>
          <w:rFonts w:ascii="Arial Narrow" w:hAnsi="Arial Narrow"/>
          <w:bCs/>
          <w:sz w:val="24"/>
        </w:rPr>
        <w:t xml:space="preserve">, </w:t>
      </w:r>
      <w:r w:rsidR="004A512C" w:rsidRPr="009C47DF">
        <w:rPr>
          <w:rFonts w:ascii="Arial Narrow" w:hAnsi="Arial Narrow"/>
          <w:bCs/>
          <w:sz w:val="24"/>
        </w:rPr>
        <w:t xml:space="preserve">2016 г. – 655 дела, </w:t>
      </w:r>
      <w:r w:rsidR="00EC1D6B" w:rsidRPr="009C47DF">
        <w:rPr>
          <w:rFonts w:ascii="Arial Narrow" w:hAnsi="Arial Narrow"/>
          <w:bCs/>
          <w:sz w:val="24"/>
        </w:rPr>
        <w:t>201</w:t>
      </w:r>
      <w:r w:rsidRPr="009C47DF">
        <w:rPr>
          <w:rFonts w:ascii="Arial Narrow" w:hAnsi="Arial Narrow"/>
          <w:bCs/>
          <w:sz w:val="24"/>
        </w:rPr>
        <w:t>5</w:t>
      </w:r>
      <w:r w:rsidR="00EC1D6B" w:rsidRPr="009C47DF">
        <w:rPr>
          <w:rFonts w:ascii="Arial Narrow" w:hAnsi="Arial Narrow"/>
          <w:bCs/>
          <w:sz w:val="24"/>
        </w:rPr>
        <w:t xml:space="preserve"> г. – </w:t>
      </w:r>
      <w:r w:rsidRPr="009C47DF">
        <w:rPr>
          <w:rFonts w:ascii="Arial Narrow" w:hAnsi="Arial Narrow"/>
          <w:bCs/>
          <w:sz w:val="24"/>
        </w:rPr>
        <w:t>677</w:t>
      </w:r>
      <w:r w:rsidR="00EC1D6B" w:rsidRPr="009C47DF">
        <w:rPr>
          <w:rFonts w:ascii="Arial Narrow" w:hAnsi="Arial Narrow"/>
          <w:bCs/>
          <w:sz w:val="24"/>
        </w:rPr>
        <w:t xml:space="preserve"> дела</w:t>
      </w:r>
      <w:r w:rsidRPr="009C47DF">
        <w:rPr>
          <w:rFonts w:ascii="Arial Narrow" w:hAnsi="Arial Narrow"/>
          <w:bCs/>
          <w:sz w:val="24"/>
        </w:rPr>
        <w:t>;</w:t>
      </w:r>
      <w:r w:rsidRPr="009C47DF">
        <w:rPr>
          <w:rFonts w:ascii="Arial Narrow" w:hAnsi="Arial Narrow"/>
          <w:b/>
          <w:bCs/>
          <w:sz w:val="24"/>
          <w:u w:val="single"/>
          <w:lang w:val="ru-RU"/>
        </w:rPr>
        <w:t xml:space="preserve"> </w:t>
      </w:r>
    </w:p>
    <w:p w:rsidR="0014651F" w:rsidRPr="009C47DF" w:rsidRDefault="00CB1E0E" w:rsidP="0014606A">
      <w:pPr>
        <w:pStyle w:val="BodyTextIndent3"/>
        <w:numPr>
          <w:ilvl w:val="0"/>
          <w:numId w:val="7"/>
        </w:numPr>
        <w:tabs>
          <w:tab w:val="clear" w:pos="1440"/>
          <w:tab w:val="num" w:pos="1134"/>
        </w:tabs>
        <w:spacing w:line="360" w:lineRule="auto"/>
        <w:ind w:left="0" w:firstLine="720"/>
        <w:rPr>
          <w:rFonts w:ascii="Arial Narrow" w:hAnsi="Arial Narrow"/>
          <w:bCs/>
          <w:sz w:val="24"/>
          <w:lang w:val="ru-RU"/>
        </w:rPr>
      </w:pPr>
      <w:r w:rsidRPr="009C47DF">
        <w:rPr>
          <w:rFonts w:ascii="Arial Narrow" w:hAnsi="Arial Narrow"/>
          <w:b/>
          <w:bCs/>
          <w:sz w:val="24"/>
        </w:rPr>
        <w:t>Търговски</w:t>
      </w:r>
      <w:r w:rsidRPr="009C47DF">
        <w:rPr>
          <w:rFonts w:ascii="Arial Narrow" w:hAnsi="Arial Narrow"/>
          <w:bCs/>
          <w:sz w:val="24"/>
        </w:rPr>
        <w:t xml:space="preserve"> </w:t>
      </w:r>
      <w:r w:rsidR="004A512C" w:rsidRPr="009C47DF">
        <w:rPr>
          <w:rFonts w:ascii="Arial Narrow" w:hAnsi="Arial Narrow"/>
          <w:bCs/>
          <w:sz w:val="24"/>
        </w:rPr>
        <w:t xml:space="preserve">– </w:t>
      </w:r>
      <w:r w:rsidR="00804E81" w:rsidRPr="009C47DF">
        <w:rPr>
          <w:rFonts w:ascii="Arial Narrow" w:hAnsi="Arial Narrow"/>
          <w:bCs/>
          <w:sz w:val="24"/>
        </w:rPr>
        <w:t xml:space="preserve">2017 г. – </w:t>
      </w:r>
      <w:r w:rsidR="00804E81" w:rsidRPr="009C47DF">
        <w:rPr>
          <w:rFonts w:ascii="Arial Narrow" w:hAnsi="Arial Narrow"/>
          <w:b/>
          <w:bCs/>
          <w:sz w:val="24"/>
        </w:rPr>
        <w:t>700 дела</w:t>
      </w:r>
      <w:r w:rsidR="00804E81" w:rsidRPr="009C47DF">
        <w:rPr>
          <w:rFonts w:ascii="Arial Narrow" w:hAnsi="Arial Narrow"/>
          <w:bCs/>
          <w:sz w:val="24"/>
        </w:rPr>
        <w:t xml:space="preserve">, </w:t>
      </w:r>
      <w:r w:rsidR="004A512C" w:rsidRPr="009C47DF">
        <w:rPr>
          <w:rFonts w:ascii="Arial Narrow" w:hAnsi="Arial Narrow"/>
          <w:bCs/>
          <w:sz w:val="24"/>
        </w:rPr>
        <w:t xml:space="preserve">2016 г. – 758 дела, </w:t>
      </w:r>
      <w:r w:rsidRPr="009C47DF">
        <w:rPr>
          <w:rFonts w:ascii="Arial Narrow" w:hAnsi="Arial Narrow"/>
          <w:bCs/>
          <w:sz w:val="24"/>
        </w:rPr>
        <w:t xml:space="preserve"> </w:t>
      </w:r>
      <w:r w:rsidR="00EC1D6B" w:rsidRPr="009C47DF">
        <w:rPr>
          <w:rFonts w:ascii="Arial Narrow" w:hAnsi="Arial Narrow"/>
          <w:bCs/>
          <w:sz w:val="24"/>
        </w:rPr>
        <w:t>201</w:t>
      </w:r>
      <w:r w:rsidRPr="009C47DF">
        <w:rPr>
          <w:rFonts w:ascii="Arial Narrow" w:hAnsi="Arial Narrow"/>
          <w:bCs/>
          <w:sz w:val="24"/>
        </w:rPr>
        <w:t>5</w:t>
      </w:r>
      <w:r w:rsidR="00EC1D6B" w:rsidRPr="009C47DF">
        <w:rPr>
          <w:rFonts w:ascii="Arial Narrow" w:hAnsi="Arial Narrow"/>
          <w:bCs/>
          <w:sz w:val="24"/>
        </w:rPr>
        <w:t xml:space="preserve"> г. – </w:t>
      </w:r>
      <w:r w:rsidRPr="009C47DF">
        <w:rPr>
          <w:rFonts w:ascii="Arial Narrow" w:hAnsi="Arial Narrow"/>
          <w:bCs/>
          <w:sz w:val="24"/>
        </w:rPr>
        <w:t>825</w:t>
      </w:r>
      <w:r w:rsidR="00EC1D6B" w:rsidRPr="009C47DF">
        <w:rPr>
          <w:rFonts w:ascii="Arial Narrow" w:hAnsi="Arial Narrow"/>
          <w:bCs/>
          <w:sz w:val="24"/>
        </w:rPr>
        <w:t xml:space="preserve"> дела</w:t>
      </w:r>
      <w:r w:rsidRPr="009C47DF">
        <w:rPr>
          <w:rFonts w:ascii="Arial Narrow" w:hAnsi="Arial Narrow"/>
          <w:bCs/>
          <w:sz w:val="24"/>
        </w:rPr>
        <w:t>;</w:t>
      </w:r>
      <w:r w:rsidRPr="009C47DF">
        <w:rPr>
          <w:rFonts w:ascii="Arial Narrow" w:hAnsi="Arial Narrow"/>
          <w:bCs/>
          <w:sz w:val="24"/>
          <w:lang w:val="ru-RU"/>
        </w:rPr>
        <w:t xml:space="preserve"> </w:t>
      </w:r>
    </w:p>
    <w:p w:rsidR="00491C19" w:rsidRPr="009C47DF" w:rsidRDefault="00851744" w:rsidP="00BD27DE">
      <w:pPr>
        <w:pStyle w:val="BodyTextIndent3"/>
        <w:spacing w:line="360" w:lineRule="auto"/>
        <w:ind w:firstLine="720"/>
        <w:rPr>
          <w:rFonts w:ascii="Arial Narrow" w:hAnsi="Arial Narrow"/>
          <w:bCs/>
          <w:sz w:val="24"/>
          <w:lang w:val="ru-RU"/>
        </w:rPr>
      </w:pPr>
      <w:r w:rsidRPr="009C47DF">
        <w:rPr>
          <w:rFonts w:ascii="Arial Narrow" w:hAnsi="Arial Narrow"/>
          <w:bCs/>
          <w:sz w:val="24"/>
          <w:lang w:val="ru-RU"/>
        </w:rPr>
        <w:t>Относителния</w:t>
      </w:r>
      <w:r w:rsidR="00F953F1" w:rsidRPr="009C47DF">
        <w:rPr>
          <w:rFonts w:ascii="Arial Narrow" w:hAnsi="Arial Narrow"/>
          <w:bCs/>
          <w:sz w:val="24"/>
          <w:lang w:val="ru-RU"/>
        </w:rPr>
        <w:t>т</w:t>
      </w:r>
      <w:r w:rsidRPr="009C47DF">
        <w:rPr>
          <w:rFonts w:ascii="Arial Narrow" w:hAnsi="Arial Narrow"/>
          <w:bCs/>
          <w:sz w:val="24"/>
          <w:lang w:val="ru-RU"/>
        </w:rPr>
        <w:t xml:space="preserve"> дял на свършените</w:t>
      </w:r>
      <w:r w:rsidR="00CB1E0E" w:rsidRPr="009C47DF">
        <w:rPr>
          <w:rFonts w:ascii="Arial Narrow" w:hAnsi="Arial Narrow"/>
          <w:bCs/>
          <w:sz w:val="24"/>
          <w:lang w:val="ru-RU"/>
        </w:rPr>
        <w:t xml:space="preserve"> през 201</w:t>
      </w:r>
      <w:r w:rsidR="00804E81" w:rsidRPr="009C47DF">
        <w:rPr>
          <w:rFonts w:ascii="Arial Narrow" w:hAnsi="Arial Narrow"/>
          <w:bCs/>
          <w:sz w:val="24"/>
          <w:lang w:val="ru-RU"/>
        </w:rPr>
        <w:t>7</w:t>
      </w:r>
      <w:r w:rsidR="00CB1E0E" w:rsidRPr="009C47DF">
        <w:rPr>
          <w:rFonts w:ascii="Arial Narrow" w:hAnsi="Arial Narrow"/>
          <w:bCs/>
          <w:sz w:val="24"/>
          <w:lang w:val="ru-RU"/>
        </w:rPr>
        <w:t xml:space="preserve"> година </w:t>
      </w:r>
      <w:r w:rsidRPr="009C47DF">
        <w:rPr>
          <w:rFonts w:ascii="Arial Narrow" w:hAnsi="Arial Narrow"/>
          <w:bCs/>
          <w:sz w:val="24"/>
          <w:lang w:val="ru-RU"/>
        </w:rPr>
        <w:t xml:space="preserve"> наказателни дела</w:t>
      </w:r>
      <w:r w:rsidR="00822278" w:rsidRPr="009C47DF">
        <w:rPr>
          <w:rFonts w:ascii="Arial Narrow" w:hAnsi="Arial Narrow"/>
          <w:bCs/>
          <w:sz w:val="24"/>
          <w:lang w:val="ru-RU"/>
        </w:rPr>
        <w:t>,</w:t>
      </w:r>
      <w:r w:rsidRPr="009C47DF">
        <w:rPr>
          <w:rFonts w:ascii="Arial Narrow" w:hAnsi="Arial Narrow"/>
          <w:bCs/>
          <w:sz w:val="24"/>
          <w:lang w:val="ru-RU"/>
        </w:rPr>
        <w:t xml:space="preserve"> спрямо общо свършените дела, възлиза на 2</w:t>
      </w:r>
      <w:r w:rsidR="00804E81" w:rsidRPr="009C47DF">
        <w:rPr>
          <w:rFonts w:ascii="Arial Narrow" w:hAnsi="Arial Narrow"/>
          <w:bCs/>
          <w:sz w:val="24"/>
          <w:lang w:val="ru-RU"/>
        </w:rPr>
        <w:t>8</w:t>
      </w:r>
      <w:r w:rsidRPr="009C47DF">
        <w:rPr>
          <w:rFonts w:ascii="Arial Narrow" w:hAnsi="Arial Narrow"/>
          <w:bCs/>
          <w:sz w:val="24"/>
          <w:lang w:val="ru-RU"/>
        </w:rPr>
        <w:t>.</w:t>
      </w:r>
      <w:r w:rsidR="00804E81" w:rsidRPr="009C47DF">
        <w:rPr>
          <w:rFonts w:ascii="Arial Narrow" w:hAnsi="Arial Narrow"/>
          <w:bCs/>
          <w:sz w:val="24"/>
          <w:lang w:val="ru-RU"/>
        </w:rPr>
        <w:t>9</w:t>
      </w:r>
      <w:r w:rsidRPr="009C47DF">
        <w:rPr>
          <w:rFonts w:ascii="Arial Narrow" w:hAnsi="Arial Narrow"/>
          <w:bCs/>
          <w:sz w:val="24"/>
          <w:lang w:val="ru-RU"/>
        </w:rPr>
        <w:t xml:space="preserve"> %, докато при гражданските дела този процент е 3</w:t>
      </w:r>
      <w:r w:rsidR="002C155F" w:rsidRPr="009C47DF">
        <w:rPr>
          <w:rFonts w:ascii="Arial Narrow" w:hAnsi="Arial Narrow"/>
          <w:bCs/>
          <w:sz w:val="24"/>
          <w:lang w:val="ru-RU"/>
        </w:rPr>
        <w:t>3</w:t>
      </w:r>
      <w:r w:rsidRPr="009C47DF">
        <w:rPr>
          <w:rFonts w:ascii="Arial Narrow" w:hAnsi="Arial Narrow"/>
          <w:bCs/>
          <w:sz w:val="24"/>
          <w:lang w:val="ru-RU"/>
        </w:rPr>
        <w:t>.</w:t>
      </w:r>
      <w:r w:rsidR="00804E81" w:rsidRPr="009C47DF">
        <w:rPr>
          <w:rFonts w:ascii="Arial Narrow" w:hAnsi="Arial Narrow"/>
          <w:bCs/>
          <w:sz w:val="24"/>
          <w:lang w:val="ru-RU"/>
        </w:rPr>
        <w:t>04</w:t>
      </w:r>
      <w:r w:rsidRPr="009C47DF">
        <w:rPr>
          <w:rFonts w:ascii="Arial Narrow" w:hAnsi="Arial Narrow"/>
          <w:bCs/>
          <w:sz w:val="24"/>
          <w:lang w:val="ru-RU"/>
        </w:rPr>
        <w:t>. Най-висок е отно</w:t>
      </w:r>
      <w:r w:rsidR="004524FF" w:rsidRPr="009C47DF">
        <w:rPr>
          <w:rFonts w:ascii="Arial Narrow" w:hAnsi="Arial Narrow"/>
          <w:bCs/>
          <w:sz w:val="24"/>
          <w:lang w:val="ru-RU"/>
        </w:rPr>
        <w:t>с</w:t>
      </w:r>
      <w:r w:rsidRPr="009C47DF">
        <w:rPr>
          <w:rFonts w:ascii="Arial Narrow" w:hAnsi="Arial Narrow"/>
          <w:bCs/>
          <w:sz w:val="24"/>
          <w:lang w:val="ru-RU"/>
        </w:rPr>
        <w:t>ителния</w:t>
      </w:r>
      <w:r w:rsidR="004524FF" w:rsidRPr="009C47DF">
        <w:rPr>
          <w:rFonts w:ascii="Arial Narrow" w:hAnsi="Arial Narrow"/>
          <w:bCs/>
          <w:sz w:val="24"/>
          <w:lang w:val="ru-RU"/>
        </w:rPr>
        <w:t>т</w:t>
      </w:r>
      <w:r w:rsidRPr="009C47DF">
        <w:rPr>
          <w:rFonts w:ascii="Arial Narrow" w:hAnsi="Arial Narrow"/>
          <w:bCs/>
          <w:sz w:val="24"/>
          <w:lang w:val="ru-RU"/>
        </w:rPr>
        <w:t xml:space="preserve"> дял</w:t>
      </w:r>
      <w:r w:rsidR="00A040A1" w:rsidRPr="009C47DF">
        <w:rPr>
          <w:rFonts w:ascii="Arial Narrow" w:hAnsi="Arial Narrow"/>
          <w:bCs/>
          <w:sz w:val="24"/>
          <w:lang w:val="ru-RU"/>
        </w:rPr>
        <w:t>,</w:t>
      </w:r>
      <w:r w:rsidRPr="009C47DF">
        <w:rPr>
          <w:rFonts w:ascii="Arial Narrow" w:hAnsi="Arial Narrow"/>
          <w:bCs/>
          <w:sz w:val="24"/>
          <w:lang w:val="ru-RU"/>
        </w:rPr>
        <w:t xml:space="preserve"> на свършените търговски дела – </w:t>
      </w:r>
      <w:r w:rsidR="002C155F" w:rsidRPr="009C47DF">
        <w:rPr>
          <w:rFonts w:ascii="Arial Narrow" w:hAnsi="Arial Narrow"/>
          <w:bCs/>
          <w:sz w:val="24"/>
          <w:lang w:val="ru-RU"/>
        </w:rPr>
        <w:t>3</w:t>
      </w:r>
      <w:r w:rsidR="00804E81" w:rsidRPr="009C47DF">
        <w:rPr>
          <w:rFonts w:ascii="Arial Narrow" w:hAnsi="Arial Narrow"/>
          <w:bCs/>
          <w:sz w:val="24"/>
          <w:lang w:val="ru-RU"/>
        </w:rPr>
        <w:t>7</w:t>
      </w:r>
      <w:r w:rsidRPr="009C47DF">
        <w:rPr>
          <w:rFonts w:ascii="Arial Narrow" w:hAnsi="Arial Narrow"/>
          <w:bCs/>
          <w:sz w:val="24"/>
          <w:lang w:val="ru-RU"/>
        </w:rPr>
        <w:t>.</w:t>
      </w:r>
      <w:r w:rsidR="00804E81" w:rsidRPr="009C47DF">
        <w:rPr>
          <w:rFonts w:ascii="Arial Narrow" w:hAnsi="Arial Narrow"/>
          <w:bCs/>
          <w:sz w:val="24"/>
          <w:lang w:val="ru-RU"/>
        </w:rPr>
        <w:t>98</w:t>
      </w:r>
      <w:r w:rsidRPr="009C47DF">
        <w:rPr>
          <w:rFonts w:ascii="Arial Narrow" w:hAnsi="Arial Narrow"/>
          <w:bCs/>
          <w:sz w:val="24"/>
          <w:lang w:val="ru-RU"/>
        </w:rPr>
        <w:t xml:space="preserve"> %. </w:t>
      </w:r>
    </w:p>
    <w:p w:rsidR="00AF436C" w:rsidRPr="009C47DF" w:rsidRDefault="00AF436C" w:rsidP="00BD27DE">
      <w:pPr>
        <w:pStyle w:val="BodyTextIndent3"/>
        <w:spacing w:line="360" w:lineRule="auto"/>
        <w:ind w:firstLine="720"/>
        <w:rPr>
          <w:rFonts w:ascii="Arial Narrow" w:hAnsi="Arial Narrow"/>
          <w:bCs/>
          <w:sz w:val="24"/>
          <w:lang w:val="ru-RU"/>
        </w:rPr>
      </w:pPr>
    </w:p>
    <w:p w:rsidR="00FD797E" w:rsidRPr="009C47DF" w:rsidRDefault="000F1249" w:rsidP="008E302B">
      <w:pPr>
        <w:pStyle w:val="BodyTextIndent3"/>
        <w:spacing w:line="360" w:lineRule="auto"/>
        <w:ind w:firstLine="0"/>
        <w:rPr>
          <w:rFonts w:ascii="Arial Narrow" w:hAnsi="Arial Narrow"/>
          <w:sz w:val="24"/>
        </w:rPr>
      </w:pPr>
      <w:r w:rsidRPr="009C47DF">
        <w:rPr>
          <w:rFonts w:ascii="Arial Narrow" w:hAnsi="Arial Narrow"/>
          <w:noProof/>
          <w:sz w:val="24"/>
          <w:lang w:eastAsia="bg-BG"/>
        </w:rPr>
        <w:drawing>
          <wp:inline distT="0" distB="0" distL="0" distR="0" wp14:anchorId="077D65D9" wp14:editId="7232B0A2">
            <wp:extent cx="5760085" cy="320738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717A" w:rsidRDefault="006F717A">
      <w:pPr>
        <w:rPr>
          <w:rFonts w:ascii="Arial Narrow" w:hAnsi="Arial Narrow"/>
          <w:b/>
          <w:bCs/>
          <w:sz w:val="24"/>
        </w:rPr>
      </w:pPr>
      <w:r>
        <w:rPr>
          <w:rFonts w:ascii="Arial Narrow" w:hAnsi="Arial Narrow"/>
          <w:b/>
          <w:bCs/>
          <w:sz w:val="24"/>
        </w:rPr>
        <w:br w:type="page"/>
      </w:r>
    </w:p>
    <w:p w:rsidR="00372CEE" w:rsidRPr="009C47DF" w:rsidRDefault="004F0D38" w:rsidP="00BD27DE">
      <w:pPr>
        <w:pStyle w:val="BodyTextIndent3"/>
        <w:spacing w:line="360" w:lineRule="auto"/>
        <w:ind w:firstLine="720"/>
        <w:rPr>
          <w:rFonts w:ascii="Arial Narrow" w:hAnsi="Arial Narrow"/>
          <w:b/>
          <w:bCs/>
          <w:sz w:val="24"/>
        </w:rPr>
      </w:pPr>
      <w:r w:rsidRPr="009C47DF">
        <w:rPr>
          <w:rFonts w:ascii="Arial Narrow" w:hAnsi="Arial Narrow"/>
          <w:b/>
          <w:bCs/>
          <w:sz w:val="24"/>
        </w:rPr>
        <w:lastRenderedPageBreak/>
        <w:t xml:space="preserve">2. Срочност на правораздавателната дейност – приключили </w:t>
      </w:r>
      <w:r w:rsidR="0044295F" w:rsidRPr="009C47DF">
        <w:rPr>
          <w:rFonts w:ascii="Arial Narrow" w:hAnsi="Arial Narrow"/>
          <w:b/>
          <w:bCs/>
          <w:sz w:val="24"/>
        </w:rPr>
        <w:t>в 3-месечен срок</w:t>
      </w:r>
      <w:r w:rsidRPr="009C47DF">
        <w:rPr>
          <w:rFonts w:ascii="Arial Narrow" w:hAnsi="Arial Narrow"/>
          <w:b/>
          <w:bCs/>
          <w:sz w:val="24"/>
        </w:rPr>
        <w:t xml:space="preserve"> дела за периода 201</w:t>
      </w:r>
      <w:r w:rsidR="009934D1" w:rsidRPr="009C47DF">
        <w:rPr>
          <w:rFonts w:ascii="Arial Narrow" w:hAnsi="Arial Narrow"/>
          <w:b/>
          <w:bCs/>
          <w:sz w:val="24"/>
        </w:rPr>
        <w:t>5</w:t>
      </w:r>
      <w:r w:rsidRPr="009C47DF">
        <w:rPr>
          <w:rFonts w:ascii="Arial Narrow" w:hAnsi="Arial Narrow"/>
          <w:b/>
          <w:bCs/>
          <w:sz w:val="24"/>
        </w:rPr>
        <w:t xml:space="preserve"> – 201</w:t>
      </w:r>
      <w:r w:rsidR="009934D1" w:rsidRPr="009C47DF">
        <w:rPr>
          <w:rFonts w:ascii="Arial Narrow" w:hAnsi="Arial Narrow"/>
          <w:b/>
          <w:bCs/>
          <w:sz w:val="24"/>
        </w:rPr>
        <w:t>7</w:t>
      </w:r>
      <w:r w:rsidRPr="009C47DF">
        <w:rPr>
          <w:rFonts w:ascii="Arial Narrow" w:hAnsi="Arial Narrow"/>
          <w:b/>
          <w:bCs/>
          <w:sz w:val="24"/>
        </w:rPr>
        <w:t xml:space="preserve"> година.</w:t>
      </w:r>
    </w:p>
    <w:p w:rsidR="009934D1" w:rsidRPr="009C47DF" w:rsidRDefault="00911581" w:rsidP="00911581">
      <w:pPr>
        <w:pStyle w:val="BodyTextIndent3"/>
        <w:numPr>
          <w:ilvl w:val="0"/>
          <w:numId w:val="8"/>
        </w:numPr>
        <w:tabs>
          <w:tab w:val="clear" w:pos="1440"/>
          <w:tab w:val="left" w:pos="1072"/>
        </w:tabs>
        <w:spacing w:line="360" w:lineRule="auto"/>
        <w:ind w:left="0" w:firstLine="720"/>
        <w:rPr>
          <w:rFonts w:ascii="Arial Narrow" w:hAnsi="Arial Narrow"/>
          <w:b/>
          <w:bCs/>
          <w:sz w:val="24"/>
        </w:rPr>
      </w:pPr>
      <w:r w:rsidRPr="009C47DF">
        <w:rPr>
          <w:rFonts w:ascii="Arial Narrow" w:hAnsi="Arial Narrow"/>
          <w:bCs/>
          <w:sz w:val="24"/>
        </w:rPr>
        <w:t>През 2017</w:t>
      </w:r>
      <w:r w:rsidR="009934D1" w:rsidRPr="009C47DF">
        <w:rPr>
          <w:rFonts w:ascii="Arial Narrow" w:hAnsi="Arial Narrow"/>
          <w:bCs/>
          <w:sz w:val="24"/>
        </w:rPr>
        <w:t>г. решените в 3-месечен срок дела, са 1</w:t>
      </w:r>
      <w:r w:rsidR="00AD796E" w:rsidRPr="009C47DF">
        <w:rPr>
          <w:rFonts w:ascii="Arial Narrow" w:hAnsi="Arial Narrow"/>
          <w:bCs/>
          <w:sz w:val="24"/>
        </w:rPr>
        <w:t>549</w:t>
      </w:r>
      <w:r w:rsidRPr="009C47DF">
        <w:rPr>
          <w:rFonts w:ascii="Arial Narrow" w:hAnsi="Arial Narrow"/>
          <w:bCs/>
          <w:sz w:val="24"/>
        </w:rPr>
        <w:t xml:space="preserve">, </w:t>
      </w:r>
      <w:r w:rsidR="009934D1" w:rsidRPr="009C47DF">
        <w:rPr>
          <w:rFonts w:ascii="Arial Narrow" w:hAnsi="Arial Narrow"/>
          <w:bCs/>
          <w:sz w:val="24"/>
        </w:rPr>
        <w:t xml:space="preserve">което представлява </w:t>
      </w:r>
      <w:r w:rsidR="00AD796E" w:rsidRPr="009C47DF">
        <w:rPr>
          <w:rFonts w:ascii="Arial Narrow" w:hAnsi="Arial Narrow"/>
          <w:bCs/>
          <w:sz w:val="24"/>
        </w:rPr>
        <w:t>84</w:t>
      </w:r>
      <w:r w:rsidR="009934D1" w:rsidRPr="009C47DF">
        <w:rPr>
          <w:rFonts w:ascii="Arial Narrow" w:hAnsi="Arial Narrow"/>
          <w:bCs/>
          <w:sz w:val="24"/>
        </w:rPr>
        <w:t>%</w:t>
      </w:r>
    </w:p>
    <w:p w:rsidR="004D6AEA" w:rsidRPr="009C47DF" w:rsidRDefault="00911581" w:rsidP="0091158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През 2016</w:t>
      </w:r>
      <w:r w:rsidR="004D6AEA" w:rsidRPr="009C47DF">
        <w:rPr>
          <w:rFonts w:ascii="Arial Narrow" w:hAnsi="Arial Narrow"/>
          <w:bCs/>
          <w:sz w:val="24"/>
        </w:rPr>
        <w:t xml:space="preserve">г. решените в 3-месечен срок дела, са 1727, </w:t>
      </w:r>
      <w:r w:rsidRPr="009C47DF">
        <w:rPr>
          <w:rFonts w:ascii="Arial Narrow" w:hAnsi="Arial Narrow"/>
          <w:bCs/>
          <w:sz w:val="24"/>
        </w:rPr>
        <w:t>което е 89% от свършените дела</w:t>
      </w:r>
    </w:p>
    <w:p w:rsidR="00AD796E" w:rsidRPr="009C47DF" w:rsidRDefault="007A4A97" w:rsidP="0091158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През 201</w:t>
      </w:r>
      <w:r w:rsidR="007049F6" w:rsidRPr="009C47DF">
        <w:rPr>
          <w:rFonts w:ascii="Arial Narrow" w:hAnsi="Arial Narrow"/>
          <w:bCs/>
          <w:sz w:val="24"/>
        </w:rPr>
        <w:t>5</w:t>
      </w:r>
      <w:r w:rsidRPr="009C47DF">
        <w:rPr>
          <w:rFonts w:ascii="Arial Narrow" w:hAnsi="Arial Narrow"/>
          <w:bCs/>
          <w:sz w:val="24"/>
        </w:rPr>
        <w:t>г. решените в 3-месечен срок дела</w:t>
      </w:r>
      <w:r w:rsidR="004524FF" w:rsidRPr="009C47DF">
        <w:rPr>
          <w:rFonts w:ascii="Arial Narrow" w:hAnsi="Arial Narrow"/>
          <w:bCs/>
          <w:sz w:val="24"/>
        </w:rPr>
        <w:t>,</w:t>
      </w:r>
      <w:r w:rsidRPr="009C47DF">
        <w:rPr>
          <w:rFonts w:ascii="Arial Narrow" w:hAnsi="Arial Narrow"/>
          <w:bCs/>
          <w:sz w:val="24"/>
        </w:rPr>
        <w:t xml:space="preserve"> са 1</w:t>
      </w:r>
      <w:r w:rsidR="007049F6" w:rsidRPr="009C47DF">
        <w:rPr>
          <w:rFonts w:ascii="Arial Narrow" w:hAnsi="Arial Narrow"/>
          <w:bCs/>
          <w:sz w:val="24"/>
        </w:rPr>
        <w:t>807</w:t>
      </w:r>
      <w:r w:rsidRPr="009C47DF">
        <w:rPr>
          <w:rFonts w:ascii="Arial Narrow" w:hAnsi="Arial Narrow"/>
          <w:bCs/>
          <w:sz w:val="24"/>
        </w:rPr>
        <w:t>, което представлява 9</w:t>
      </w:r>
      <w:r w:rsidR="007049F6" w:rsidRPr="009C47DF">
        <w:rPr>
          <w:rFonts w:ascii="Arial Narrow" w:hAnsi="Arial Narrow"/>
          <w:bCs/>
          <w:sz w:val="24"/>
        </w:rPr>
        <w:t>2</w:t>
      </w:r>
      <w:r w:rsidRPr="009C47DF">
        <w:rPr>
          <w:rFonts w:ascii="Arial Narrow" w:hAnsi="Arial Narrow"/>
          <w:bCs/>
          <w:sz w:val="24"/>
        </w:rPr>
        <w:t>%</w:t>
      </w:r>
      <w:r w:rsidR="007049F6" w:rsidRPr="009C47DF">
        <w:rPr>
          <w:rFonts w:ascii="Arial Narrow" w:hAnsi="Arial Narrow"/>
          <w:bCs/>
          <w:sz w:val="24"/>
        </w:rPr>
        <w:t xml:space="preserve"> от общо с</w:t>
      </w:r>
      <w:r w:rsidR="00AD796E" w:rsidRPr="009C47DF">
        <w:rPr>
          <w:rFonts w:ascii="Arial Narrow" w:hAnsi="Arial Narrow"/>
          <w:bCs/>
          <w:sz w:val="24"/>
        </w:rPr>
        <w:t>вършените дела.</w:t>
      </w:r>
    </w:p>
    <w:p w:rsidR="004E74E5" w:rsidRPr="009C47DF" w:rsidRDefault="000F0A24" w:rsidP="00BD27DE">
      <w:pPr>
        <w:pStyle w:val="BodyTextIndent3"/>
        <w:spacing w:line="360" w:lineRule="auto"/>
        <w:ind w:firstLine="720"/>
        <w:rPr>
          <w:rFonts w:ascii="Arial Narrow" w:hAnsi="Arial Narrow"/>
          <w:b/>
          <w:bCs/>
          <w:sz w:val="24"/>
          <w:lang w:val="ru-RU"/>
        </w:rPr>
      </w:pPr>
      <w:r w:rsidRPr="008B42C5">
        <w:rPr>
          <w:rFonts w:ascii="Arial Narrow" w:hAnsi="Arial Narrow"/>
          <w:bCs/>
          <w:sz w:val="24"/>
        </w:rPr>
        <w:t xml:space="preserve">Макар и леко понижен в сравнение с 2016г., показателят срочност </w:t>
      </w:r>
      <w:r w:rsidR="001A16AA" w:rsidRPr="008B42C5">
        <w:rPr>
          <w:rFonts w:ascii="Arial Narrow" w:hAnsi="Arial Narrow"/>
          <w:bCs/>
          <w:sz w:val="24"/>
        </w:rPr>
        <w:t xml:space="preserve">сочи </w:t>
      </w:r>
      <w:r w:rsidR="007B4064" w:rsidRPr="008B42C5">
        <w:rPr>
          <w:rFonts w:ascii="Arial Narrow" w:hAnsi="Arial Narrow"/>
          <w:bCs/>
          <w:sz w:val="24"/>
        </w:rPr>
        <w:t>устойчивост</w:t>
      </w:r>
      <w:r w:rsidR="00592984" w:rsidRPr="008B42C5">
        <w:rPr>
          <w:rFonts w:ascii="Arial Narrow" w:hAnsi="Arial Narrow"/>
          <w:bCs/>
          <w:sz w:val="24"/>
        </w:rPr>
        <w:t xml:space="preserve"> </w:t>
      </w:r>
      <w:r w:rsidR="007A4A97" w:rsidRPr="008B42C5">
        <w:rPr>
          <w:rFonts w:ascii="Arial Narrow" w:hAnsi="Arial Narrow"/>
          <w:bCs/>
          <w:sz w:val="24"/>
        </w:rPr>
        <w:t>през п</w:t>
      </w:r>
      <w:r w:rsidR="007B4064" w:rsidRPr="008B42C5">
        <w:rPr>
          <w:rFonts w:ascii="Arial Narrow" w:hAnsi="Arial Narrow"/>
          <w:bCs/>
          <w:sz w:val="24"/>
        </w:rPr>
        <w:t>оследните три години</w:t>
      </w:r>
      <w:r w:rsidR="001A16AA" w:rsidRPr="008B42C5">
        <w:rPr>
          <w:rFonts w:ascii="Arial Narrow" w:hAnsi="Arial Narrow"/>
          <w:bCs/>
          <w:sz w:val="24"/>
        </w:rPr>
        <w:t>.</w:t>
      </w:r>
      <w:r w:rsidR="00592984" w:rsidRPr="008B42C5">
        <w:rPr>
          <w:rFonts w:ascii="Arial Narrow" w:hAnsi="Arial Narrow"/>
          <w:bCs/>
          <w:sz w:val="24"/>
        </w:rPr>
        <w:t xml:space="preserve"> </w:t>
      </w:r>
      <w:r w:rsidR="001A16AA" w:rsidRPr="008B42C5">
        <w:rPr>
          <w:rFonts w:ascii="Arial Narrow" w:hAnsi="Arial Narrow"/>
          <w:bCs/>
          <w:sz w:val="24"/>
        </w:rPr>
        <w:t>Н</w:t>
      </w:r>
      <w:r w:rsidR="007A4A97" w:rsidRPr="008B42C5">
        <w:rPr>
          <w:rFonts w:ascii="Arial Narrow" w:hAnsi="Arial Narrow"/>
          <w:bCs/>
          <w:sz w:val="24"/>
        </w:rPr>
        <w:t>аред с качеството на съдебните актове</w:t>
      </w:r>
      <w:r w:rsidR="001A16AA" w:rsidRPr="008B42C5">
        <w:rPr>
          <w:rFonts w:ascii="Arial Narrow" w:hAnsi="Arial Narrow"/>
          <w:bCs/>
          <w:sz w:val="24"/>
        </w:rPr>
        <w:t xml:space="preserve"> той е</w:t>
      </w:r>
      <w:r w:rsidR="007A4A97" w:rsidRPr="008B42C5">
        <w:rPr>
          <w:rFonts w:ascii="Arial Narrow" w:hAnsi="Arial Narrow"/>
          <w:bCs/>
          <w:sz w:val="24"/>
        </w:rPr>
        <w:t xml:space="preserve"> свидетелств</w:t>
      </w:r>
      <w:r w:rsidR="001A16AA" w:rsidRPr="008B42C5">
        <w:rPr>
          <w:rFonts w:ascii="Arial Narrow" w:hAnsi="Arial Narrow"/>
          <w:bCs/>
          <w:sz w:val="24"/>
        </w:rPr>
        <w:t>о</w:t>
      </w:r>
      <w:r w:rsidR="007A4A97" w:rsidRPr="008B42C5">
        <w:rPr>
          <w:rFonts w:ascii="Arial Narrow" w:hAnsi="Arial Narrow"/>
          <w:bCs/>
          <w:sz w:val="24"/>
        </w:rPr>
        <w:t xml:space="preserve"> за високата квалификация и отговорност на съдиите</w:t>
      </w:r>
      <w:r w:rsidR="00AB4085" w:rsidRPr="008B42C5">
        <w:rPr>
          <w:rFonts w:ascii="Arial Narrow" w:hAnsi="Arial Narrow"/>
          <w:bCs/>
          <w:sz w:val="24"/>
        </w:rPr>
        <w:t xml:space="preserve"> при спазване на времевите стандарти</w:t>
      </w:r>
      <w:r w:rsidR="007A4A97" w:rsidRPr="008B42C5">
        <w:rPr>
          <w:rFonts w:ascii="Arial Narrow" w:hAnsi="Arial Narrow"/>
          <w:bCs/>
          <w:sz w:val="24"/>
        </w:rPr>
        <w:t xml:space="preserve"> </w:t>
      </w:r>
      <w:r w:rsidR="00294E83" w:rsidRPr="008B42C5">
        <w:rPr>
          <w:rFonts w:ascii="Arial Narrow" w:hAnsi="Arial Narrow"/>
          <w:bCs/>
          <w:sz w:val="24"/>
        </w:rPr>
        <w:t>з</w:t>
      </w:r>
      <w:r w:rsidR="007A4A97" w:rsidRPr="008B42C5">
        <w:rPr>
          <w:rFonts w:ascii="Arial Narrow" w:hAnsi="Arial Narrow"/>
          <w:bCs/>
          <w:sz w:val="24"/>
        </w:rPr>
        <w:t>а</w:t>
      </w:r>
      <w:r w:rsidR="00592984" w:rsidRPr="008B42C5">
        <w:rPr>
          <w:rFonts w:ascii="Arial Narrow" w:hAnsi="Arial Narrow"/>
          <w:bCs/>
          <w:sz w:val="24"/>
        </w:rPr>
        <w:t xml:space="preserve"> </w:t>
      </w:r>
      <w:r w:rsidRPr="008B42C5">
        <w:rPr>
          <w:rFonts w:ascii="Arial Narrow" w:hAnsi="Arial Narrow"/>
          <w:bCs/>
          <w:sz w:val="24"/>
        </w:rPr>
        <w:t>разглеждане на делата</w:t>
      </w:r>
      <w:r w:rsidR="007B4064" w:rsidRPr="008B42C5">
        <w:rPr>
          <w:rFonts w:ascii="Arial Narrow" w:hAnsi="Arial Narrow"/>
          <w:bCs/>
          <w:sz w:val="24"/>
        </w:rPr>
        <w:t>.</w:t>
      </w:r>
    </w:p>
    <w:p w:rsidR="0084324A" w:rsidRPr="009C47DF" w:rsidRDefault="00966041" w:rsidP="00B52F98">
      <w:pPr>
        <w:pStyle w:val="BodyTextIndent3"/>
        <w:spacing w:line="360" w:lineRule="auto"/>
        <w:ind w:firstLine="720"/>
        <w:rPr>
          <w:rFonts w:ascii="Arial Narrow" w:hAnsi="Arial Narrow"/>
          <w:bCs/>
          <w:sz w:val="24"/>
          <w:lang w:val="ru-RU"/>
        </w:rPr>
      </w:pPr>
      <w:r w:rsidRPr="009C47DF">
        <w:rPr>
          <w:rFonts w:ascii="Arial Narrow" w:hAnsi="Arial Narrow"/>
          <w:b/>
          <w:bCs/>
          <w:sz w:val="24"/>
        </w:rPr>
        <w:t>Р</w:t>
      </w:r>
      <w:r w:rsidR="00050714" w:rsidRPr="009C47DF">
        <w:rPr>
          <w:rFonts w:ascii="Arial Narrow" w:hAnsi="Arial Narrow"/>
          <w:b/>
          <w:bCs/>
          <w:sz w:val="24"/>
        </w:rPr>
        <w:t>ешените</w:t>
      </w:r>
      <w:r w:rsidR="00372CEE" w:rsidRPr="009C47DF">
        <w:rPr>
          <w:rFonts w:ascii="Arial Narrow" w:hAnsi="Arial Narrow"/>
          <w:b/>
          <w:bCs/>
          <w:sz w:val="24"/>
        </w:rPr>
        <w:t xml:space="preserve"> </w:t>
      </w:r>
      <w:r w:rsidR="00E90644" w:rsidRPr="009C47DF">
        <w:rPr>
          <w:rFonts w:ascii="Arial Narrow" w:hAnsi="Arial Narrow"/>
          <w:b/>
          <w:bCs/>
          <w:sz w:val="24"/>
        </w:rPr>
        <w:t xml:space="preserve">в тримесечен срок </w:t>
      </w:r>
      <w:r w:rsidR="00372CEE" w:rsidRPr="009C47DF">
        <w:rPr>
          <w:rFonts w:ascii="Arial Narrow" w:hAnsi="Arial Narrow"/>
          <w:b/>
          <w:bCs/>
          <w:sz w:val="24"/>
        </w:rPr>
        <w:t>наказателни дела</w:t>
      </w:r>
      <w:r w:rsidR="004C3E57" w:rsidRPr="009C47DF">
        <w:rPr>
          <w:rFonts w:ascii="Arial Narrow" w:hAnsi="Arial Narrow"/>
          <w:b/>
          <w:bCs/>
          <w:sz w:val="24"/>
        </w:rPr>
        <w:t xml:space="preserve"> </w:t>
      </w:r>
      <w:r w:rsidR="0022436B" w:rsidRPr="009C47DF">
        <w:rPr>
          <w:rFonts w:ascii="Arial Narrow" w:hAnsi="Arial Narrow"/>
          <w:bCs/>
          <w:sz w:val="24"/>
        </w:rPr>
        <w:t xml:space="preserve">за 2017 г. представляват 78%, </w:t>
      </w:r>
      <w:r w:rsidR="004C3E57" w:rsidRPr="009C47DF">
        <w:rPr>
          <w:rFonts w:ascii="Arial Narrow" w:hAnsi="Arial Narrow"/>
          <w:bCs/>
          <w:sz w:val="24"/>
        </w:rPr>
        <w:t>за</w:t>
      </w:r>
      <w:r w:rsidR="004C3E57" w:rsidRPr="009C47DF">
        <w:rPr>
          <w:rFonts w:ascii="Arial Narrow" w:hAnsi="Arial Narrow"/>
          <w:b/>
          <w:bCs/>
          <w:sz w:val="24"/>
        </w:rPr>
        <w:t xml:space="preserve"> </w:t>
      </w:r>
      <w:r w:rsidR="00017F9F" w:rsidRPr="009C47DF">
        <w:rPr>
          <w:rFonts w:ascii="Arial Narrow" w:hAnsi="Arial Narrow"/>
          <w:bCs/>
          <w:sz w:val="24"/>
        </w:rPr>
        <w:t>2016 г.</w:t>
      </w:r>
      <w:r w:rsidR="00017F9F" w:rsidRPr="009C47DF">
        <w:rPr>
          <w:rFonts w:ascii="Arial Narrow" w:hAnsi="Arial Narrow"/>
          <w:b/>
          <w:bCs/>
          <w:sz w:val="24"/>
        </w:rPr>
        <w:t xml:space="preserve"> </w:t>
      </w:r>
      <w:r w:rsidR="008B42C5">
        <w:rPr>
          <w:rFonts w:ascii="Arial Narrow" w:hAnsi="Arial Narrow"/>
          <w:b/>
          <w:bCs/>
          <w:sz w:val="24"/>
        </w:rPr>
        <w:t>-</w:t>
      </w:r>
      <w:r w:rsidR="00017F9F" w:rsidRPr="009C47DF">
        <w:rPr>
          <w:rFonts w:ascii="Arial Narrow" w:hAnsi="Arial Narrow"/>
          <w:bCs/>
          <w:sz w:val="24"/>
        </w:rPr>
        <w:t xml:space="preserve"> 73%</w:t>
      </w:r>
      <w:r w:rsidR="008B42C5">
        <w:rPr>
          <w:rFonts w:ascii="Arial Narrow" w:hAnsi="Arial Narrow"/>
          <w:bCs/>
          <w:sz w:val="24"/>
        </w:rPr>
        <w:t>, а</w:t>
      </w:r>
      <w:r w:rsidR="0022436B" w:rsidRPr="009C47DF">
        <w:rPr>
          <w:rFonts w:ascii="Arial Narrow" w:hAnsi="Arial Narrow"/>
          <w:bCs/>
          <w:sz w:val="24"/>
        </w:rPr>
        <w:t xml:space="preserve"> </w:t>
      </w:r>
      <w:r w:rsidR="00017F9F" w:rsidRPr="009C47DF">
        <w:rPr>
          <w:rFonts w:ascii="Arial Narrow" w:hAnsi="Arial Narrow"/>
          <w:bCs/>
          <w:sz w:val="24"/>
        </w:rPr>
        <w:t xml:space="preserve">за </w:t>
      </w:r>
      <w:r w:rsidR="004C3E57" w:rsidRPr="009C47DF">
        <w:rPr>
          <w:rFonts w:ascii="Arial Narrow" w:hAnsi="Arial Narrow"/>
          <w:bCs/>
          <w:sz w:val="24"/>
        </w:rPr>
        <w:t>201</w:t>
      </w:r>
      <w:r w:rsidR="00282DB5" w:rsidRPr="009C47DF">
        <w:rPr>
          <w:rFonts w:ascii="Arial Narrow" w:hAnsi="Arial Narrow"/>
          <w:bCs/>
          <w:sz w:val="24"/>
        </w:rPr>
        <w:t>5</w:t>
      </w:r>
      <w:r w:rsidR="004C3E57" w:rsidRPr="009C47DF">
        <w:rPr>
          <w:rFonts w:ascii="Arial Narrow" w:hAnsi="Arial Narrow"/>
          <w:bCs/>
          <w:sz w:val="24"/>
        </w:rPr>
        <w:t>г</w:t>
      </w:r>
      <w:r w:rsidR="004C3E57" w:rsidRPr="009C47DF">
        <w:rPr>
          <w:rFonts w:ascii="Arial Narrow" w:hAnsi="Arial Narrow"/>
          <w:b/>
          <w:bCs/>
          <w:sz w:val="24"/>
        </w:rPr>
        <w:t>.</w:t>
      </w:r>
      <w:r w:rsidRPr="009C47DF">
        <w:rPr>
          <w:rFonts w:ascii="Arial Narrow" w:hAnsi="Arial Narrow"/>
          <w:bCs/>
          <w:sz w:val="24"/>
        </w:rPr>
        <w:t xml:space="preserve"> </w:t>
      </w:r>
      <w:r w:rsidR="00AB4085" w:rsidRPr="009C47DF">
        <w:rPr>
          <w:rFonts w:ascii="Arial Narrow" w:hAnsi="Arial Narrow"/>
          <w:bCs/>
          <w:sz w:val="24"/>
        </w:rPr>
        <w:t xml:space="preserve">са били </w:t>
      </w:r>
      <w:r w:rsidR="00282DB5" w:rsidRPr="009C47DF">
        <w:rPr>
          <w:rFonts w:ascii="Arial Narrow" w:hAnsi="Arial Narrow"/>
          <w:bCs/>
          <w:sz w:val="24"/>
        </w:rPr>
        <w:t>84</w:t>
      </w:r>
      <w:r w:rsidR="00372CEE" w:rsidRPr="009C47DF">
        <w:rPr>
          <w:rFonts w:ascii="Arial Narrow" w:hAnsi="Arial Narrow"/>
          <w:bCs/>
          <w:sz w:val="24"/>
        </w:rPr>
        <w:t xml:space="preserve"> % </w:t>
      </w:r>
      <w:r w:rsidR="00D03FD9" w:rsidRPr="009C47DF">
        <w:rPr>
          <w:rFonts w:ascii="Arial Narrow" w:hAnsi="Arial Narrow"/>
          <w:bCs/>
          <w:sz w:val="24"/>
        </w:rPr>
        <w:t xml:space="preserve"> от </w:t>
      </w:r>
      <w:r w:rsidR="00282DB5" w:rsidRPr="009C47DF">
        <w:rPr>
          <w:rFonts w:ascii="Arial Narrow" w:hAnsi="Arial Narrow"/>
          <w:bCs/>
          <w:sz w:val="24"/>
        </w:rPr>
        <w:t xml:space="preserve">общо </w:t>
      </w:r>
      <w:r w:rsidR="00D03FD9" w:rsidRPr="009C47DF">
        <w:rPr>
          <w:rFonts w:ascii="Arial Narrow" w:hAnsi="Arial Narrow"/>
          <w:bCs/>
          <w:sz w:val="24"/>
        </w:rPr>
        <w:t>свършените</w:t>
      </w:r>
      <w:r w:rsidR="00282DB5" w:rsidRPr="009C47DF">
        <w:rPr>
          <w:rFonts w:ascii="Arial Narrow" w:hAnsi="Arial Narrow"/>
          <w:bCs/>
          <w:sz w:val="24"/>
        </w:rPr>
        <w:t>.</w:t>
      </w:r>
      <w:r w:rsidR="00082DD0" w:rsidRPr="009C47DF">
        <w:rPr>
          <w:rFonts w:ascii="Arial Narrow" w:hAnsi="Arial Narrow"/>
          <w:bCs/>
          <w:sz w:val="24"/>
        </w:rPr>
        <w:t xml:space="preserve"> </w:t>
      </w:r>
      <w:r w:rsidR="0022436B" w:rsidRPr="009C47DF">
        <w:rPr>
          <w:rFonts w:ascii="Arial Narrow" w:hAnsi="Arial Narrow"/>
          <w:bCs/>
          <w:sz w:val="24"/>
        </w:rPr>
        <w:t>Налице е подобряване на т</w:t>
      </w:r>
      <w:r w:rsidR="00AB4085" w:rsidRPr="009C47DF">
        <w:rPr>
          <w:rFonts w:ascii="Arial Narrow" w:hAnsi="Arial Narrow"/>
          <w:bCs/>
          <w:sz w:val="24"/>
        </w:rPr>
        <w:t xml:space="preserve">ози показател </w:t>
      </w:r>
      <w:r w:rsidR="00962DCF" w:rsidRPr="009C47DF">
        <w:rPr>
          <w:rFonts w:ascii="Arial Narrow" w:hAnsi="Arial Narrow"/>
          <w:bCs/>
          <w:sz w:val="24"/>
        </w:rPr>
        <w:t>за Н</w:t>
      </w:r>
      <w:r w:rsidR="008B42C5">
        <w:rPr>
          <w:rFonts w:ascii="Arial Narrow" w:hAnsi="Arial Narrow"/>
          <w:bCs/>
          <w:sz w:val="24"/>
        </w:rPr>
        <w:t>аказателно отделение</w:t>
      </w:r>
      <w:r w:rsidR="0022436B" w:rsidRPr="009C47DF">
        <w:rPr>
          <w:rFonts w:ascii="Arial Narrow" w:hAnsi="Arial Narrow"/>
          <w:bCs/>
          <w:sz w:val="24"/>
        </w:rPr>
        <w:t xml:space="preserve">, </w:t>
      </w:r>
      <w:r w:rsidR="007A4A97" w:rsidRPr="009C47DF">
        <w:rPr>
          <w:rFonts w:ascii="Arial Narrow" w:hAnsi="Arial Narrow"/>
          <w:bCs/>
          <w:sz w:val="24"/>
        </w:rPr>
        <w:t>в сравнение с предходн</w:t>
      </w:r>
      <w:r w:rsidR="0022436B" w:rsidRPr="009C47DF">
        <w:rPr>
          <w:rFonts w:ascii="Arial Narrow" w:hAnsi="Arial Narrow"/>
          <w:bCs/>
          <w:sz w:val="24"/>
        </w:rPr>
        <w:t>ата</w:t>
      </w:r>
      <w:r w:rsidR="009374C6" w:rsidRPr="009C47DF">
        <w:rPr>
          <w:rFonts w:ascii="Arial Narrow" w:hAnsi="Arial Narrow"/>
          <w:bCs/>
          <w:sz w:val="24"/>
        </w:rPr>
        <w:t xml:space="preserve"> </w:t>
      </w:r>
      <w:r w:rsidR="007A4A97" w:rsidRPr="009C47DF">
        <w:rPr>
          <w:rFonts w:ascii="Arial Narrow" w:hAnsi="Arial Narrow"/>
          <w:bCs/>
          <w:sz w:val="24"/>
        </w:rPr>
        <w:t>годин</w:t>
      </w:r>
      <w:r w:rsidR="0022436B" w:rsidRPr="009C47DF">
        <w:rPr>
          <w:rFonts w:ascii="Arial Narrow" w:hAnsi="Arial Narrow"/>
          <w:bCs/>
          <w:sz w:val="24"/>
        </w:rPr>
        <w:t>а</w:t>
      </w:r>
      <w:r w:rsidR="00B739DF" w:rsidRPr="009C47DF">
        <w:rPr>
          <w:rFonts w:ascii="Arial Narrow" w:hAnsi="Arial Narrow"/>
          <w:sz w:val="24"/>
        </w:rPr>
        <w:t>.</w:t>
      </w:r>
    </w:p>
    <w:p w:rsidR="004F67EF" w:rsidRPr="008B42C5" w:rsidRDefault="00966041" w:rsidP="00B52F98">
      <w:pPr>
        <w:pStyle w:val="BodyTextIndent3"/>
        <w:spacing w:line="360" w:lineRule="auto"/>
        <w:ind w:firstLine="720"/>
        <w:rPr>
          <w:rFonts w:ascii="Arial Narrow" w:hAnsi="Arial Narrow"/>
          <w:bCs/>
          <w:sz w:val="24"/>
        </w:rPr>
      </w:pPr>
      <w:r w:rsidRPr="008B42C5">
        <w:rPr>
          <w:rFonts w:ascii="Arial Narrow" w:hAnsi="Arial Narrow"/>
          <w:b/>
          <w:bCs/>
          <w:sz w:val="24"/>
        </w:rPr>
        <w:t>Р</w:t>
      </w:r>
      <w:r w:rsidR="004F61F6" w:rsidRPr="008B42C5">
        <w:rPr>
          <w:rFonts w:ascii="Arial Narrow" w:hAnsi="Arial Narrow"/>
          <w:b/>
          <w:bCs/>
          <w:sz w:val="24"/>
        </w:rPr>
        <w:t>ешените</w:t>
      </w:r>
      <w:r w:rsidR="00804CFF" w:rsidRPr="008B42C5">
        <w:rPr>
          <w:rFonts w:ascii="Arial Narrow" w:hAnsi="Arial Narrow"/>
          <w:b/>
          <w:bCs/>
          <w:sz w:val="24"/>
        </w:rPr>
        <w:t xml:space="preserve"> </w:t>
      </w:r>
      <w:r w:rsidRPr="008B42C5">
        <w:rPr>
          <w:rFonts w:ascii="Arial Narrow" w:hAnsi="Arial Narrow"/>
          <w:b/>
          <w:bCs/>
          <w:sz w:val="24"/>
        </w:rPr>
        <w:t>в тримесечен срок</w:t>
      </w:r>
      <w:r w:rsidR="00804CFF" w:rsidRPr="008B42C5">
        <w:rPr>
          <w:rFonts w:ascii="Arial Narrow" w:hAnsi="Arial Narrow"/>
          <w:b/>
          <w:bCs/>
          <w:sz w:val="24"/>
        </w:rPr>
        <w:t xml:space="preserve"> граждански </w:t>
      </w:r>
      <w:r w:rsidRPr="008B42C5">
        <w:rPr>
          <w:rFonts w:ascii="Arial Narrow" w:hAnsi="Arial Narrow"/>
          <w:b/>
          <w:bCs/>
          <w:sz w:val="24"/>
        </w:rPr>
        <w:t>дела</w:t>
      </w:r>
      <w:r w:rsidRPr="008B42C5">
        <w:rPr>
          <w:rFonts w:ascii="Arial Narrow" w:hAnsi="Arial Narrow"/>
          <w:bCs/>
          <w:sz w:val="24"/>
        </w:rPr>
        <w:t xml:space="preserve"> </w:t>
      </w:r>
      <w:r w:rsidR="0022436B" w:rsidRPr="008B42C5">
        <w:rPr>
          <w:rFonts w:ascii="Arial Narrow" w:hAnsi="Arial Narrow"/>
          <w:bCs/>
          <w:sz w:val="24"/>
        </w:rPr>
        <w:t>за 2017 г. представляват 94% от общо свършените, за 2016 г. те са</w:t>
      </w:r>
      <w:r w:rsidR="00541511" w:rsidRPr="008B42C5">
        <w:rPr>
          <w:rFonts w:ascii="Arial Narrow" w:hAnsi="Arial Narrow"/>
          <w:bCs/>
          <w:sz w:val="24"/>
        </w:rPr>
        <w:t xml:space="preserve"> 98</w:t>
      </w:r>
      <w:r w:rsidR="00017F9F" w:rsidRPr="008B42C5">
        <w:rPr>
          <w:rFonts w:ascii="Arial Narrow" w:hAnsi="Arial Narrow"/>
          <w:bCs/>
          <w:sz w:val="24"/>
        </w:rPr>
        <w:t xml:space="preserve">% </w:t>
      </w:r>
      <w:r w:rsidR="0022436B" w:rsidRPr="008B42C5">
        <w:rPr>
          <w:rFonts w:ascii="Arial Narrow" w:hAnsi="Arial Narrow"/>
          <w:bCs/>
          <w:sz w:val="24"/>
        </w:rPr>
        <w:t xml:space="preserve"> и </w:t>
      </w:r>
      <w:r w:rsidR="00541511" w:rsidRPr="008B42C5">
        <w:rPr>
          <w:rFonts w:ascii="Arial Narrow" w:hAnsi="Arial Narrow"/>
          <w:bCs/>
          <w:sz w:val="24"/>
        </w:rPr>
        <w:t>97</w:t>
      </w:r>
      <w:r w:rsidR="00082DD0" w:rsidRPr="008B42C5">
        <w:rPr>
          <w:rFonts w:ascii="Arial Narrow" w:hAnsi="Arial Narrow"/>
          <w:bCs/>
          <w:sz w:val="24"/>
        </w:rPr>
        <w:t xml:space="preserve">% </w:t>
      </w:r>
      <w:r w:rsidR="006C23CE" w:rsidRPr="008B42C5">
        <w:rPr>
          <w:rFonts w:ascii="Arial Narrow" w:hAnsi="Arial Narrow"/>
          <w:bCs/>
          <w:sz w:val="24"/>
        </w:rPr>
        <w:t xml:space="preserve"> </w:t>
      </w:r>
      <w:r w:rsidR="00CA2A94" w:rsidRPr="008B42C5">
        <w:rPr>
          <w:rFonts w:ascii="Arial Narrow" w:hAnsi="Arial Narrow"/>
          <w:bCs/>
          <w:sz w:val="24"/>
        </w:rPr>
        <w:t xml:space="preserve">за 2015 </w:t>
      </w:r>
      <w:r w:rsidR="00082DD0" w:rsidRPr="008B42C5">
        <w:rPr>
          <w:rFonts w:ascii="Arial Narrow" w:hAnsi="Arial Narrow"/>
          <w:bCs/>
          <w:sz w:val="24"/>
        </w:rPr>
        <w:t>г</w:t>
      </w:r>
      <w:r w:rsidR="00CA2A94" w:rsidRPr="008B42C5">
        <w:rPr>
          <w:rFonts w:ascii="Arial Narrow" w:hAnsi="Arial Narrow"/>
          <w:bCs/>
          <w:sz w:val="24"/>
        </w:rPr>
        <w:t xml:space="preserve">. </w:t>
      </w:r>
      <w:r w:rsidR="00962DCF" w:rsidRPr="008B42C5">
        <w:rPr>
          <w:rFonts w:ascii="Arial Narrow" w:hAnsi="Arial Narrow"/>
          <w:bCs/>
          <w:sz w:val="24"/>
        </w:rPr>
        <w:t>За Гражданско отделение това е</w:t>
      </w:r>
      <w:r w:rsidR="001A16AA" w:rsidRPr="008B42C5">
        <w:rPr>
          <w:rFonts w:ascii="Arial Narrow" w:hAnsi="Arial Narrow"/>
          <w:bCs/>
          <w:sz w:val="24"/>
        </w:rPr>
        <w:t xml:space="preserve"> показател</w:t>
      </w:r>
      <w:r w:rsidR="00962DCF" w:rsidRPr="008B42C5">
        <w:rPr>
          <w:rFonts w:ascii="Arial Narrow" w:hAnsi="Arial Narrow"/>
          <w:bCs/>
          <w:sz w:val="24"/>
        </w:rPr>
        <w:t>,  който се</w:t>
      </w:r>
      <w:r w:rsidR="001A16AA" w:rsidRPr="008B42C5">
        <w:rPr>
          <w:rFonts w:ascii="Arial Narrow" w:hAnsi="Arial Narrow"/>
          <w:bCs/>
          <w:sz w:val="24"/>
        </w:rPr>
        <w:t xml:space="preserve"> </w:t>
      </w:r>
      <w:r w:rsidR="00962DCF" w:rsidRPr="008B42C5">
        <w:rPr>
          <w:rFonts w:ascii="Arial Narrow" w:hAnsi="Arial Narrow"/>
          <w:bCs/>
          <w:sz w:val="24"/>
        </w:rPr>
        <w:t xml:space="preserve">отчита </w:t>
      </w:r>
      <w:r w:rsidR="00082DD0" w:rsidRPr="008B42C5">
        <w:rPr>
          <w:rFonts w:ascii="Arial Narrow" w:hAnsi="Arial Narrow"/>
          <w:bCs/>
          <w:sz w:val="24"/>
        </w:rPr>
        <w:t>традиционно висок</w:t>
      </w:r>
      <w:r w:rsidR="008B42C5" w:rsidRPr="008B42C5">
        <w:rPr>
          <w:rFonts w:ascii="Arial Narrow" w:hAnsi="Arial Narrow"/>
          <w:bCs/>
          <w:sz w:val="24"/>
        </w:rPr>
        <w:t xml:space="preserve"> и </w:t>
      </w:r>
      <w:r w:rsidR="00962DCF" w:rsidRPr="008B42C5">
        <w:rPr>
          <w:rFonts w:ascii="Arial Narrow" w:hAnsi="Arial Narrow"/>
          <w:bCs/>
          <w:sz w:val="24"/>
        </w:rPr>
        <w:t xml:space="preserve">е свидетелство за </w:t>
      </w:r>
      <w:r w:rsidR="001A16AA" w:rsidRPr="008B42C5">
        <w:rPr>
          <w:rFonts w:ascii="Arial Narrow" w:hAnsi="Arial Narrow"/>
          <w:bCs/>
          <w:sz w:val="24"/>
        </w:rPr>
        <w:t>отличната</w:t>
      </w:r>
      <w:r w:rsidR="004F67EF" w:rsidRPr="008B42C5">
        <w:rPr>
          <w:rFonts w:ascii="Arial Narrow" w:hAnsi="Arial Narrow"/>
          <w:bCs/>
          <w:sz w:val="24"/>
        </w:rPr>
        <w:t xml:space="preserve"> работа </w:t>
      </w:r>
      <w:r w:rsidR="000105D6" w:rsidRPr="008B42C5">
        <w:rPr>
          <w:rFonts w:ascii="Arial Narrow" w:hAnsi="Arial Narrow"/>
          <w:bCs/>
          <w:sz w:val="24"/>
        </w:rPr>
        <w:t xml:space="preserve">на съдиите </w:t>
      </w:r>
      <w:r w:rsidR="004F67EF" w:rsidRPr="008B42C5">
        <w:rPr>
          <w:rFonts w:ascii="Arial Narrow" w:hAnsi="Arial Narrow"/>
          <w:bCs/>
          <w:sz w:val="24"/>
        </w:rPr>
        <w:t>в</w:t>
      </w:r>
      <w:r w:rsidR="00962DCF" w:rsidRPr="008B42C5">
        <w:rPr>
          <w:rFonts w:ascii="Arial Narrow" w:hAnsi="Arial Narrow"/>
          <w:bCs/>
          <w:sz w:val="24"/>
        </w:rPr>
        <w:t xml:space="preserve"> ГО</w:t>
      </w:r>
      <w:r w:rsidR="004643E4" w:rsidRPr="008B42C5">
        <w:rPr>
          <w:rFonts w:ascii="Arial Narrow" w:hAnsi="Arial Narrow"/>
          <w:bCs/>
          <w:sz w:val="24"/>
        </w:rPr>
        <w:t>.</w:t>
      </w:r>
    </w:p>
    <w:p w:rsidR="00A03D57" w:rsidRDefault="00966041" w:rsidP="00B52F98">
      <w:pPr>
        <w:pStyle w:val="BodyTextIndent3"/>
        <w:spacing w:line="360" w:lineRule="auto"/>
        <w:ind w:firstLine="720"/>
        <w:rPr>
          <w:rFonts w:ascii="Arial Narrow" w:hAnsi="Arial Narrow"/>
          <w:bCs/>
          <w:sz w:val="24"/>
        </w:rPr>
      </w:pPr>
      <w:r w:rsidRPr="008B42C5">
        <w:rPr>
          <w:rFonts w:ascii="Arial Narrow" w:hAnsi="Arial Narrow"/>
          <w:b/>
          <w:bCs/>
          <w:sz w:val="24"/>
        </w:rPr>
        <w:t>Р</w:t>
      </w:r>
      <w:r w:rsidR="00050714" w:rsidRPr="008B42C5">
        <w:rPr>
          <w:rFonts w:ascii="Arial Narrow" w:hAnsi="Arial Narrow"/>
          <w:b/>
          <w:bCs/>
          <w:sz w:val="24"/>
        </w:rPr>
        <w:t>ешените</w:t>
      </w:r>
      <w:r w:rsidRPr="008B42C5">
        <w:rPr>
          <w:rFonts w:ascii="Arial Narrow" w:hAnsi="Arial Narrow"/>
          <w:b/>
          <w:bCs/>
          <w:sz w:val="24"/>
        </w:rPr>
        <w:t xml:space="preserve"> </w:t>
      </w:r>
      <w:r w:rsidR="00804CFF" w:rsidRPr="008B42C5">
        <w:rPr>
          <w:rFonts w:ascii="Arial Narrow" w:hAnsi="Arial Narrow"/>
          <w:b/>
          <w:bCs/>
          <w:sz w:val="24"/>
        </w:rPr>
        <w:t xml:space="preserve">в </w:t>
      </w:r>
      <w:r w:rsidR="00081CE5" w:rsidRPr="008B42C5">
        <w:rPr>
          <w:rFonts w:ascii="Arial Narrow" w:hAnsi="Arial Narrow"/>
          <w:b/>
          <w:bCs/>
          <w:sz w:val="24"/>
        </w:rPr>
        <w:t>три</w:t>
      </w:r>
      <w:r w:rsidR="00804CFF" w:rsidRPr="008B42C5">
        <w:rPr>
          <w:rFonts w:ascii="Arial Narrow" w:hAnsi="Arial Narrow"/>
          <w:b/>
          <w:bCs/>
          <w:sz w:val="24"/>
        </w:rPr>
        <w:t>месечен срок</w:t>
      </w:r>
      <w:r w:rsidRPr="008B42C5">
        <w:rPr>
          <w:rFonts w:ascii="Arial Narrow" w:hAnsi="Arial Narrow"/>
          <w:b/>
          <w:bCs/>
          <w:sz w:val="24"/>
        </w:rPr>
        <w:t xml:space="preserve"> търговски дела</w:t>
      </w:r>
      <w:r w:rsidR="00804CFF" w:rsidRPr="008B42C5">
        <w:rPr>
          <w:rFonts w:ascii="Arial Narrow" w:hAnsi="Arial Narrow"/>
          <w:bCs/>
          <w:sz w:val="24"/>
        </w:rPr>
        <w:t xml:space="preserve"> </w:t>
      </w:r>
      <w:r w:rsidR="0022436B" w:rsidRPr="008B42C5">
        <w:rPr>
          <w:rFonts w:ascii="Arial Narrow" w:hAnsi="Arial Narrow"/>
          <w:bCs/>
          <w:sz w:val="24"/>
        </w:rPr>
        <w:t xml:space="preserve">за 2017 г. представляват 81 %, </w:t>
      </w:r>
      <w:r w:rsidR="00A03D57" w:rsidRPr="008B42C5">
        <w:rPr>
          <w:rFonts w:ascii="Arial Narrow" w:hAnsi="Arial Narrow"/>
          <w:bCs/>
          <w:sz w:val="24"/>
        </w:rPr>
        <w:t xml:space="preserve">за </w:t>
      </w:r>
      <w:r w:rsidR="00017F9F" w:rsidRPr="008B42C5">
        <w:rPr>
          <w:rFonts w:ascii="Arial Narrow" w:hAnsi="Arial Narrow"/>
          <w:bCs/>
          <w:sz w:val="24"/>
        </w:rPr>
        <w:t>2016 г.</w:t>
      </w:r>
      <w:r w:rsidR="008B42C5" w:rsidRPr="008B42C5">
        <w:rPr>
          <w:rFonts w:ascii="Arial Narrow" w:hAnsi="Arial Narrow"/>
          <w:bCs/>
          <w:sz w:val="24"/>
        </w:rPr>
        <w:t xml:space="preserve"> -</w:t>
      </w:r>
      <w:r w:rsidR="00017F9F" w:rsidRPr="008B42C5">
        <w:rPr>
          <w:rFonts w:ascii="Arial Narrow" w:hAnsi="Arial Narrow"/>
          <w:bCs/>
          <w:sz w:val="24"/>
        </w:rPr>
        <w:t xml:space="preserve">  93%</w:t>
      </w:r>
      <w:r w:rsidR="00337711" w:rsidRPr="008B42C5">
        <w:rPr>
          <w:rFonts w:ascii="Arial Narrow" w:hAnsi="Arial Narrow"/>
          <w:bCs/>
          <w:sz w:val="24"/>
        </w:rPr>
        <w:t xml:space="preserve"> и за 2015 г.  - 93% , </w:t>
      </w:r>
      <w:r w:rsidR="00017F9F" w:rsidRPr="008B42C5">
        <w:rPr>
          <w:rFonts w:ascii="Arial Narrow" w:hAnsi="Arial Narrow"/>
          <w:bCs/>
          <w:sz w:val="24"/>
        </w:rPr>
        <w:t>от общо свършените търговски дела</w:t>
      </w:r>
      <w:r w:rsidR="00337711" w:rsidRPr="008B42C5">
        <w:rPr>
          <w:rFonts w:ascii="Arial Narrow" w:hAnsi="Arial Narrow"/>
          <w:bCs/>
          <w:sz w:val="24"/>
        </w:rPr>
        <w:t>.</w:t>
      </w:r>
    </w:p>
    <w:p w:rsidR="008B42C5" w:rsidRPr="009C47DF" w:rsidRDefault="008B42C5" w:rsidP="00B52F98">
      <w:pPr>
        <w:pStyle w:val="BodyTextIndent3"/>
        <w:spacing w:line="360" w:lineRule="auto"/>
        <w:ind w:firstLine="720"/>
        <w:rPr>
          <w:rFonts w:ascii="Arial Narrow" w:hAnsi="Arial Narrow"/>
          <w:bCs/>
          <w:sz w:val="24"/>
        </w:rPr>
      </w:pPr>
      <w:r w:rsidRPr="008B42C5">
        <w:rPr>
          <w:rFonts w:ascii="Arial Narrow" w:hAnsi="Arial Narrow"/>
          <w:bCs/>
          <w:sz w:val="24"/>
        </w:rPr>
        <w:t>Трябва да се отбележи</w:t>
      </w:r>
      <w:r>
        <w:rPr>
          <w:rFonts w:ascii="Arial Narrow" w:hAnsi="Arial Narrow"/>
          <w:bCs/>
          <w:sz w:val="24"/>
        </w:rPr>
        <w:t xml:space="preserve"> по отношение на свършените в тримесечен срок дела в Гражданско и Търговско отделения</w:t>
      </w:r>
      <w:r w:rsidRPr="008B42C5">
        <w:rPr>
          <w:rFonts w:ascii="Arial Narrow" w:hAnsi="Arial Narrow"/>
          <w:bCs/>
          <w:sz w:val="24"/>
        </w:rPr>
        <w:t>, че влошаването на този показател не е обективно, тъй като е следствие на променения регламент на отчитането му.</w:t>
      </w:r>
    </w:p>
    <w:p w:rsidR="00314D2B" w:rsidRPr="009C47DF" w:rsidRDefault="00AE0F1D" w:rsidP="00B52F98">
      <w:pPr>
        <w:pStyle w:val="BodyTextIndent3"/>
        <w:spacing w:before="100" w:after="100" w:line="360" w:lineRule="auto"/>
        <w:ind w:firstLine="720"/>
        <w:rPr>
          <w:rFonts w:ascii="Arial Narrow" w:hAnsi="Arial Narrow"/>
          <w:bCs/>
          <w:sz w:val="24"/>
        </w:rPr>
      </w:pPr>
      <w:r w:rsidRPr="009C47DF">
        <w:rPr>
          <w:rFonts w:ascii="Arial Narrow" w:hAnsi="Arial Narrow"/>
          <w:b/>
          <w:bCs/>
          <w:sz w:val="24"/>
        </w:rPr>
        <w:t>3.</w:t>
      </w:r>
      <w:r w:rsidR="001144DC" w:rsidRPr="009C47DF">
        <w:rPr>
          <w:rFonts w:ascii="Arial Narrow" w:hAnsi="Arial Narrow"/>
          <w:b/>
          <w:bCs/>
          <w:sz w:val="24"/>
        </w:rPr>
        <w:t xml:space="preserve"> </w:t>
      </w:r>
      <w:r w:rsidRPr="009C47DF">
        <w:rPr>
          <w:rFonts w:ascii="Arial Narrow" w:hAnsi="Arial Narrow"/>
          <w:b/>
          <w:bCs/>
          <w:sz w:val="24"/>
        </w:rPr>
        <w:t>Постановени в 1-месечен срок съдебни актове</w:t>
      </w:r>
      <w:r w:rsidR="00BA5783" w:rsidRPr="009C47DF">
        <w:rPr>
          <w:rFonts w:ascii="Arial Narrow" w:hAnsi="Arial Narrow"/>
          <w:bCs/>
          <w:sz w:val="24"/>
        </w:rPr>
        <w:t>.</w:t>
      </w:r>
    </w:p>
    <w:p w:rsidR="00AE0F1D" w:rsidRPr="009C47DF" w:rsidRDefault="00CB0CFE" w:rsidP="00AE0F1D">
      <w:pPr>
        <w:pStyle w:val="BodyTextIndent3"/>
        <w:spacing w:line="360" w:lineRule="auto"/>
        <w:ind w:firstLine="720"/>
        <w:rPr>
          <w:rFonts w:ascii="Arial Narrow" w:hAnsi="Arial Narrow"/>
          <w:bCs/>
          <w:sz w:val="24"/>
        </w:rPr>
      </w:pPr>
      <w:r w:rsidRPr="009C47DF">
        <w:rPr>
          <w:rFonts w:ascii="Arial Narrow" w:hAnsi="Arial Narrow"/>
          <w:bCs/>
          <w:sz w:val="24"/>
        </w:rPr>
        <w:t>Много висок е процентът на постановените съдебни актове в едномесечен срок от обявяването им, като о</w:t>
      </w:r>
      <w:r w:rsidR="0075706D" w:rsidRPr="009C47DF">
        <w:rPr>
          <w:rFonts w:ascii="Arial Narrow" w:hAnsi="Arial Narrow"/>
          <w:bCs/>
          <w:sz w:val="24"/>
        </w:rPr>
        <w:t xml:space="preserve">т </w:t>
      </w:r>
      <w:r w:rsidR="0007353E" w:rsidRPr="009C47DF">
        <w:rPr>
          <w:rFonts w:ascii="Arial Narrow" w:hAnsi="Arial Narrow"/>
          <w:bCs/>
          <w:sz w:val="24"/>
        </w:rPr>
        <w:t>общо постановени</w:t>
      </w:r>
      <w:r w:rsidR="0075706D" w:rsidRPr="009C47DF">
        <w:rPr>
          <w:rFonts w:ascii="Arial Narrow" w:hAnsi="Arial Narrow"/>
          <w:bCs/>
          <w:sz w:val="24"/>
        </w:rPr>
        <w:t>те през</w:t>
      </w:r>
      <w:r w:rsidR="006B7769" w:rsidRPr="009C47DF">
        <w:rPr>
          <w:rFonts w:ascii="Arial Narrow" w:hAnsi="Arial Narrow"/>
          <w:bCs/>
          <w:sz w:val="24"/>
        </w:rPr>
        <w:t xml:space="preserve"> </w:t>
      </w:r>
      <w:r w:rsidR="00337711" w:rsidRPr="009C47DF">
        <w:rPr>
          <w:rFonts w:ascii="Arial Narrow" w:hAnsi="Arial Narrow"/>
          <w:bCs/>
          <w:sz w:val="24"/>
        </w:rPr>
        <w:t xml:space="preserve">2017 г. 1861 съдебни акта, 1711 са изготвени в 1-месечен срок. Това представлява 91,93%. За сравнение през </w:t>
      </w:r>
      <w:r w:rsidR="006B7769" w:rsidRPr="009C47DF">
        <w:rPr>
          <w:rFonts w:ascii="Arial Narrow" w:hAnsi="Arial Narrow"/>
          <w:bCs/>
          <w:sz w:val="24"/>
        </w:rPr>
        <w:t>2016 г.</w:t>
      </w:r>
      <w:r w:rsidR="00ED0316" w:rsidRPr="009C47DF">
        <w:rPr>
          <w:rFonts w:ascii="Arial Narrow" w:hAnsi="Arial Narrow"/>
          <w:bCs/>
          <w:sz w:val="24"/>
        </w:rPr>
        <w:t xml:space="preserve"> </w:t>
      </w:r>
      <w:r w:rsidR="00337711" w:rsidRPr="009C47DF">
        <w:rPr>
          <w:rFonts w:ascii="Arial Narrow" w:hAnsi="Arial Narrow"/>
          <w:bCs/>
          <w:sz w:val="24"/>
        </w:rPr>
        <w:t>този показател е</w:t>
      </w:r>
      <w:r w:rsidR="00ED0316" w:rsidRPr="009C47DF">
        <w:rPr>
          <w:rFonts w:ascii="Arial Narrow" w:hAnsi="Arial Narrow"/>
          <w:b/>
          <w:bCs/>
          <w:sz w:val="24"/>
        </w:rPr>
        <w:t xml:space="preserve"> </w:t>
      </w:r>
      <w:r w:rsidR="00ED0316" w:rsidRPr="009C47DF">
        <w:rPr>
          <w:rFonts w:ascii="Arial Narrow" w:hAnsi="Arial Narrow"/>
          <w:bCs/>
          <w:sz w:val="24"/>
        </w:rPr>
        <w:t>92,71</w:t>
      </w:r>
      <w:r w:rsidR="00ED0316" w:rsidRPr="009C47DF">
        <w:rPr>
          <w:rFonts w:ascii="Arial Narrow" w:hAnsi="Arial Narrow"/>
          <w:b/>
          <w:bCs/>
          <w:sz w:val="24"/>
        </w:rPr>
        <w:t xml:space="preserve"> </w:t>
      </w:r>
      <w:r w:rsidR="00ED0316" w:rsidRPr="009C47DF">
        <w:rPr>
          <w:rFonts w:ascii="Arial Narrow" w:hAnsi="Arial Narrow"/>
          <w:bCs/>
          <w:sz w:val="24"/>
        </w:rPr>
        <w:t>%</w:t>
      </w:r>
      <w:r w:rsidR="00962DCF" w:rsidRPr="009C47DF">
        <w:rPr>
          <w:rFonts w:ascii="Arial Narrow" w:hAnsi="Arial Narrow"/>
          <w:bCs/>
          <w:sz w:val="24"/>
        </w:rPr>
        <w:t>.</w:t>
      </w:r>
      <w:r w:rsidR="00337711" w:rsidRPr="009C47DF">
        <w:rPr>
          <w:rFonts w:ascii="Arial Narrow" w:hAnsi="Arial Narrow"/>
          <w:bCs/>
          <w:sz w:val="24"/>
        </w:rPr>
        <w:t>, а</w:t>
      </w:r>
      <w:r w:rsidR="00962DCF" w:rsidRPr="009C47DF">
        <w:rPr>
          <w:rFonts w:ascii="Arial Narrow" w:hAnsi="Arial Narrow"/>
          <w:bCs/>
          <w:sz w:val="24"/>
        </w:rPr>
        <w:t xml:space="preserve"> през</w:t>
      </w:r>
      <w:r w:rsidR="0075706D" w:rsidRPr="009C47DF">
        <w:rPr>
          <w:rFonts w:ascii="Arial Narrow" w:hAnsi="Arial Narrow"/>
          <w:bCs/>
          <w:sz w:val="24"/>
        </w:rPr>
        <w:t xml:space="preserve"> 2015 година</w:t>
      </w:r>
      <w:r w:rsidR="0007353E" w:rsidRPr="009C47DF">
        <w:rPr>
          <w:rFonts w:ascii="Arial Narrow" w:hAnsi="Arial Narrow"/>
          <w:bCs/>
          <w:sz w:val="24"/>
        </w:rPr>
        <w:t xml:space="preserve"> </w:t>
      </w:r>
      <w:r w:rsidR="00ED0316" w:rsidRPr="009C47DF">
        <w:rPr>
          <w:rFonts w:ascii="Arial Narrow" w:hAnsi="Arial Narrow"/>
          <w:bCs/>
          <w:sz w:val="24"/>
        </w:rPr>
        <w:t xml:space="preserve">е </w:t>
      </w:r>
      <w:r w:rsidR="00962DCF" w:rsidRPr="009C47DF">
        <w:rPr>
          <w:rFonts w:ascii="Arial Narrow" w:hAnsi="Arial Narrow"/>
          <w:bCs/>
          <w:sz w:val="24"/>
        </w:rPr>
        <w:t xml:space="preserve">бил </w:t>
      </w:r>
      <w:r w:rsidR="00642E69" w:rsidRPr="009C47DF">
        <w:rPr>
          <w:rFonts w:ascii="Arial Narrow" w:hAnsi="Arial Narrow"/>
          <w:bCs/>
          <w:sz w:val="24"/>
        </w:rPr>
        <w:t>98%</w:t>
      </w:r>
      <w:r w:rsidR="00531401" w:rsidRPr="009C47DF">
        <w:rPr>
          <w:rFonts w:ascii="Arial Narrow" w:hAnsi="Arial Narrow"/>
          <w:b/>
          <w:bCs/>
          <w:sz w:val="24"/>
        </w:rPr>
        <w:t>.</w:t>
      </w:r>
      <w:r w:rsidR="00997E93" w:rsidRPr="009C47DF">
        <w:rPr>
          <w:rFonts w:ascii="Arial Narrow" w:hAnsi="Arial Narrow"/>
          <w:b/>
          <w:bCs/>
          <w:sz w:val="24"/>
        </w:rPr>
        <w:t xml:space="preserve"> </w:t>
      </w:r>
      <w:r w:rsidR="00ED0316" w:rsidRPr="009C47DF">
        <w:rPr>
          <w:rFonts w:ascii="Arial Narrow" w:hAnsi="Arial Narrow"/>
          <w:b/>
          <w:bCs/>
          <w:sz w:val="24"/>
        </w:rPr>
        <w:t xml:space="preserve"> </w:t>
      </w:r>
      <w:r w:rsidR="00ED0316" w:rsidRPr="009C47DF">
        <w:rPr>
          <w:rFonts w:ascii="Arial Narrow" w:hAnsi="Arial Narrow"/>
          <w:bCs/>
          <w:sz w:val="24"/>
        </w:rPr>
        <w:t xml:space="preserve">Макар и по нисък в сравнение с предходните две години, </w:t>
      </w:r>
      <w:r w:rsidR="00962DCF" w:rsidRPr="009C47DF">
        <w:rPr>
          <w:rFonts w:ascii="Arial Narrow" w:hAnsi="Arial Narrow"/>
          <w:bCs/>
          <w:sz w:val="24"/>
        </w:rPr>
        <w:t xml:space="preserve">нивото на </w:t>
      </w:r>
      <w:r w:rsidR="00ED0316" w:rsidRPr="009C47DF">
        <w:rPr>
          <w:rFonts w:ascii="Arial Narrow" w:hAnsi="Arial Narrow"/>
          <w:bCs/>
          <w:sz w:val="24"/>
        </w:rPr>
        <w:t>т</w:t>
      </w:r>
      <w:r w:rsidR="00997E93" w:rsidRPr="009C47DF">
        <w:rPr>
          <w:rFonts w:ascii="Arial Narrow" w:hAnsi="Arial Narrow"/>
          <w:bCs/>
          <w:sz w:val="24"/>
        </w:rPr>
        <w:t xml:space="preserve">ози показател </w:t>
      </w:r>
      <w:r w:rsidR="00962DCF" w:rsidRPr="009C47DF">
        <w:rPr>
          <w:rFonts w:ascii="Arial Narrow" w:hAnsi="Arial Narrow"/>
          <w:bCs/>
          <w:sz w:val="24"/>
        </w:rPr>
        <w:t>се поддържа устойчиво над 90% и е свидетелство за</w:t>
      </w:r>
      <w:r w:rsidR="00997E93" w:rsidRPr="009C47DF">
        <w:rPr>
          <w:rFonts w:ascii="Arial Narrow" w:hAnsi="Arial Narrow"/>
          <w:bCs/>
          <w:sz w:val="24"/>
        </w:rPr>
        <w:t xml:space="preserve"> висок</w:t>
      </w:r>
      <w:r w:rsidR="00962DCF" w:rsidRPr="009C47DF">
        <w:rPr>
          <w:rFonts w:ascii="Arial Narrow" w:hAnsi="Arial Narrow"/>
          <w:bCs/>
          <w:sz w:val="24"/>
        </w:rPr>
        <w:t>ия</w:t>
      </w:r>
      <w:r w:rsidR="00997E93" w:rsidRPr="009C47DF">
        <w:rPr>
          <w:rFonts w:ascii="Arial Narrow" w:hAnsi="Arial Narrow"/>
          <w:bCs/>
          <w:sz w:val="24"/>
        </w:rPr>
        <w:t xml:space="preserve"> професионализъм и отговорност на </w:t>
      </w:r>
      <w:r w:rsidR="00962DCF" w:rsidRPr="009C47DF">
        <w:rPr>
          <w:rFonts w:ascii="Arial Narrow" w:hAnsi="Arial Narrow"/>
          <w:bCs/>
          <w:sz w:val="24"/>
        </w:rPr>
        <w:t>съдии</w:t>
      </w:r>
      <w:r w:rsidR="00997E93" w:rsidRPr="009C47DF">
        <w:rPr>
          <w:rFonts w:ascii="Arial Narrow" w:hAnsi="Arial Narrow"/>
          <w:bCs/>
          <w:sz w:val="24"/>
        </w:rPr>
        <w:t>те.</w:t>
      </w:r>
    </w:p>
    <w:p w:rsidR="00AE37AC" w:rsidRPr="009C47DF" w:rsidRDefault="00AE37AC" w:rsidP="00AE0F1D">
      <w:pPr>
        <w:pStyle w:val="BodyTextIndent3"/>
        <w:spacing w:line="360" w:lineRule="auto"/>
        <w:ind w:firstLine="720"/>
        <w:rPr>
          <w:rFonts w:ascii="Arial Narrow" w:hAnsi="Arial Narrow"/>
          <w:bCs/>
          <w:sz w:val="24"/>
        </w:rPr>
      </w:pPr>
      <w:r w:rsidRPr="009C47DF">
        <w:rPr>
          <w:rFonts w:ascii="Arial Narrow" w:hAnsi="Arial Narrow"/>
          <w:bCs/>
          <w:sz w:val="24"/>
        </w:rPr>
        <w:t xml:space="preserve">При наказателните дела в законовия </w:t>
      </w:r>
      <w:r w:rsidR="00592309" w:rsidRPr="009C47DF">
        <w:rPr>
          <w:rFonts w:ascii="Arial Narrow" w:hAnsi="Arial Narrow"/>
          <w:bCs/>
          <w:sz w:val="24"/>
        </w:rPr>
        <w:t xml:space="preserve">срок </w:t>
      </w:r>
      <w:r w:rsidRPr="009C47DF">
        <w:rPr>
          <w:rFonts w:ascii="Arial Narrow" w:hAnsi="Arial Narrow"/>
          <w:bCs/>
          <w:sz w:val="24"/>
        </w:rPr>
        <w:t xml:space="preserve">са изготвени </w:t>
      </w:r>
      <w:r w:rsidR="008E2C85" w:rsidRPr="009C47DF">
        <w:rPr>
          <w:rFonts w:ascii="Arial Narrow" w:hAnsi="Arial Narrow"/>
          <w:bCs/>
          <w:sz w:val="24"/>
        </w:rPr>
        <w:t>92</w:t>
      </w:r>
      <w:r w:rsidRPr="009C47DF">
        <w:rPr>
          <w:rFonts w:ascii="Arial Narrow" w:hAnsi="Arial Narrow"/>
          <w:bCs/>
          <w:sz w:val="24"/>
        </w:rPr>
        <w:t xml:space="preserve"> % от съдебните актове, като следва да се отбележи, че </w:t>
      </w:r>
      <w:r w:rsidR="00A31F04" w:rsidRPr="009C47DF">
        <w:rPr>
          <w:rFonts w:ascii="Arial Narrow" w:hAnsi="Arial Narrow"/>
          <w:bCs/>
          <w:sz w:val="24"/>
        </w:rPr>
        <w:t>повечето</w:t>
      </w:r>
      <w:r w:rsidR="008E2C85" w:rsidRPr="009C47DF">
        <w:rPr>
          <w:rFonts w:ascii="Arial Narrow" w:hAnsi="Arial Narrow"/>
          <w:bCs/>
          <w:sz w:val="24"/>
        </w:rPr>
        <w:t xml:space="preserve"> просрочени</w:t>
      </w:r>
      <w:r w:rsidRPr="009C47DF">
        <w:rPr>
          <w:rFonts w:ascii="Arial Narrow" w:hAnsi="Arial Narrow"/>
          <w:bCs/>
          <w:sz w:val="24"/>
        </w:rPr>
        <w:t xml:space="preserve"> съдебни актове са изготвени в рамките на една до две седмици след изтичане на срока.</w:t>
      </w:r>
    </w:p>
    <w:p w:rsidR="008E2C85" w:rsidRPr="009C47DF" w:rsidRDefault="00794105" w:rsidP="00AE0F1D">
      <w:pPr>
        <w:pStyle w:val="BodyTextIndent3"/>
        <w:spacing w:line="360" w:lineRule="auto"/>
        <w:ind w:firstLine="720"/>
        <w:rPr>
          <w:rFonts w:ascii="Arial Narrow" w:hAnsi="Arial Narrow"/>
          <w:bCs/>
          <w:sz w:val="24"/>
        </w:rPr>
      </w:pPr>
      <w:r w:rsidRPr="009C47DF">
        <w:rPr>
          <w:rFonts w:ascii="Arial Narrow" w:hAnsi="Arial Narrow"/>
          <w:bCs/>
          <w:sz w:val="24"/>
        </w:rPr>
        <w:t>При гражданските дела</w:t>
      </w:r>
      <w:r w:rsidR="006B148C" w:rsidRPr="009C47DF">
        <w:rPr>
          <w:rFonts w:ascii="Arial Narrow" w:hAnsi="Arial Narrow"/>
          <w:bCs/>
          <w:sz w:val="24"/>
        </w:rPr>
        <w:t xml:space="preserve"> </w:t>
      </w:r>
      <w:r w:rsidR="008E2C85" w:rsidRPr="009C47DF">
        <w:rPr>
          <w:rFonts w:ascii="Arial Narrow" w:hAnsi="Arial Narrow"/>
          <w:bCs/>
          <w:sz w:val="24"/>
        </w:rPr>
        <w:t xml:space="preserve">100 % </w:t>
      </w:r>
      <w:r w:rsidR="006B148C" w:rsidRPr="009C47DF">
        <w:rPr>
          <w:rFonts w:ascii="Arial Narrow" w:hAnsi="Arial Narrow"/>
          <w:bCs/>
          <w:sz w:val="24"/>
        </w:rPr>
        <w:t>са изготвени</w:t>
      </w:r>
      <w:r w:rsidR="00ED0316" w:rsidRPr="009C47DF">
        <w:rPr>
          <w:rFonts w:ascii="Arial Narrow" w:hAnsi="Arial Narrow"/>
          <w:bCs/>
          <w:sz w:val="24"/>
        </w:rPr>
        <w:t xml:space="preserve"> </w:t>
      </w:r>
      <w:r w:rsidR="006B148C" w:rsidRPr="009C47DF">
        <w:rPr>
          <w:rFonts w:ascii="Arial Narrow" w:hAnsi="Arial Narrow"/>
          <w:bCs/>
          <w:sz w:val="24"/>
        </w:rPr>
        <w:t>съдебните актове</w:t>
      </w:r>
      <w:r w:rsidR="008E2C85" w:rsidRPr="009C47DF">
        <w:rPr>
          <w:rFonts w:ascii="Arial Narrow" w:hAnsi="Arial Narrow"/>
          <w:bCs/>
          <w:sz w:val="24"/>
        </w:rPr>
        <w:t xml:space="preserve"> в законовия срок</w:t>
      </w:r>
      <w:r w:rsidR="00C06B67" w:rsidRPr="009C47DF">
        <w:rPr>
          <w:rFonts w:ascii="Arial Narrow" w:hAnsi="Arial Narrow"/>
          <w:bCs/>
          <w:sz w:val="24"/>
        </w:rPr>
        <w:t>.</w:t>
      </w:r>
    </w:p>
    <w:p w:rsidR="00794105" w:rsidRPr="009C47DF" w:rsidRDefault="00794105" w:rsidP="00AE0F1D">
      <w:pPr>
        <w:pStyle w:val="BodyTextIndent3"/>
        <w:spacing w:line="360" w:lineRule="auto"/>
        <w:ind w:firstLine="720"/>
        <w:rPr>
          <w:rFonts w:ascii="Arial Narrow" w:hAnsi="Arial Narrow"/>
          <w:bCs/>
          <w:sz w:val="24"/>
        </w:rPr>
      </w:pPr>
      <w:r w:rsidRPr="009C47DF">
        <w:rPr>
          <w:rFonts w:ascii="Arial Narrow" w:hAnsi="Arial Narrow"/>
          <w:bCs/>
          <w:sz w:val="24"/>
        </w:rPr>
        <w:lastRenderedPageBreak/>
        <w:t>При търговските дела 9</w:t>
      </w:r>
      <w:r w:rsidR="00ED0316" w:rsidRPr="009C47DF">
        <w:rPr>
          <w:rFonts w:ascii="Arial Narrow" w:hAnsi="Arial Narrow"/>
          <w:bCs/>
          <w:sz w:val="24"/>
        </w:rPr>
        <w:t>5</w:t>
      </w:r>
      <w:r w:rsidRPr="009C47DF">
        <w:rPr>
          <w:rFonts w:ascii="Arial Narrow" w:hAnsi="Arial Narrow"/>
          <w:bCs/>
          <w:sz w:val="24"/>
        </w:rPr>
        <w:t xml:space="preserve"> % от решенията са постановени в едномесечен срок, а просрочените съдебни актове са с минимално отклонение – до дни след изтичане на инструктивния срок.</w:t>
      </w:r>
    </w:p>
    <w:p w:rsidR="006B148C" w:rsidRPr="009C47DF" w:rsidRDefault="006B148C" w:rsidP="00AE0F1D">
      <w:pPr>
        <w:pStyle w:val="BodyTextIndent3"/>
        <w:spacing w:line="360" w:lineRule="auto"/>
        <w:ind w:firstLine="720"/>
        <w:rPr>
          <w:rFonts w:ascii="Arial Narrow" w:hAnsi="Arial Narrow"/>
          <w:bCs/>
          <w:sz w:val="24"/>
        </w:rPr>
      </w:pPr>
      <w:r w:rsidRPr="009C47DF">
        <w:rPr>
          <w:rFonts w:ascii="Arial Narrow" w:hAnsi="Arial Narrow"/>
          <w:bCs/>
          <w:sz w:val="24"/>
        </w:rPr>
        <w:t>Следва да се отбележи, че просрочените решения са по дела със  значителна фактическа и правна сложност</w:t>
      </w:r>
      <w:r w:rsidR="00F77CCD" w:rsidRPr="009C47DF">
        <w:rPr>
          <w:rFonts w:ascii="Arial Narrow" w:hAnsi="Arial Narrow"/>
          <w:bCs/>
          <w:sz w:val="24"/>
        </w:rPr>
        <w:t>.</w:t>
      </w:r>
    </w:p>
    <w:p w:rsidR="00F77CCD" w:rsidRPr="009C47DF" w:rsidRDefault="00F77CCD" w:rsidP="00967F3B">
      <w:pPr>
        <w:pStyle w:val="BodyTextIndent3"/>
        <w:spacing w:before="100" w:after="100" w:line="360" w:lineRule="auto"/>
        <w:ind w:firstLine="720"/>
        <w:rPr>
          <w:rFonts w:ascii="Arial Narrow" w:hAnsi="Arial Narrow"/>
          <w:b/>
          <w:bCs/>
          <w:sz w:val="24"/>
        </w:rPr>
      </w:pPr>
      <w:r w:rsidRPr="009C47DF">
        <w:rPr>
          <w:rFonts w:ascii="Arial Narrow" w:hAnsi="Arial Narrow"/>
          <w:b/>
          <w:bCs/>
          <w:sz w:val="24"/>
        </w:rPr>
        <w:t>4</w:t>
      </w:r>
      <w:r w:rsidR="00E91494" w:rsidRPr="009C47DF">
        <w:rPr>
          <w:rFonts w:ascii="Arial Narrow" w:hAnsi="Arial Narrow"/>
          <w:b/>
          <w:bCs/>
          <w:sz w:val="24"/>
        </w:rPr>
        <w:t>.</w:t>
      </w:r>
      <w:r w:rsidR="00F36FF2" w:rsidRPr="009C47DF">
        <w:rPr>
          <w:rFonts w:ascii="Arial Narrow" w:hAnsi="Arial Narrow"/>
          <w:b/>
          <w:bCs/>
          <w:sz w:val="24"/>
        </w:rPr>
        <w:t xml:space="preserve"> </w:t>
      </w:r>
      <w:r w:rsidR="00221359" w:rsidRPr="009C47DF">
        <w:rPr>
          <w:rFonts w:ascii="Arial Narrow" w:hAnsi="Arial Narrow"/>
          <w:b/>
          <w:bCs/>
          <w:sz w:val="24"/>
        </w:rPr>
        <w:t>Качество на съдебните актове. Резултати от касационната проверка.</w:t>
      </w:r>
      <w:r w:rsidR="00FB5C08" w:rsidRPr="009C47DF">
        <w:rPr>
          <w:rFonts w:ascii="Arial Narrow" w:hAnsi="Arial Narrow"/>
          <w:b/>
          <w:bCs/>
          <w:sz w:val="24"/>
        </w:rPr>
        <w:t xml:space="preserve"> </w:t>
      </w:r>
    </w:p>
    <w:p w:rsidR="0028441D" w:rsidRPr="009C47DF" w:rsidRDefault="002E5951" w:rsidP="00967F3B">
      <w:pPr>
        <w:pStyle w:val="BodyTextIndent3"/>
        <w:spacing w:line="360" w:lineRule="auto"/>
        <w:ind w:firstLine="720"/>
        <w:rPr>
          <w:rFonts w:ascii="Arial Narrow" w:hAnsi="Arial Narrow"/>
          <w:bCs/>
          <w:sz w:val="24"/>
        </w:rPr>
      </w:pPr>
      <w:r w:rsidRPr="009C47DF">
        <w:rPr>
          <w:rFonts w:ascii="Arial Narrow" w:hAnsi="Arial Narrow"/>
          <w:b/>
          <w:bCs/>
          <w:sz w:val="24"/>
        </w:rPr>
        <w:t>О</w:t>
      </w:r>
      <w:r w:rsidR="00BD3FD1" w:rsidRPr="009C47DF">
        <w:rPr>
          <w:rFonts w:ascii="Arial Narrow" w:hAnsi="Arial Narrow"/>
          <w:b/>
          <w:bCs/>
          <w:sz w:val="24"/>
        </w:rPr>
        <w:t>бщо обжалваните</w:t>
      </w:r>
      <w:r w:rsidR="00174C88" w:rsidRPr="009C47DF">
        <w:rPr>
          <w:rFonts w:ascii="Arial Narrow" w:hAnsi="Arial Narrow"/>
          <w:b/>
          <w:bCs/>
          <w:sz w:val="24"/>
        </w:rPr>
        <w:t xml:space="preserve"> съдебни</w:t>
      </w:r>
      <w:r w:rsidR="00174C88" w:rsidRPr="009C47DF">
        <w:rPr>
          <w:rFonts w:ascii="Arial Narrow" w:hAnsi="Arial Narrow"/>
          <w:bCs/>
          <w:sz w:val="24"/>
        </w:rPr>
        <w:t xml:space="preserve"> актове</w:t>
      </w:r>
      <w:r w:rsidR="00BD3FD1" w:rsidRPr="009C47DF">
        <w:rPr>
          <w:rFonts w:ascii="Arial Narrow" w:hAnsi="Arial Narrow"/>
          <w:bCs/>
          <w:sz w:val="24"/>
        </w:rPr>
        <w:t xml:space="preserve"> </w:t>
      </w:r>
      <w:r w:rsidRPr="009C47DF">
        <w:rPr>
          <w:rFonts w:ascii="Arial Narrow" w:hAnsi="Arial Narrow"/>
          <w:bCs/>
          <w:sz w:val="24"/>
        </w:rPr>
        <w:t xml:space="preserve">през отчетния период са </w:t>
      </w:r>
      <w:r w:rsidR="00174C88" w:rsidRPr="009C47DF">
        <w:rPr>
          <w:rFonts w:ascii="Arial Narrow" w:hAnsi="Arial Narrow"/>
          <w:bCs/>
          <w:sz w:val="24"/>
        </w:rPr>
        <w:t xml:space="preserve">по </w:t>
      </w:r>
      <w:r w:rsidR="003140B9" w:rsidRPr="009C47DF">
        <w:rPr>
          <w:rFonts w:ascii="Arial Narrow" w:hAnsi="Arial Narrow"/>
          <w:bCs/>
          <w:sz w:val="24"/>
        </w:rPr>
        <w:t>472</w:t>
      </w:r>
      <w:r w:rsidR="00174C88" w:rsidRPr="009C47DF">
        <w:rPr>
          <w:rFonts w:ascii="Arial Narrow" w:hAnsi="Arial Narrow"/>
          <w:bCs/>
          <w:sz w:val="24"/>
        </w:rPr>
        <w:t xml:space="preserve"> дела</w:t>
      </w:r>
      <w:r w:rsidR="00050714" w:rsidRPr="009C47DF">
        <w:rPr>
          <w:rFonts w:ascii="Arial Narrow" w:hAnsi="Arial Narrow"/>
          <w:bCs/>
          <w:sz w:val="24"/>
        </w:rPr>
        <w:t>,</w:t>
      </w:r>
      <w:r w:rsidRPr="009C47DF">
        <w:rPr>
          <w:rFonts w:ascii="Arial Narrow" w:hAnsi="Arial Narrow"/>
          <w:bCs/>
          <w:sz w:val="24"/>
        </w:rPr>
        <w:t xml:space="preserve"> от които </w:t>
      </w:r>
      <w:r w:rsidR="003140B9" w:rsidRPr="009C47DF">
        <w:rPr>
          <w:rFonts w:ascii="Arial Narrow" w:hAnsi="Arial Narrow"/>
          <w:bCs/>
          <w:sz w:val="24"/>
        </w:rPr>
        <w:t>340</w:t>
      </w:r>
      <w:r w:rsidR="0028441D" w:rsidRPr="009C47DF">
        <w:rPr>
          <w:rFonts w:ascii="Arial Narrow" w:hAnsi="Arial Narrow"/>
          <w:bCs/>
          <w:sz w:val="24"/>
        </w:rPr>
        <w:t xml:space="preserve"> са въззивни и </w:t>
      </w:r>
      <w:r w:rsidR="003140B9" w:rsidRPr="009C47DF">
        <w:rPr>
          <w:rFonts w:ascii="Arial Narrow" w:hAnsi="Arial Narrow"/>
          <w:bCs/>
          <w:sz w:val="24"/>
        </w:rPr>
        <w:t>132</w:t>
      </w:r>
      <w:r w:rsidR="0028441D" w:rsidRPr="009C47DF">
        <w:rPr>
          <w:rFonts w:ascii="Arial Narrow" w:hAnsi="Arial Narrow"/>
          <w:bCs/>
          <w:sz w:val="24"/>
        </w:rPr>
        <w:t xml:space="preserve"> частни. </w:t>
      </w:r>
    </w:p>
    <w:p w:rsidR="000C6F0C" w:rsidRPr="009C47DF" w:rsidRDefault="0028441D"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От тях </w:t>
      </w:r>
      <w:r w:rsidR="00BD3FD1" w:rsidRPr="009C47DF">
        <w:rPr>
          <w:rFonts w:ascii="Arial Narrow" w:hAnsi="Arial Narrow"/>
          <w:bCs/>
          <w:sz w:val="24"/>
        </w:rPr>
        <w:t>наказателни</w:t>
      </w:r>
      <w:r w:rsidRPr="009C47DF">
        <w:rPr>
          <w:rFonts w:ascii="Arial Narrow" w:hAnsi="Arial Narrow"/>
          <w:bCs/>
          <w:sz w:val="24"/>
        </w:rPr>
        <w:t xml:space="preserve"> са </w:t>
      </w:r>
      <w:r w:rsidR="00451962" w:rsidRPr="009C47DF">
        <w:rPr>
          <w:rFonts w:ascii="Arial Narrow" w:hAnsi="Arial Narrow"/>
          <w:bCs/>
          <w:sz w:val="24"/>
        </w:rPr>
        <w:t>1</w:t>
      </w:r>
      <w:r w:rsidR="003140B9" w:rsidRPr="009C47DF">
        <w:rPr>
          <w:rFonts w:ascii="Arial Narrow" w:hAnsi="Arial Narrow"/>
          <w:bCs/>
          <w:sz w:val="24"/>
        </w:rPr>
        <w:t>03</w:t>
      </w:r>
      <w:r w:rsidRPr="009C47DF">
        <w:rPr>
          <w:rFonts w:ascii="Arial Narrow" w:hAnsi="Arial Narrow"/>
          <w:bCs/>
          <w:sz w:val="24"/>
        </w:rPr>
        <w:t xml:space="preserve"> дела</w:t>
      </w:r>
      <w:r w:rsidR="00BD3FD1" w:rsidRPr="009C47DF">
        <w:rPr>
          <w:rFonts w:ascii="Arial Narrow" w:hAnsi="Arial Narrow"/>
          <w:bCs/>
          <w:sz w:val="24"/>
        </w:rPr>
        <w:t xml:space="preserve">, </w:t>
      </w:r>
      <w:r w:rsidR="003140B9" w:rsidRPr="009C47DF">
        <w:rPr>
          <w:rFonts w:ascii="Arial Narrow" w:hAnsi="Arial Narrow"/>
          <w:bCs/>
          <w:sz w:val="24"/>
        </w:rPr>
        <w:t>160</w:t>
      </w:r>
      <w:r w:rsidR="00BD3FD1" w:rsidRPr="009C47DF">
        <w:rPr>
          <w:rFonts w:ascii="Arial Narrow" w:hAnsi="Arial Narrow"/>
          <w:bCs/>
          <w:sz w:val="24"/>
        </w:rPr>
        <w:t xml:space="preserve"> </w:t>
      </w:r>
      <w:r w:rsidRPr="009C47DF">
        <w:rPr>
          <w:rFonts w:ascii="Arial Narrow" w:hAnsi="Arial Narrow"/>
          <w:bCs/>
          <w:sz w:val="24"/>
        </w:rPr>
        <w:t xml:space="preserve">дела </w:t>
      </w:r>
      <w:r w:rsidR="00BD3FD1" w:rsidRPr="009C47DF">
        <w:rPr>
          <w:rFonts w:ascii="Arial Narrow" w:hAnsi="Arial Narrow"/>
          <w:bCs/>
          <w:sz w:val="24"/>
        </w:rPr>
        <w:t xml:space="preserve">са граждански </w:t>
      </w:r>
      <w:r w:rsidR="000C06DB" w:rsidRPr="009C47DF">
        <w:rPr>
          <w:rFonts w:ascii="Arial Narrow" w:hAnsi="Arial Narrow"/>
          <w:bCs/>
          <w:sz w:val="24"/>
        </w:rPr>
        <w:t xml:space="preserve">и </w:t>
      </w:r>
      <w:r w:rsidR="006B7769" w:rsidRPr="009C47DF">
        <w:rPr>
          <w:rFonts w:ascii="Arial Narrow" w:hAnsi="Arial Narrow"/>
          <w:bCs/>
          <w:sz w:val="24"/>
        </w:rPr>
        <w:t>2</w:t>
      </w:r>
      <w:r w:rsidR="003140B9" w:rsidRPr="009C47DF">
        <w:rPr>
          <w:rFonts w:ascii="Arial Narrow" w:hAnsi="Arial Narrow"/>
          <w:bCs/>
          <w:sz w:val="24"/>
        </w:rPr>
        <w:t>09</w:t>
      </w:r>
      <w:r w:rsidR="00BD3FD1" w:rsidRPr="009C47DF">
        <w:rPr>
          <w:rFonts w:ascii="Arial Narrow" w:hAnsi="Arial Narrow"/>
          <w:bCs/>
          <w:sz w:val="24"/>
        </w:rPr>
        <w:t xml:space="preserve"> търговски дела</w:t>
      </w:r>
      <w:r w:rsidR="000C06DB" w:rsidRPr="009C47DF">
        <w:rPr>
          <w:rFonts w:ascii="Arial Narrow" w:hAnsi="Arial Narrow"/>
          <w:bCs/>
          <w:sz w:val="24"/>
        </w:rPr>
        <w:t>.</w:t>
      </w:r>
    </w:p>
    <w:p w:rsidR="0028441D" w:rsidRPr="009C47DF" w:rsidRDefault="0028441D" w:rsidP="00967F3B">
      <w:pPr>
        <w:pStyle w:val="BodyTextIndent3"/>
        <w:spacing w:line="360" w:lineRule="auto"/>
        <w:ind w:firstLine="720"/>
        <w:rPr>
          <w:rFonts w:ascii="Arial Narrow" w:hAnsi="Arial Narrow"/>
          <w:b/>
          <w:bCs/>
          <w:sz w:val="24"/>
        </w:rPr>
      </w:pPr>
      <w:r w:rsidRPr="009C47DF">
        <w:rPr>
          <w:rFonts w:ascii="Arial Narrow" w:hAnsi="Arial Narrow"/>
          <w:b/>
          <w:bCs/>
          <w:sz w:val="24"/>
        </w:rPr>
        <w:t>Резултати от касационна проверка</w:t>
      </w:r>
      <w:r w:rsidR="00C61600" w:rsidRPr="009C47DF">
        <w:rPr>
          <w:rFonts w:ascii="Arial Narrow" w:hAnsi="Arial Narrow"/>
          <w:b/>
          <w:bCs/>
          <w:sz w:val="24"/>
        </w:rPr>
        <w:t xml:space="preserve"> на делата, върнати през отчетния период:</w:t>
      </w:r>
    </w:p>
    <w:p w:rsidR="00C23AEA" w:rsidRPr="009C47DF" w:rsidRDefault="00CA0F3F" w:rsidP="00967F3B">
      <w:pPr>
        <w:pStyle w:val="BodyTextIndent3"/>
        <w:spacing w:line="360" w:lineRule="auto"/>
        <w:ind w:firstLine="720"/>
        <w:rPr>
          <w:rFonts w:ascii="Arial Narrow" w:hAnsi="Arial Narrow"/>
          <w:bCs/>
          <w:sz w:val="24"/>
        </w:rPr>
      </w:pPr>
      <w:r w:rsidRPr="009C47DF">
        <w:rPr>
          <w:rFonts w:ascii="Arial Narrow" w:hAnsi="Arial Narrow"/>
          <w:bCs/>
          <w:sz w:val="24"/>
        </w:rPr>
        <w:t>От обжалваните и върнати</w:t>
      </w:r>
      <w:r w:rsidR="002B436B" w:rsidRPr="009C47DF">
        <w:rPr>
          <w:rFonts w:ascii="Arial Narrow" w:hAnsi="Arial Narrow"/>
          <w:bCs/>
          <w:sz w:val="24"/>
        </w:rPr>
        <w:t xml:space="preserve"> през 201</w:t>
      </w:r>
      <w:r w:rsidR="00F82972" w:rsidRPr="009C47DF">
        <w:rPr>
          <w:rFonts w:ascii="Arial Narrow" w:hAnsi="Arial Narrow"/>
          <w:bCs/>
          <w:sz w:val="24"/>
        </w:rPr>
        <w:t>7</w:t>
      </w:r>
      <w:r w:rsidR="00194593" w:rsidRPr="009C47DF">
        <w:rPr>
          <w:rFonts w:ascii="Arial Narrow" w:hAnsi="Arial Narrow"/>
          <w:bCs/>
          <w:sz w:val="24"/>
        </w:rPr>
        <w:t xml:space="preserve"> г.,</w:t>
      </w:r>
      <w:r w:rsidRPr="009C47DF">
        <w:rPr>
          <w:rFonts w:ascii="Arial Narrow" w:hAnsi="Arial Narrow"/>
          <w:bCs/>
          <w:sz w:val="24"/>
        </w:rPr>
        <w:t xml:space="preserve"> </w:t>
      </w:r>
      <w:r w:rsidR="00097CE4" w:rsidRPr="009C47DF">
        <w:rPr>
          <w:rFonts w:ascii="Arial Narrow" w:hAnsi="Arial Narrow"/>
          <w:bCs/>
          <w:sz w:val="24"/>
        </w:rPr>
        <w:t xml:space="preserve">общо </w:t>
      </w:r>
      <w:r w:rsidR="00F82972" w:rsidRPr="009C47DF">
        <w:rPr>
          <w:rFonts w:ascii="Arial Narrow" w:hAnsi="Arial Narrow"/>
          <w:bCs/>
          <w:sz w:val="24"/>
        </w:rPr>
        <w:t>536</w:t>
      </w:r>
      <w:r w:rsidRPr="009C47DF">
        <w:rPr>
          <w:rFonts w:ascii="Arial Narrow" w:hAnsi="Arial Narrow"/>
          <w:bCs/>
          <w:sz w:val="24"/>
        </w:rPr>
        <w:t xml:space="preserve"> дела</w:t>
      </w:r>
      <w:r w:rsidR="00AC0FC7" w:rsidRPr="009C47DF">
        <w:rPr>
          <w:rFonts w:ascii="Arial Narrow" w:hAnsi="Arial Narrow"/>
          <w:bCs/>
          <w:sz w:val="24"/>
        </w:rPr>
        <w:t>,</w:t>
      </w:r>
      <w:r w:rsidRPr="009C47DF">
        <w:rPr>
          <w:rFonts w:ascii="Arial Narrow" w:hAnsi="Arial Narrow"/>
          <w:bCs/>
          <w:sz w:val="24"/>
        </w:rPr>
        <w:t xml:space="preserve"> п</w:t>
      </w:r>
      <w:r w:rsidR="00BD3FD1" w:rsidRPr="009C47DF">
        <w:rPr>
          <w:rFonts w:ascii="Arial Narrow" w:hAnsi="Arial Narrow"/>
          <w:bCs/>
          <w:sz w:val="24"/>
        </w:rPr>
        <w:t xml:space="preserve">ри касационната проверка са </w:t>
      </w:r>
      <w:r w:rsidR="00BD3FD1" w:rsidRPr="009C47DF">
        <w:rPr>
          <w:rFonts w:ascii="Arial Narrow" w:hAnsi="Arial Narrow"/>
          <w:b/>
          <w:bCs/>
          <w:sz w:val="24"/>
        </w:rPr>
        <w:t>потвърдени</w:t>
      </w:r>
      <w:r w:rsidR="007C286F" w:rsidRPr="009C47DF">
        <w:rPr>
          <w:rFonts w:ascii="Arial Narrow" w:hAnsi="Arial Narrow"/>
          <w:b/>
          <w:bCs/>
          <w:sz w:val="24"/>
          <w:lang w:val="ru-RU"/>
        </w:rPr>
        <w:t xml:space="preserve"> </w:t>
      </w:r>
      <w:r w:rsidR="007C286F" w:rsidRPr="009C47DF">
        <w:rPr>
          <w:rFonts w:ascii="Arial Narrow" w:hAnsi="Arial Narrow"/>
          <w:b/>
          <w:bCs/>
          <w:sz w:val="24"/>
        </w:rPr>
        <w:t>и недопуснати до касационно обжалване</w:t>
      </w:r>
      <w:r w:rsidR="00BD3FD1" w:rsidRPr="009C47DF">
        <w:rPr>
          <w:rFonts w:ascii="Arial Narrow" w:hAnsi="Arial Narrow"/>
          <w:b/>
          <w:bCs/>
          <w:sz w:val="24"/>
        </w:rPr>
        <w:t xml:space="preserve"> общо</w:t>
      </w:r>
      <w:r w:rsidR="00DF7E3B" w:rsidRPr="009C47DF">
        <w:rPr>
          <w:rFonts w:ascii="Arial Narrow" w:hAnsi="Arial Narrow"/>
          <w:b/>
          <w:bCs/>
          <w:sz w:val="24"/>
        </w:rPr>
        <w:t xml:space="preserve"> актовете по</w:t>
      </w:r>
      <w:r w:rsidR="00BD3FD1" w:rsidRPr="009C47DF">
        <w:rPr>
          <w:rFonts w:ascii="Arial Narrow" w:hAnsi="Arial Narrow"/>
          <w:b/>
          <w:bCs/>
          <w:sz w:val="24"/>
        </w:rPr>
        <w:t xml:space="preserve"> </w:t>
      </w:r>
      <w:r w:rsidR="00F82972" w:rsidRPr="009C47DF">
        <w:rPr>
          <w:rFonts w:ascii="Arial Narrow" w:hAnsi="Arial Narrow"/>
          <w:b/>
          <w:bCs/>
          <w:sz w:val="24"/>
        </w:rPr>
        <w:t>388</w:t>
      </w:r>
      <w:r w:rsidR="00BD3FD1" w:rsidRPr="009C47DF">
        <w:rPr>
          <w:rFonts w:ascii="Arial Narrow" w:hAnsi="Arial Narrow"/>
          <w:b/>
          <w:bCs/>
          <w:sz w:val="24"/>
        </w:rPr>
        <w:t xml:space="preserve"> дела</w:t>
      </w:r>
      <w:r w:rsidR="00E073B8" w:rsidRPr="009C47DF">
        <w:rPr>
          <w:rFonts w:ascii="Arial Narrow" w:hAnsi="Arial Narrow"/>
          <w:bCs/>
          <w:sz w:val="24"/>
        </w:rPr>
        <w:t>,</w:t>
      </w:r>
      <w:r w:rsidR="00BD3FD1" w:rsidRPr="009C47DF">
        <w:rPr>
          <w:rFonts w:ascii="Arial Narrow" w:hAnsi="Arial Narrow"/>
          <w:bCs/>
          <w:sz w:val="24"/>
        </w:rPr>
        <w:t xml:space="preserve"> </w:t>
      </w:r>
      <w:r w:rsidR="005F3395" w:rsidRPr="009C47DF">
        <w:rPr>
          <w:rFonts w:ascii="Arial Narrow" w:hAnsi="Arial Narrow"/>
          <w:b/>
          <w:bCs/>
          <w:sz w:val="24"/>
        </w:rPr>
        <w:t>което представлява</w:t>
      </w:r>
      <w:r w:rsidR="00B512D4" w:rsidRPr="009C47DF">
        <w:rPr>
          <w:rFonts w:ascii="Arial Narrow" w:hAnsi="Arial Narrow"/>
          <w:b/>
          <w:bCs/>
          <w:sz w:val="24"/>
        </w:rPr>
        <w:t xml:space="preserve"> </w:t>
      </w:r>
      <w:r w:rsidR="00F82972" w:rsidRPr="009C47DF">
        <w:rPr>
          <w:rFonts w:ascii="Arial Narrow" w:hAnsi="Arial Narrow"/>
          <w:b/>
          <w:bCs/>
          <w:sz w:val="24"/>
        </w:rPr>
        <w:t>72,38%,</w:t>
      </w:r>
      <w:r w:rsidR="00F82972" w:rsidRPr="009C47DF">
        <w:rPr>
          <w:rFonts w:ascii="Arial Narrow" w:hAnsi="Arial Narrow"/>
          <w:bCs/>
          <w:sz w:val="24"/>
        </w:rPr>
        <w:t xml:space="preserve"> при </w:t>
      </w:r>
      <w:r w:rsidR="00B512D4" w:rsidRPr="009C47DF">
        <w:rPr>
          <w:rFonts w:ascii="Arial Narrow" w:hAnsi="Arial Narrow"/>
          <w:bCs/>
          <w:sz w:val="24"/>
        </w:rPr>
        <w:t>77,48%</w:t>
      </w:r>
      <w:r w:rsidR="00F82972" w:rsidRPr="009C47DF">
        <w:rPr>
          <w:rFonts w:ascii="Arial Narrow" w:hAnsi="Arial Narrow"/>
          <w:b/>
          <w:bCs/>
          <w:sz w:val="24"/>
        </w:rPr>
        <w:t xml:space="preserve"> </w:t>
      </w:r>
      <w:r w:rsidR="00F82972" w:rsidRPr="009C47DF">
        <w:rPr>
          <w:rFonts w:ascii="Arial Narrow" w:hAnsi="Arial Narrow"/>
          <w:bCs/>
          <w:sz w:val="24"/>
        </w:rPr>
        <w:t>за 2016 г. и</w:t>
      </w:r>
      <w:r w:rsidR="00B512D4" w:rsidRPr="009C47DF">
        <w:rPr>
          <w:rFonts w:ascii="Arial Narrow" w:hAnsi="Arial Narrow"/>
          <w:bCs/>
          <w:sz w:val="24"/>
        </w:rPr>
        <w:t xml:space="preserve"> </w:t>
      </w:r>
      <w:r w:rsidR="007C286F" w:rsidRPr="009C47DF">
        <w:rPr>
          <w:rFonts w:ascii="Arial Narrow" w:hAnsi="Arial Narrow"/>
          <w:bCs/>
          <w:sz w:val="24"/>
        </w:rPr>
        <w:t>78,26</w:t>
      </w:r>
      <w:r w:rsidR="005F3395" w:rsidRPr="009C47DF">
        <w:rPr>
          <w:rFonts w:ascii="Arial Narrow" w:hAnsi="Arial Narrow"/>
          <w:bCs/>
          <w:sz w:val="24"/>
        </w:rPr>
        <w:t xml:space="preserve"> %</w:t>
      </w:r>
      <w:r w:rsidR="00B512D4" w:rsidRPr="009C47DF">
        <w:rPr>
          <w:rFonts w:ascii="Arial Narrow" w:hAnsi="Arial Narrow"/>
          <w:b/>
          <w:bCs/>
          <w:sz w:val="24"/>
        </w:rPr>
        <w:t xml:space="preserve"> </w:t>
      </w:r>
      <w:r w:rsidR="00B512D4" w:rsidRPr="009C47DF">
        <w:rPr>
          <w:rFonts w:ascii="Arial Narrow" w:hAnsi="Arial Narrow"/>
          <w:bCs/>
          <w:sz w:val="24"/>
        </w:rPr>
        <w:t>за 2015 г.</w:t>
      </w:r>
      <w:r w:rsidR="00C23AEA" w:rsidRPr="009C47DF">
        <w:rPr>
          <w:rFonts w:ascii="Arial Narrow" w:hAnsi="Arial Narrow"/>
          <w:bCs/>
          <w:sz w:val="24"/>
        </w:rPr>
        <w:t xml:space="preserve"> </w:t>
      </w:r>
    </w:p>
    <w:p w:rsidR="005F3395" w:rsidRPr="009C47DF" w:rsidRDefault="00C23AEA"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По видове </w:t>
      </w:r>
      <w:r w:rsidRPr="009C47DF">
        <w:rPr>
          <w:rFonts w:ascii="Arial Narrow" w:hAnsi="Arial Narrow"/>
          <w:b/>
          <w:bCs/>
          <w:sz w:val="24"/>
        </w:rPr>
        <w:t xml:space="preserve">потвърдените и недопуснати </w:t>
      </w:r>
      <w:r w:rsidRPr="009C47DF">
        <w:rPr>
          <w:rFonts w:ascii="Arial Narrow" w:hAnsi="Arial Narrow"/>
          <w:bCs/>
          <w:sz w:val="24"/>
        </w:rPr>
        <w:t>до касационно обжалване съдебни актове</w:t>
      </w:r>
      <w:r w:rsidR="006A789D" w:rsidRPr="009C47DF">
        <w:rPr>
          <w:rFonts w:ascii="Arial Narrow" w:hAnsi="Arial Narrow"/>
          <w:bCs/>
          <w:sz w:val="24"/>
        </w:rPr>
        <w:t>,</w:t>
      </w:r>
      <w:r w:rsidRPr="009C47DF">
        <w:rPr>
          <w:rFonts w:ascii="Arial Narrow" w:hAnsi="Arial Narrow"/>
          <w:bCs/>
          <w:sz w:val="24"/>
        </w:rPr>
        <w:t xml:space="preserve"> са както следва:</w:t>
      </w:r>
    </w:p>
    <w:p w:rsidR="00C23AEA" w:rsidRPr="009C47DF" w:rsidRDefault="00412D81" w:rsidP="00967F3B">
      <w:pPr>
        <w:pStyle w:val="BodyTextIndent3"/>
        <w:spacing w:line="360" w:lineRule="auto"/>
        <w:ind w:firstLine="720"/>
        <w:rPr>
          <w:rFonts w:ascii="Arial Narrow" w:hAnsi="Arial Narrow"/>
          <w:bCs/>
          <w:sz w:val="24"/>
        </w:rPr>
      </w:pPr>
      <w:r w:rsidRPr="009C47DF">
        <w:rPr>
          <w:rFonts w:ascii="Arial Narrow" w:hAnsi="Arial Narrow"/>
          <w:bCs/>
          <w:sz w:val="24"/>
        </w:rPr>
        <w:t>Наказателни дела – общо 67</w:t>
      </w:r>
      <w:r w:rsidR="00C23AEA" w:rsidRPr="009C47DF">
        <w:rPr>
          <w:rFonts w:ascii="Arial Narrow" w:hAnsi="Arial Narrow"/>
          <w:bCs/>
          <w:sz w:val="24"/>
        </w:rPr>
        <w:t xml:space="preserve"> бр. или </w:t>
      </w:r>
      <w:r w:rsidRPr="009C47DF">
        <w:rPr>
          <w:rFonts w:ascii="Arial Narrow" w:hAnsi="Arial Narrow"/>
          <w:bCs/>
          <w:sz w:val="24"/>
        </w:rPr>
        <w:t>62</w:t>
      </w:r>
      <w:r w:rsidR="00C23AEA" w:rsidRPr="009C47DF">
        <w:rPr>
          <w:rFonts w:ascii="Arial Narrow" w:hAnsi="Arial Narrow"/>
          <w:bCs/>
          <w:sz w:val="24"/>
        </w:rPr>
        <w:t>,</w:t>
      </w:r>
      <w:r w:rsidRPr="009C47DF">
        <w:rPr>
          <w:rFonts w:ascii="Arial Narrow" w:hAnsi="Arial Narrow"/>
          <w:bCs/>
          <w:sz w:val="24"/>
        </w:rPr>
        <w:t>61</w:t>
      </w:r>
      <w:r w:rsidR="00C23AEA" w:rsidRPr="009C47DF">
        <w:rPr>
          <w:rFonts w:ascii="Arial Narrow" w:hAnsi="Arial Narrow"/>
          <w:bCs/>
          <w:sz w:val="24"/>
        </w:rPr>
        <w:t xml:space="preserve">% </w:t>
      </w:r>
    </w:p>
    <w:p w:rsidR="00C23AEA" w:rsidRPr="009C47DF" w:rsidRDefault="00C23AEA" w:rsidP="00967F3B">
      <w:pPr>
        <w:pStyle w:val="BodyTextIndent3"/>
        <w:spacing w:line="360" w:lineRule="auto"/>
        <w:ind w:firstLine="720"/>
        <w:rPr>
          <w:rFonts w:ascii="Arial Narrow" w:hAnsi="Arial Narrow"/>
          <w:bCs/>
          <w:sz w:val="24"/>
        </w:rPr>
      </w:pPr>
      <w:r w:rsidRPr="009C47DF">
        <w:rPr>
          <w:rFonts w:ascii="Arial Narrow" w:hAnsi="Arial Narrow"/>
          <w:bCs/>
          <w:sz w:val="24"/>
        </w:rPr>
        <w:t>Граждански дела – общо 1</w:t>
      </w:r>
      <w:r w:rsidR="00412D81" w:rsidRPr="009C47DF">
        <w:rPr>
          <w:rFonts w:ascii="Arial Narrow" w:hAnsi="Arial Narrow"/>
          <w:bCs/>
          <w:sz w:val="24"/>
        </w:rPr>
        <w:t>32</w:t>
      </w:r>
      <w:r w:rsidRPr="009C47DF">
        <w:rPr>
          <w:rFonts w:ascii="Arial Narrow" w:hAnsi="Arial Narrow"/>
          <w:bCs/>
          <w:sz w:val="24"/>
        </w:rPr>
        <w:t xml:space="preserve"> бр. или </w:t>
      </w:r>
      <w:r w:rsidR="00412D81" w:rsidRPr="009C47DF">
        <w:rPr>
          <w:rFonts w:ascii="Arial Narrow" w:hAnsi="Arial Narrow"/>
          <w:bCs/>
          <w:sz w:val="24"/>
        </w:rPr>
        <w:t>79</w:t>
      </w:r>
      <w:r w:rsidRPr="009C47DF">
        <w:rPr>
          <w:rFonts w:ascii="Arial Narrow" w:hAnsi="Arial Narrow"/>
          <w:bCs/>
          <w:sz w:val="24"/>
        </w:rPr>
        <w:t>,</w:t>
      </w:r>
      <w:r w:rsidR="00412D81" w:rsidRPr="009C47DF">
        <w:rPr>
          <w:rFonts w:ascii="Arial Narrow" w:hAnsi="Arial Narrow"/>
          <w:bCs/>
          <w:sz w:val="24"/>
        </w:rPr>
        <w:t>04</w:t>
      </w:r>
      <w:r w:rsidRPr="009C47DF">
        <w:rPr>
          <w:rFonts w:ascii="Arial Narrow" w:hAnsi="Arial Narrow"/>
          <w:bCs/>
          <w:sz w:val="24"/>
        </w:rPr>
        <w:t>%</w:t>
      </w:r>
    </w:p>
    <w:p w:rsidR="00C23AEA" w:rsidRPr="009C47DF" w:rsidRDefault="00C23AEA"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Търговски дела – общо </w:t>
      </w:r>
      <w:r w:rsidR="00412D81" w:rsidRPr="009C47DF">
        <w:rPr>
          <w:rFonts w:ascii="Arial Narrow" w:hAnsi="Arial Narrow"/>
          <w:bCs/>
          <w:sz w:val="24"/>
        </w:rPr>
        <w:t>189</w:t>
      </w:r>
      <w:r w:rsidRPr="009C47DF">
        <w:rPr>
          <w:rFonts w:ascii="Arial Narrow" w:hAnsi="Arial Narrow"/>
          <w:bCs/>
          <w:sz w:val="24"/>
        </w:rPr>
        <w:t xml:space="preserve"> бр. или </w:t>
      </w:r>
      <w:r w:rsidR="00412D81" w:rsidRPr="009C47DF">
        <w:rPr>
          <w:rFonts w:ascii="Arial Narrow" w:hAnsi="Arial Narrow"/>
          <w:bCs/>
          <w:sz w:val="24"/>
        </w:rPr>
        <w:t>72</w:t>
      </w:r>
      <w:r w:rsidRPr="009C47DF">
        <w:rPr>
          <w:rFonts w:ascii="Arial Narrow" w:hAnsi="Arial Narrow"/>
          <w:bCs/>
          <w:sz w:val="24"/>
        </w:rPr>
        <w:t>,</w:t>
      </w:r>
      <w:r w:rsidR="00412D81" w:rsidRPr="009C47DF">
        <w:rPr>
          <w:rFonts w:ascii="Arial Narrow" w:hAnsi="Arial Narrow"/>
          <w:bCs/>
          <w:sz w:val="24"/>
        </w:rPr>
        <w:t>14</w:t>
      </w:r>
      <w:r w:rsidRPr="009C47DF">
        <w:rPr>
          <w:rFonts w:ascii="Arial Narrow" w:hAnsi="Arial Narrow"/>
          <w:bCs/>
          <w:sz w:val="24"/>
        </w:rPr>
        <w:t xml:space="preserve"> %</w:t>
      </w:r>
    </w:p>
    <w:p w:rsidR="00FA4DE0" w:rsidRPr="009C47DF" w:rsidRDefault="006D5442" w:rsidP="00967F3B">
      <w:pPr>
        <w:pStyle w:val="BodyTextIndent3"/>
        <w:spacing w:line="360" w:lineRule="auto"/>
        <w:ind w:firstLine="720"/>
        <w:rPr>
          <w:rFonts w:ascii="Arial Narrow" w:hAnsi="Arial Narrow"/>
          <w:bCs/>
          <w:sz w:val="24"/>
        </w:rPr>
      </w:pPr>
      <w:r w:rsidRPr="009C47DF">
        <w:rPr>
          <w:rFonts w:ascii="Arial Narrow" w:hAnsi="Arial Narrow"/>
          <w:bCs/>
          <w:sz w:val="24"/>
        </w:rPr>
        <w:t>През отчетния период б</w:t>
      </w:r>
      <w:r w:rsidR="00BD3FD1" w:rsidRPr="009C47DF">
        <w:rPr>
          <w:rFonts w:ascii="Arial Narrow" w:hAnsi="Arial Narrow"/>
          <w:bCs/>
          <w:sz w:val="24"/>
        </w:rPr>
        <w:t>роя</w:t>
      </w:r>
      <w:r w:rsidR="00232784" w:rsidRPr="009C47DF">
        <w:rPr>
          <w:rFonts w:ascii="Arial Narrow" w:hAnsi="Arial Narrow"/>
          <w:bCs/>
          <w:sz w:val="24"/>
        </w:rPr>
        <w:t>т</w:t>
      </w:r>
      <w:r w:rsidR="00BD3FD1" w:rsidRPr="009C47DF">
        <w:rPr>
          <w:rFonts w:ascii="Arial Narrow" w:hAnsi="Arial Narrow"/>
          <w:bCs/>
          <w:sz w:val="24"/>
        </w:rPr>
        <w:t xml:space="preserve"> на делата</w:t>
      </w:r>
      <w:r w:rsidR="001E6F5B" w:rsidRPr="009C47DF">
        <w:rPr>
          <w:rFonts w:ascii="Arial Narrow" w:hAnsi="Arial Narrow"/>
          <w:bCs/>
          <w:sz w:val="24"/>
        </w:rPr>
        <w:t>,</w:t>
      </w:r>
      <w:r w:rsidR="00BD3FD1" w:rsidRPr="009C47DF">
        <w:rPr>
          <w:rFonts w:ascii="Arial Narrow" w:hAnsi="Arial Narrow"/>
          <w:bCs/>
          <w:sz w:val="24"/>
        </w:rPr>
        <w:t xml:space="preserve"> по които </w:t>
      </w:r>
      <w:r w:rsidR="00BD3FD1" w:rsidRPr="009C47DF">
        <w:rPr>
          <w:rFonts w:ascii="Arial Narrow" w:hAnsi="Arial Narrow"/>
          <w:b/>
          <w:bCs/>
          <w:sz w:val="24"/>
        </w:rPr>
        <w:t>са изменени</w:t>
      </w:r>
      <w:r w:rsidR="00987730" w:rsidRPr="009C47DF">
        <w:rPr>
          <w:rFonts w:ascii="Arial Narrow" w:hAnsi="Arial Narrow"/>
          <w:b/>
          <w:bCs/>
          <w:sz w:val="24"/>
        </w:rPr>
        <w:t xml:space="preserve"> съдебните актове </w:t>
      </w:r>
      <w:r w:rsidR="00B30DD2" w:rsidRPr="009C47DF">
        <w:rPr>
          <w:rFonts w:ascii="Arial Narrow" w:hAnsi="Arial Narrow"/>
          <w:b/>
          <w:bCs/>
          <w:sz w:val="24"/>
        </w:rPr>
        <w:t>е</w:t>
      </w:r>
      <w:r w:rsidR="00412D81" w:rsidRPr="009C47DF">
        <w:rPr>
          <w:rFonts w:ascii="Arial Narrow" w:hAnsi="Arial Narrow"/>
          <w:b/>
          <w:bCs/>
          <w:sz w:val="24"/>
        </w:rPr>
        <w:t xml:space="preserve"> 45, което представлява 8,39%, </w:t>
      </w:r>
      <w:r w:rsidR="00412D81" w:rsidRPr="009C47DF">
        <w:rPr>
          <w:rFonts w:ascii="Arial Narrow" w:hAnsi="Arial Narrow"/>
          <w:bCs/>
          <w:sz w:val="24"/>
        </w:rPr>
        <w:t>при</w:t>
      </w:r>
      <w:r w:rsidR="006012A2" w:rsidRPr="009C47DF">
        <w:rPr>
          <w:rFonts w:ascii="Arial Narrow" w:hAnsi="Arial Narrow"/>
          <w:b/>
          <w:bCs/>
          <w:sz w:val="24"/>
        </w:rPr>
        <w:t xml:space="preserve"> </w:t>
      </w:r>
      <w:r w:rsidR="006012A2" w:rsidRPr="009C47DF">
        <w:rPr>
          <w:rFonts w:ascii="Arial Narrow" w:hAnsi="Arial Narrow"/>
          <w:bCs/>
          <w:sz w:val="24"/>
        </w:rPr>
        <w:t xml:space="preserve">46, </w:t>
      </w:r>
      <w:r w:rsidR="00412D81" w:rsidRPr="009C47DF">
        <w:rPr>
          <w:rFonts w:ascii="Arial Narrow" w:hAnsi="Arial Narrow"/>
          <w:bCs/>
          <w:sz w:val="24"/>
        </w:rPr>
        <w:t>или</w:t>
      </w:r>
      <w:r w:rsidR="006012A2" w:rsidRPr="009C47DF">
        <w:rPr>
          <w:rFonts w:ascii="Arial Narrow" w:hAnsi="Arial Narrow"/>
          <w:bCs/>
          <w:sz w:val="24"/>
        </w:rPr>
        <w:t xml:space="preserve"> 7.5% от обжалваните и върнати дела за 2016 г.</w:t>
      </w:r>
      <w:r w:rsidR="00412D81" w:rsidRPr="009C47DF">
        <w:rPr>
          <w:rFonts w:ascii="Arial Narrow" w:hAnsi="Arial Narrow"/>
          <w:bCs/>
          <w:sz w:val="24"/>
        </w:rPr>
        <w:t xml:space="preserve"> и</w:t>
      </w:r>
      <w:r w:rsidR="00987730" w:rsidRPr="009C47DF">
        <w:rPr>
          <w:rFonts w:ascii="Arial Narrow" w:hAnsi="Arial Narrow"/>
          <w:b/>
          <w:bCs/>
          <w:sz w:val="24"/>
        </w:rPr>
        <w:t xml:space="preserve"> </w:t>
      </w:r>
      <w:r w:rsidR="007C286F" w:rsidRPr="009C47DF">
        <w:rPr>
          <w:rFonts w:ascii="Arial Narrow" w:hAnsi="Arial Narrow"/>
          <w:bCs/>
          <w:sz w:val="24"/>
        </w:rPr>
        <w:t>47</w:t>
      </w:r>
      <w:r w:rsidR="0039122D" w:rsidRPr="009C47DF">
        <w:rPr>
          <w:rFonts w:ascii="Arial Narrow" w:hAnsi="Arial Narrow"/>
          <w:bCs/>
          <w:sz w:val="24"/>
        </w:rPr>
        <w:t xml:space="preserve"> </w:t>
      </w:r>
      <w:r w:rsidR="006012A2" w:rsidRPr="009C47DF">
        <w:rPr>
          <w:rFonts w:ascii="Arial Narrow" w:hAnsi="Arial Narrow"/>
          <w:bCs/>
          <w:sz w:val="24"/>
        </w:rPr>
        <w:t>или</w:t>
      </w:r>
      <w:r w:rsidR="0039122D" w:rsidRPr="009C47DF">
        <w:rPr>
          <w:rFonts w:ascii="Arial Narrow" w:hAnsi="Arial Narrow"/>
          <w:b/>
          <w:bCs/>
          <w:sz w:val="24"/>
        </w:rPr>
        <w:t xml:space="preserve"> </w:t>
      </w:r>
      <w:r w:rsidR="007C286F" w:rsidRPr="009C47DF">
        <w:rPr>
          <w:rFonts w:ascii="Arial Narrow" w:hAnsi="Arial Narrow"/>
          <w:bCs/>
          <w:sz w:val="24"/>
        </w:rPr>
        <w:t>7,85</w:t>
      </w:r>
      <w:r w:rsidR="00194593" w:rsidRPr="009C47DF">
        <w:rPr>
          <w:rFonts w:ascii="Arial Narrow" w:hAnsi="Arial Narrow"/>
          <w:bCs/>
          <w:sz w:val="24"/>
        </w:rPr>
        <w:t>%</w:t>
      </w:r>
      <w:r w:rsidR="006012A2" w:rsidRPr="009C47DF">
        <w:rPr>
          <w:rFonts w:ascii="Arial Narrow" w:hAnsi="Arial Narrow"/>
          <w:bCs/>
          <w:sz w:val="24"/>
        </w:rPr>
        <w:t xml:space="preserve"> за 2015 г. </w:t>
      </w:r>
      <w:r w:rsidR="00F243DC" w:rsidRPr="009C47DF">
        <w:rPr>
          <w:rFonts w:ascii="Arial Narrow" w:hAnsi="Arial Narrow"/>
          <w:bCs/>
          <w:sz w:val="24"/>
        </w:rPr>
        <w:t xml:space="preserve"> </w:t>
      </w:r>
    </w:p>
    <w:p w:rsidR="00C23AEA" w:rsidRPr="009C47DF" w:rsidRDefault="00C23AEA" w:rsidP="00967F3B">
      <w:pPr>
        <w:pStyle w:val="BodyTextIndent3"/>
        <w:spacing w:line="360" w:lineRule="auto"/>
        <w:ind w:firstLine="720"/>
        <w:rPr>
          <w:rFonts w:ascii="Arial Narrow" w:hAnsi="Arial Narrow"/>
          <w:bCs/>
          <w:sz w:val="24"/>
        </w:rPr>
      </w:pPr>
      <w:r w:rsidRPr="009C47DF">
        <w:rPr>
          <w:rFonts w:ascii="Arial Narrow" w:hAnsi="Arial Narrow"/>
          <w:b/>
          <w:bCs/>
          <w:sz w:val="24"/>
        </w:rPr>
        <w:t>По видове изменени</w:t>
      </w:r>
      <w:r w:rsidRPr="009C47DF">
        <w:rPr>
          <w:rFonts w:ascii="Arial Narrow" w:hAnsi="Arial Narrow"/>
          <w:bCs/>
          <w:sz w:val="24"/>
        </w:rPr>
        <w:t xml:space="preserve"> съдебни актове са както следва:</w:t>
      </w:r>
    </w:p>
    <w:p w:rsidR="00C23AEA" w:rsidRPr="009C47DF" w:rsidRDefault="00C23AEA"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Наказателни дела – общо </w:t>
      </w:r>
      <w:r w:rsidR="006A789D" w:rsidRPr="009C47DF">
        <w:rPr>
          <w:rFonts w:ascii="Arial Narrow" w:hAnsi="Arial Narrow"/>
          <w:bCs/>
          <w:sz w:val="24"/>
        </w:rPr>
        <w:t>2</w:t>
      </w:r>
      <w:r w:rsidR="00412D81" w:rsidRPr="009C47DF">
        <w:rPr>
          <w:rFonts w:ascii="Arial Narrow" w:hAnsi="Arial Narrow"/>
          <w:bCs/>
          <w:sz w:val="24"/>
        </w:rPr>
        <w:t>5</w:t>
      </w:r>
      <w:r w:rsidRPr="009C47DF">
        <w:rPr>
          <w:rFonts w:ascii="Arial Narrow" w:hAnsi="Arial Narrow"/>
          <w:bCs/>
          <w:sz w:val="24"/>
        </w:rPr>
        <w:t xml:space="preserve"> бр. или </w:t>
      </w:r>
      <w:r w:rsidR="006A789D" w:rsidRPr="009C47DF">
        <w:rPr>
          <w:rFonts w:ascii="Arial Narrow" w:hAnsi="Arial Narrow"/>
          <w:bCs/>
          <w:sz w:val="24"/>
        </w:rPr>
        <w:t>2</w:t>
      </w:r>
      <w:r w:rsidR="00412D81" w:rsidRPr="009C47DF">
        <w:rPr>
          <w:rFonts w:ascii="Arial Narrow" w:hAnsi="Arial Narrow"/>
          <w:bCs/>
          <w:sz w:val="24"/>
        </w:rPr>
        <w:t>3</w:t>
      </w:r>
      <w:r w:rsidRPr="009C47DF">
        <w:rPr>
          <w:rFonts w:ascii="Arial Narrow" w:hAnsi="Arial Narrow"/>
          <w:bCs/>
          <w:sz w:val="24"/>
        </w:rPr>
        <w:t>,</w:t>
      </w:r>
      <w:r w:rsidR="00412D81" w:rsidRPr="009C47DF">
        <w:rPr>
          <w:rFonts w:ascii="Arial Narrow" w:hAnsi="Arial Narrow"/>
          <w:bCs/>
          <w:sz w:val="24"/>
        </w:rPr>
        <w:t>36</w:t>
      </w:r>
      <w:r w:rsidRPr="009C47DF">
        <w:rPr>
          <w:rFonts w:ascii="Arial Narrow" w:hAnsi="Arial Narrow"/>
          <w:bCs/>
          <w:sz w:val="24"/>
        </w:rPr>
        <w:t xml:space="preserve">% </w:t>
      </w:r>
    </w:p>
    <w:p w:rsidR="00C23AEA" w:rsidRPr="009C47DF" w:rsidRDefault="00C23AEA" w:rsidP="00967F3B">
      <w:pPr>
        <w:pStyle w:val="BodyTextIndent3"/>
        <w:spacing w:line="360" w:lineRule="auto"/>
        <w:ind w:firstLine="720"/>
        <w:rPr>
          <w:rFonts w:ascii="Arial Narrow" w:hAnsi="Arial Narrow"/>
          <w:bCs/>
          <w:sz w:val="24"/>
        </w:rPr>
      </w:pPr>
      <w:r w:rsidRPr="009C47DF">
        <w:rPr>
          <w:rFonts w:ascii="Arial Narrow" w:hAnsi="Arial Narrow"/>
          <w:bCs/>
          <w:sz w:val="24"/>
        </w:rPr>
        <w:t>Граждански дела – общо 1</w:t>
      </w:r>
      <w:r w:rsidR="00412D81" w:rsidRPr="009C47DF">
        <w:rPr>
          <w:rFonts w:ascii="Arial Narrow" w:hAnsi="Arial Narrow"/>
          <w:bCs/>
          <w:sz w:val="24"/>
        </w:rPr>
        <w:t>0</w:t>
      </w:r>
      <w:r w:rsidRPr="009C47DF">
        <w:rPr>
          <w:rFonts w:ascii="Arial Narrow" w:hAnsi="Arial Narrow"/>
          <w:bCs/>
          <w:sz w:val="24"/>
        </w:rPr>
        <w:t xml:space="preserve"> бр. или </w:t>
      </w:r>
      <w:r w:rsidR="006A789D" w:rsidRPr="009C47DF">
        <w:rPr>
          <w:rFonts w:ascii="Arial Narrow" w:hAnsi="Arial Narrow"/>
          <w:bCs/>
          <w:sz w:val="24"/>
        </w:rPr>
        <w:t>5</w:t>
      </w:r>
      <w:r w:rsidRPr="009C47DF">
        <w:rPr>
          <w:rFonts w:ascii="Arial Narrow" w:hAnsi="Arial Narrow"/>
          <w:bCs/>
          <w:sz w:val="24"/>
        </w:rPr>
        <w:t>,</w:t>
      </w:r>
      <w:r w:rsidR="00412D81" w:rsidRPr="009C47DF">
        <w:rPr>
          <w:rFonts w:ascii="Arial Narrow" w:hAnsi="Arial Narrow"/>
          <w:bCs/>
          <w:sz w:val="24"/>
        </w:rPr>
        <w:t>98</w:t>
      </w:r>
      <w:r w:rsidRPr="009C47DF">
        <w:rPr>
          <w:rFonts w:ascii="Arial Narrow" w:hAnsi="Arial Narrow"/>
          <w:bCs/>
          <w:sz w:val="24"/>
        </w:rPr>
        <w:t>%</w:t>
      </w:r>
    </w:p>
    <w:p w:rsidR="00C23AEA" w:rsidRPr="009C47DF" w:rsidRDefault="00C23AEA"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Търговски дела – общо </w:t>
      </w:r>
      <w:r w:rsidR="006A789D" w:rsidRPr="009C47DF">
        <w:rPr>
          <w:rFonts w:ascii="Arial Narrow" w:hAnsi="Arial Narrow"/>
          <w:bCs/>
          <w:sz w:val="24"/>
        </w:rPr>
        <w:t>1</w:t>
      </w:r>
      <w:r w:rsidR="00412D81" w:rsidRPr="009C47DF">
        <w:rPr>
          <w:rFonts w:ascii="Arial Narrow" w:hAnsi="Arial Narrow"/>
          <w:bCs/>
          <w:sz w:val="24"/>
        </w:rPr>
        <w:t>0</w:t>
      </w:r>
      <w:r w:rsidRPr="009C47DF">
        <w:rPr>
          <w:rFonts w:ascii="Arial Narrow" w:hAnsi="Arial Narrow"/>
          <w:bCs/>
          <w:sz w:val="24"/>
        </w:rPr>
        <w:t xml:space="preserve"> бр. или </w:t>
      </w:r>
      <w:r w:rsidR="00412D81" w:rsidRPr="009C47DF">
        <w:rPr>
          <w:rFonts w:ascii="Arial Narrow" w:hAnsi="Arial Narrow"/>
          <w:bCs/>
          <w:sz w:val="24"/>
        </w:rPr>
        <w:t>3</w:t>
      </w:r>
      <w:r w:rsidRPr="009C47DF">
        <w:rPr>
          <w:rFonts w:ascii="Arial Narrow" w:hAnsi="Arial Narrow"/>
          <w:bCs/>
          <w:sz w:val="24"/>
        </w:rPr>
        <w:t>,</w:t>
      </w:r>
      <w:r w:rsidR="00412D81" w:rsidRPr="009C47DF">
        <w:rPr>
          <w:rFonts w:ascii="Arial Narrow" w:hAnsi="Arial Narrow"/>
          <w:bCs/>
          <w:sz w:val="24"/>
        </w:rPr>
        <w:t>81</w:t>
      </w:r>
      <w:r w:rsidRPr="009C47DF">
        <w:rPr>
          <w:rFonts w:ascii="Arial Narrow" w:hAnsi="Arial Narrow"/>
          <w:bCs/>
          <w:sz w:val="24"/>
        </w:rPr>
        <w:t xml:space="preserve"> %</w:t>
      </w:r>
    </w:p>
    <w:p w:rsidR="00412D81" w:rsidRPr="009C47DF" w:rsidRDefault="006D5442" w:rsidP="00967F3B">
      <w:pPr>
        <w:pStyle w:val="BodyTextIndent3"/>
        <w:spacing w:line="360" w:lineRule="auto"/>
        <w:ind w:firstLine="720"/>
        <w:rPr>
          <w:rFonts w:ascii="Arial Narrow" w:hAnsi="Arial Narrow"/>
          <w:bCs/>
          <w:sz w:val="24"/>
        </w:rPr>
      </w:pPr>
      <w:r w:rsidRPr="009C47DF">
        <w:rPr>
          <w:rFonts w:ascii="Arial Narrow" w:hAnsi="Arial Narrow"/>
          <w:bCs/>
          <w:sz w:val="24"/>
        </w:rPr>
        <w:t>Б</w:t>
      </w:r>
      <w:r w:rsidR="0039122D" w:rsidRPr="009C47DF">
        <w:rPr>
          <w:rFonts w:ascii="Arial Narrow" w:hAnsi="Arial Narrow"/>
          <w:bCs/>
          <w:sz w:val="24"/>
        </w:rPr>
        <w:t>роят на</w:t>
      </w:r>
      <w:r w:rsidR="0039122D" w:rsidRPr="009C47DF">
        <w:rPr>
          <w:rFonts w:ascii="Arial Narrow" w:hAnsi="Arial Narrow"/>
          <w:b/>
          <w:bCs/>
          <w:sz w:val="24"/>
        </w:rPr>
        <w:t xml:space="preserve"> </w:t>
      </w:r>
      <w:r w:rsidR="00FB5C08" w:rsidRPr="009C47DF">
        <w:rPr>
          <w:rFonts w:ascii="Arial Narrow" w:hAnsi="Arial Narrow"/>
          <w:b/>
          <w:bCs/>
          <w:sz w:val="24"/>
        </w:rPr>
        <w:t xml:space="preserve">общо </w:t>
      </w:r>
      <w:r w:rsidR="0039122D" w:rsidRPr="009C47DF">
        <w:rPr>
          <w:rFonts w:ascii="Arial Narrow" w:hAnsi="Arial Narrow"/>
          <w:b/>
          <w:bCs/>
          <w:sz w:val="24"/>
        </w:rPr>
        <w:t xml:space="preserve">отменените </w:t>
      </w:r>
      <w:r w:rsidR="008F19EF" w:rsidRPr="009C47DF">
        <w:rPr>
          <w:rFonts w:ascii="Arial Narrow" w:hAnsi="Arial Narrow"/>
          <w:b/>
          <w:bCs/>
          <w:sz w:val="24"/>
        </w:rPr>
        <w:t>съдебни актове</w:t>
      </w:r>
      <w:r w:rsidR="0039122D" w:rsidRPr="009C47DF">
        <w:rPr>
          <w:rFonts w:ascii="Arial Narrow" w:hAnsi="Arial Narrow"/>
          <w:b/>
          <w:bCs/>
          <w:sz w:val="24"/>
        </w:rPr>
        <w:t xml:space="preserve"> е</w:t>
      </w:r>
      <w:r w:rsidR="000D0246" w:rsidRPr="009C47DF">
        <w:rPr>
          <w:rFonts w:ascii="Arial Narrow" w:hAnsi="Arial Narrow"/>
          <w:b/>
          <w:bCs/>
          <w:sz w:val="24"/>
        </w:rPr>
        <w:t xml:space="preserve"> </w:t>
      </w:r>
      <w:r w:rsidR="00412D81" w:rsidRPr="009C47DF">
        <w:rPr>
          <w:rFonts w:ascii="Arial Narrow" w:hAnsi="Arial Narrow"/>
          <w:b/>
          <w:bCs/>
          <w:sz w:val="24"/>
        </w:rPr>
        <w:t xml:space="preserve">95, което представлява 17,72% </w:t>
      </w:r>
      <w:r w:rsidR="000D0246" w:rsidRPr="009C47DF">
        <w:rPr>
          <w:rFonts w:ascii="Arial Narrow" w:hAnsi="Arial Narrow"/>
          <w:bCs/>
          <w:sz w:val="24"/>
        </w:rPr>
        <w:t>от общо обжалваните и върнати дела през отчетния период</w:t>
      </w:r>
      <w:r w:rsidR="000D0246" w:rsidRPr="009C47DF">
        <w:rPr>
          <w:rFonts w:ascii="Arial Narrow" w:hAnsi="Arial Narrow"/>
          <w:b/>
          <w:bCs/>
          <w:sz w:val="24"/>
        </w:rPr>
        <w:t>,</w:t>
      </w:r>
      <w:r w:rsidR="0039122D" w:rsidRPr="009C47DF">
        <w:rPr>
          <w:rFonts w:ascii="Arial Narrow" w:hAnsi="Arial Narrow"/>
          <w:b/>
          <w:bCs/>
          <w:sz w:val="24"/>
        </w:rPr>
        <w:t xml:space="preserve"> </w:t>
      </w:r>
      <w:r w:rsidR="000D0246" w:rsidRPr="009C47DF">
        <w:rPr>
          <w:rFonts w:ascii="Arial Narrow" w:hAnsi="Arial Narrow"/>
          <w:bCs/>
          <w:sz w:val="24"/>
        </w:rPr>
        <w:t xml:space="preserve">при </w:t>
      </w:r>
      <w:r w:rsidR="00412D81" w:rsidRPr="009C47DF">
        <w:rPr>
          <w:rFonts w:ascii="Arial Narrow" w:hAnsi="Arial Narrow"/>
          <w:bCs/>
          <w:sz w:val="24"/>
        </w:rPr>
        <w:t xml:space="preserve">15% за 2016 г. и </w:t>
      </w:r>
      <w:r w:rsidR="007C286F" w:rsidRPr="009C47DF">
        <w:rPr>
          <w:rFonts w:ascii="Arial Narrow" w:hAnsi="Arial Narrow"/>
          <w:bCs/>
          <w:sz w:val="24"/>
        </w:rPr>
        <w:t>13,87</w:t>
      </w:r>
      <w:r w:rsidR="0039122D" w:rsidRPr="009C47DF">
        <w:rPr>
          <w:rFonts w:ascii="Arial Narrow" w:hAnsi="Arial Narrow"/>
          <w:bCs/>
          <w:sz w:val="24"/>
        </w:rPr>
        <w:t>%</w:t>
      </w:r>
      <w:r w:rsidR="00FA4DE0" w:rsidRPr="009C47DF">
        <w:rPr>
          <w:rFonts w:ascii="Arial Narrow" w:hAnsi="Arial Narrow"/>
          <w:bCs/>
          <w:sz w:val="24"/>
        </w:rPr>
        <w:t>,</w:t>
      </w:r>
      <w:r w:rsidR="0039122D" w:rsidRPr="009C47DF">
        <w:rPr>
          <w:rFonts w:ascii="Arial Narrow" w:hAnsi="Arial Narrow"/>
          <w:bCs/>
          <w:sz w:val="24"/>
        </w:rPr>
        <w:t xml:space="preserve"> </w:t>
      </w:r>
      <w:r w:rsidR="000D0246" w:rsidRPr="009C47DF">
        <w:rPr>
          <w:rFonts w:ascii="Arial Narrow" w:hAnsi="Arial Narrow"/>
          <w:bCs/>
          <w:sz w:val="24"/>
        </w:rPr>
        <w:t>за 2015 г.</w:t>
      </w:r>
      <w:r w:rsidR="002B436B" w:rsidRPr="009C47DF">
        <w:rPr>
          <w:rFonts w:ascii="Arial Narrow" w:hAnsi="Arial Narrow"/>
          <w:bCs/>
          <w:sz w:val="24"/>
        </w:rPr>
        <w:t xml:space="preserve"> </w:t>
      </w:r>
    </w:p>
    <w:p w:rsidR="006A789D" w:rsidRPr="009C47DF" w:rsidRDefault="006A789D" w:rsidP="00967F3B">
      <w:pPr>
        <w:pStyle w:val="BodyTextIndent3"/>
        <w:spacing w:line="360" w:lineRule="auto"/>
        <w:ind w:firstLine="720"/>
        <w:rPr>
          <w:rFonts w:ascii="Arial Narrow" w:hAnsi="Arial Narrow"/>
          <w:bCs/>
          <w:sz w:val="24"/>
        </w:rPr>
      </w:pPr>
      <w:r w:rsidRPr="009C47DF">
        <w:rPr>
          <w:rFonts w:ascii="Arial Narrow" w:hAnsi="Arial Narrow"/>
          <w:bCs/>
          <w:sz w:val="24"/>
        </w:rPr>
        <w:t>По видове отменени</w:t>
      </w:r>
      <w:r w:rsidR="00E42BED">
        <w:rPr>
          <w:rFonts w:ascii="Arial Narrow" w:hAnsi="Arial Narrow"/>
          <w:bCs/>
          <w:sz w:val="24"/>
        </w:rPr>
        <w:t>те</w:t>
      </w:r>
      <w:r w:rsidRPr="009C47DF">
        <w:rPr>
          <w:rFonts w:ascii="Arial Narrow" w:hAnsi="Arial Narrow"/>
          <w:bCs/>
          <w:sz w:val="24"/>
        </w:rPr>
        <w:t xml:space="preserve"> дела са както следва:</w:t>
      </w:r>
    </w:p>
    <w:p w:rsidR="006A789D" w:rsidRPr="009C47DF" w:rsidRDefault="006A789D"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Наказателни дела – общо </w:t>
      </w:r>
      <w:r w:rsidR="00412D81" w:rsidRPr="009C47DF">
        <w:rPr>
          <w:rFonts w:ascii="Arial Narrow" w:hAnsi="Arial Narrow"/>
          <w:bCs/>
          <w:sz w:val="24"/>
        </w:rPr>
        <w:t>15</w:t>
      </w:r>
      <w:r w:rsidRPr="009C47DF">
        <w:rPr>
          <w:rFonts w:ascii="Arial Narrow" w:hAnsi="Arial Narrow"/>
          <w:bCs/>
          <w:sz w:val="24"/>
        </w:rPr>
        <w:t xml:space="preserve"> бр. или </w:t>
      </w:r>
      <w:r w:rsidR="00412D81" w:rsidRPr="009C47DF">
        <w:rPr>
          <w:rFonts w:ascii="Arial Narrow" w:hAnsi="Arial Narrow"/>
          <w:bCs/>
          <w:sz w:val="24"/>
        </w:rPr>
        <w:t>14</w:t>
      </w:r>
      <w:r w:rsidRPr="009C47DF">
        <w:rPr>
          <w:rFonts w:ascii="Arial Narrow" w:hAnsi="Arial Narrow"/>
          <w:bCs/>
          <w:sz w:val="24"/>
        </w:rPr>
        <w:t>,</w:t>
      </w:r>
      <w:r w:rsidR="00412D81" w:rsidRPr="009C47DF">
        <w:rPr>
          <w:rFonts w:ascii="Arial Narrow" w:hAnsi="Arial Narrow"/>
          <w:bCs/>
          <w:sz w:val="24"/>
        </w:rPr>
        <w:t>01</w:t>
      </w:r>
      <w:r w:rsidRPr="009C47DF">
        <w:rPr>
          <w:rFonts w:ascii="Arial Narrow" w:hAnsi="Arial Narrow"/>
          <w:bCs/>
          <w:sz w:val="24"/>
        </w:rPr>
        <w:t xml:space="preserve">% </w:t>
      </w:r>
    </w:p>
    <w:p w:rsidR="006A789D" w:rsidRPr="009C47DF" w:rsidRDefault="006A789D" w:rsidP="00967F3B">
      <w:pPr>
        <w:pStyle w:val="BodyTextIndent3"/>
        <w:spacing w:line="360" w:lineRule="auto"/>
        <w:ind w:firstLine="720"/>
        <w:rPr>
          <w:rFonts w:ascii="Arial Narrow" w:hAnsi="Arial Narrow"/>
          <w:bCs/>
          <w:sz w:val="24"/>
        </w:rPr>
      </w:pPr>
      <w:r w:rsidRPr="009C47DF">
        <w:rPr>
          <w:rFonts w:ascii="Arial Narrow" w:hAnsi="Arial Narrow"/>
          <w:bCs/>
          <w:sz w:val="24"/>
        </w:rPr>
        <w:t>Граждански дела – общо 2</w:t>
      </w:r>
      <w:r w:rsidR="00BA434D" w:rsidRPr="009C47DF">
        <w:rPr>
          <w:rFonts w:ascii="Arial Narrow" w:hAnsi="Arial Narrow"/>
          <w:bCs/>
          <w:sz w:val="24"/>
        </w:rPr>
        <w:t>4</w:t>
      </w:r>
      <w:r w:rsidRPr="009C47DF">
        <w:rPr>
          <w:rFonts w:ascii="Arial Narrow" w:hAnsi="Arial Narrow"/>
          <w:bCs/>
          <w:sz w:val="24"/>
        </w:rPr>
        <w:t xml:space="preserve"> бр. или 1</w:t>
      </w:r>
      <w:r w:rsidR="00BA434D" w:rsidRPr="009C47DF">
        <w:rPr>
          <w:rFonts w:ascii="Arial Narrow" w:hAnsi="Arial Narrow"/>
          <w:bCs/>
          <w:sz w:val="24"/>
        </w:rPr>
        <w:t>4</w:t>
      </w:r>
      <w:r w:rsidRPr="009C47DF">
        <w:rPr>
          <w:rFonts w:ascii="Arial Narrow" w:hAnsi="Arial Narrow"/>
          <w:bCs/>
          <w:sz w:val="24"/>
        </w:rPr>
        <w:t>,</w:t>
      </w:r>
      <w:r w:rsidR="00BA434D" w:rsidRPr="009C47DF">
        <w:rPr>
          <w:rFonts w:ascii="Arial Narrow" w:hAnsi="Arial Narrow"/>
          <w:bCs/>
          <w:sz w:val="24"/>
        </w:rPr>
        <w:t>37</w:t>
      </w:r>
      <w:r w:rsidRPr="009C47DF">
        <w:rPr>
          <w:rFonts w:ascii="Arial Narrow" w:hAnsi="Arial Narrow"/>
          <w:bCs/>
          <w:sz w:val="24"/>
        </w:rPr>
        <w:t>%</w:t>
      </w:r>
    </w:p>
    <w:p w:rsidR="006A789D" w:rsidRPr="009C47DF" w:rsidRDefault="006A789D"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Търговски дела – общо </w:t>
      </w:r>
      <w:r w:rsidR="00BA434D" w:rsidRPr="009C47DF">
        <w:rPr>
          <w:rFonts w:ascii="Arial Narrow" w:hAnsi="Arial Narrow"/>
          <w:bCs/>
          <w:sz w:val="24"/>
        </w:rPr>
        <w:t>56</w:t>
      </w:r>
      <w:r w:rsidRPr="009C47DF">
        <w:rPr>
          <w:rFonts w:ascii="Arial Narrow" w:hAnsi="Arial Narrow"/>
          <w:bCs/>
          <w:sz w:val="24"/>
        </w:rPr>
        <w:t xml:space="preserve"> бр. или </w:t>
      </w:r>
      <w:r w:rsidR="00BA434D" w:rsidRPr="009C47DF">
        <w:rPr>
          <w:rFonts w:ascii="Arial Narrow" w:hAnsi="Arial Narrow"/>
          <w:bCs/>
          <w:sz w:val="24"/>
        </w:rPr>
        <w:t>21</w:t>
      </w:r>
      <w:r w:rsidRPr="009C47DF">
        <w:rPr>
          <w:rFonts w:ascii="Arial Narrow" w:hAnsi="Arial Narrow"/>
          <w:bCs/>
          <w:sz w:val="24"/>
        </w:rPr>
        <w:t>,</w:t>
      </w:r>
      <w:r w:rsidR="00BA434D" w:rsidRPr="009C47DF">
        <w:rPr>
          <w:rFonts w:ascii="Arial Narrow" w:hAnsi="Arial Narrow"/>
          <w:bCs/>
          <w:sz w:val="24"/>
        </w:rPr>
        <w:t>37</w:t>
      </w:r>
      <w:r w:rsidRPr="009C47DF">
        <w:rPr>
          <w:rFonts w:ascii="Arial Narrow" w:hAnsi="Arial Narrow"/>
          <w:bCs/>
          <w:sz w:val="24"/>
        </w:rPr>
        <w:t xml:space="preserve"> %</w:t>
      </w:r>
    </w:p>
    <w:p w:rsidR="00374EC2" w:rsidRPr="009C47DF" w:rsidRDefault="000346FD" w:rsidP="00374EC2">
      <w:pPr>
        <w:pStyle w:val="BodyTextIndent3"/>
        <w:spacing w:line="360" w:lineRule="auto"/>
        <w:ind w:firstLine="0"/>
        <w:rPr>
          <w:rFonts w:ascii="Arial Narrow" w:hAnsi="Arial Narrow"/>
          <w:bCs/>
          <w:sz w:val="24"/>
        </w:rPr>
      </w:pPr>
      <w:r w:rsidRPr="009C47DF">
        <w:rPr>
          <w:rFonts w:ascii="Arial Narrow" w:hAnsi="Arial Narrow"/>
          <w:noProof/>
          <w:sz w:val="24"/>
          <w:lang w:eastAsia="bg-BG"/>
        </w:rPr>
        <w:lastRenderedPageBreak/>
        <w:drawing>
          <wp:inline distT="0" distB="0" distL="0" distR="0" wp14:anchorId="5BECCEC7" wp14:editId="26C5826F">
            <wp:extent cx="5760085" cy="3382645"/>
            <wp:effectExtent l="0" t="0" r="0"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52A2" w:rsidRPr="009C47DF" w:rsidRDefault="00592309" w:rsidP="00BD27DE">
      <w:pPr>
        <w:pStyle w:val="BodyTextIndent3"/>
        <w:spacing w:line="360" w:lineRule="auto"/>
        <w:ind w:firstLine="720"/>
        <w:rPr>
          <w:rFonts w:ascii="Arial Narrow" w:hAnsi="Arial Narrow"/>
          <w:bCs/>
          <w:sz w:val="24"/>
        </w:rPr>
      </w:pPr>
      <w:r w:rsidRPr="009C47DF">
        <w:rPr>
          <w:rFonts w:ascii="Arial Narrow" w:hAnsi="Arial Narrow"/>
          <w:bCs/>
          <w:sz w:val="24"/>
        </w:rPr>
        <w:t>Анализът на този показател п</w:t>
      </w:r>
      <w:r w:rsidR="00634871" w:rsidRPr="009C47DF">
        <w:rPr>
          <w:rFonts w:ascii="Arial Narrow" w:hAnsi="Arial Narrow"/>
          <w:bCs/>
          <w:sz w:val="24"/>
        </w:rPr>
        <w:t xml:space="preserve">рез отчетния период </w:t>
      </w:r>
      <w:r w:rsidRPr="009C47DF">
        <w:rPr>
          <w:rFonts w:ascii="Arial Narrow" w:hAnsi="Arial Narrow"/>
          <w:bCs/>
          <w:sz w:val="24"/>
        </w:rPr>
        <w:t>сочи</w:t>
      </w:r>
      <w:r w:rsidR="00634871" w:rsidRPr="009C47DF">
        <w:rPr>
          <w:rFonts w:ascii="Arial Narrow" w:hAnsi="Arial Narrow"/>
          <w:bCs/>
          <w:sz w:val="24"/>
        </w:rPr>
        <w:t>, че процент</w:t>
      </w:r>
      <w:r w:rsidRPr="009C47DF">
        <w:rPr>
          <w:rFonts w:ascii="Arial Narrow" w:hAnsi="Arial Narrow"/>
          <w:bCs/>
          <w:sz w:val="24"/>
        </w:rPr>
        <w:t>ът</w:t>
      </w:r>
      <w:r w:rsidR="00634871" w:rsidRPr="009C47DF">
        <w:rPr>
          <w:rFonts w:ascii="Arial Narrow" w:hAnsi="Arial Narrow"/>
          <w:bCs/>
          <w:sz w:val="24"/>
        </w:rPr>
        <w:t xml:space="preserve"> на отменените съдебни актове </w:t>
      </w:r>
      <w:r w:rsidRPr="009C47DF">
        <w:rPr>
          <w:rFonts w:ascii="Arial Narrow" w:hAnsi="Arial Narrow"/>
          <w:bCs/>
          <w:sz w:val="24"/>
        </w:rPr>
        <w:t xml:space="preserve">бележи </w:t>
      </w:r>
      <w:r w:rsidR="00634871" w:rsidRPr="009C47DF">
        <w:rPr>
          <w:rFonts w:ascii="Arial Narrow" w:hAnsi="Arial Narrow"/>
          <w:bCs/>
          <w:sz w:val="24"/>
        </w:rPr>
        <w:t>увелич</w:t>
      </w:r>
      <w:r w:rsidRPr="009C47DF">
        <w:rPr>
          <w:rFonts w:ascii="Arial Narrow" w:hAnsi="Arial Narrow"/>
          <w:bCs/>
          <w:sz w:val="24"/>
        </w:rPr>
        <w:t>ение,</w:t>
      </w:r>
      <w:r w:rsidR="00634871" w:rsidRPr="009C47DF">
        <w:rPr>
          <w:rFonts w:ascii="Arial Narrow" w:hAnsi="Arial Narrow"/>
          <w:bCs/>
          <w:sz w:val="24"/>
        </w:rPr>
        <w:t xml:space="preserve"> за сметка на потвърдените и недопуснати</w:t>
      </w:r>
      <w:r w:rsidR="005D0B93" w:rsidRPr="009C47DF">
        <w:rPr>
          <w:rFonts w:ascii="Arial Narrow" w:hAnsi="Arial Narrow"/>
          <w:bCs/>
          <w:sz w:val="24"/>
        </w:rPr>
        <w:t xml:space="preserve"> </w:t>
      </w:r>
      <w:r w:rsidR="00634871" w:rsidRPr="009C47DF">
        <w:rPr>
          <w:rFonts w:ascii="Arial Narrow" w:hAnsi="Arial Narrow"/>
          <w:bCs/>
          <w:sz w:val="24"/>
        </w:rPr>
        <w:t xml:space="preserve"> до касационно обжалване дела</w:t>
      </w:r>
      <w:r w:rsidR="005D0B93" w:rsidRPr="009C47DF">
        <w:rPr>
          <w:rFonts w:ascii="Arial Narrow" w:hAnsi="Arial Narrow"/>
          <w:bCs/>
          <w:sz w:val="24"/>
        </w:rPr>
        <w:t xml:space="preserve">, както и </w:t>
      </w:r>
      <w:r w:rsidR="00217443">
        <w:rPr>
          <w:rFonts w:ascii="Arial Narrow" w:hAnsi="Arial Narrow"/>
          <w:bCs/>
          <w:sz w:val="24"/>
        </w:rPr>
        <w:t xml:space="preserve"> на </w:t>
      </w:r>
      <w:r w:rsidR="005D0B93" w:rsidRPr="009C47DF">
        <w:rPr>
          <w:rFonts w:ascii="Arial Narrow" w:hAnsi="Arial Narrow"/>
          <w:bCs/>
          <w:sz w:val="24"/>
        </w:rPr>
        <w:t>изменените съдебни актове</w:t>
      </w:r>
      <w:r w:rsidR="0070738E" w:rsidRPr="009C47DF">
        <w:rPr>
          <w:rFonts w:ascii="Arial Narrow" w:hAnsi="Arial Narrow"/>
          <w:bCs/>
          <w:sz w:val="24"/>
        </w:rPr>
        <w:t>.</w:t>
      </w:r>
    </w:p>
    <w:p w:rsidR="00D37D4C" w:rsidRPr="009C47DF" w:rsidRDefault="00592309" w:rsidP="00BD27DE">
      <w:pPr>
        <w:pStyle w:val="BodyTextIndent3"/>
        <w:spacing w:line="360" w:lineRule="auto"/>
        <w:ind w:firstLine="720"/>
        <w:rPr>
          <w:rFonts w:ascii="Arial Narrow" w:hAnsi="Arial Narrow"/>
          <w:bCs/>
          <w:sz w:val="24"/>
        </w:rPr>
      </w:pPr>
      <w:r w:rsidRPr="009C47DF">
        <w:rPr>
          <w:rFonts w:ascii="Arial Narrow" w:hAnsi="Arial Narrow"/>
          <w:bCs/>
          <w:sz w:val="24"/>
        </w:rPr>
        <w:t>Анализирани са п</w:t>
      </w:r>
      <w:r w:rsidR="004765E9" w:rsidRPr="009C47DF">
        <w:rPr>
          <w:rFonts w:ascii="Arial Narrow" w:hAnsi="Arial Narrow"/>
          <w:bCs/>
          <w:sz w:val="24"/>
        </w:rPr>
        <w:t xml:space="preserve">ричините за отмяна и връщане </w:t>
      </w:r>
      <w:r w:rsidR="00A62509" w:rsidRPr="009C47DF">
        <w:rPr>
          <w:rFonts w:ascii="Arial Narrow" w:hAnsi="Arial Narrow"/>
          <w:bCs/>
          <w:sz w:val="24"/>
        </w:rPr>
        <w:t xml:space="preserve">на </w:t>
      </w:r>
      <w:r w:rsidR="00A62509" w:rsidRPr="009C47DF">
        <w:rPr>
          <w:rFonts w:ascii="Arial Narrow" w:hAnsi="Arial Narrow"/>
          <w:b/>
          <w:bCs/>
          <w:sz w:val="24"/>
        </w:rPr>
        <w:t>наказателните дела</w:t>
      </w:r>
      <w:r w:rsidR="004765E9" w:rsidRPr="009C47DF">
        <w:rPr>
          <w:rFonts w:ascii="Arial Narrow" w:hAnsi="Arial Narrow"/>
          <w:bCs/>
          <w:sz w:val="24"/>
        </w:rPr>
        <w:t>:</w:t>
      </w:r>
    </w:p>
    <w:p w:rsidR="00172580" w:rsidRPr="009C47DF" w:rsidRDefault="00172580" w:rsidP="00D56FE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 xml:space="preserve">допускането на съществени процесуални нарушения; </w:t>
      </w:r>
    </w:p>
    <w:p w:rsidR="00172580" w:rsidRPr="009C47DF" w:rsidRDefault="00172580" w:rsidP="00D56FE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неизпълнението в някои случаи от страна на въззивния съд на задъ</w:t>
      </w:r>
      <w:r w:rsidR="00D56FE1" w:rsidRPr="009C47DF">
        <w:rPr>
          <w:rFonts w:ascii="Arial Narrow" w:hAnsi="Arial Narrow"/>
          <w:bCs/>
          <w:sz w:val="24"/>
        </w:rPr>
        <w:t xml:space="preserve">лжението му по чл.339 ал.2 НПК - </w:t>
      </w:r>
      <w:r w:rsidRPr="009C47DF">
        <w:rPr>
          <w:rFonts w:ascii="Arial Narrow" w:hAnsi="Arial Narrow"/>
          <w:bCs/>
          <w:sz w:val="24"/>
        </w:rPr>
        <w:t>необсъждане в цялост на направените от страните възражения против първоинстанционния съдебен акт;</w:t>
      </w:r>
    </w:p>
    <w:p w:rsidR="00172580" w:rsidRPr="009C47DF" w:rsidRDefault="00172580" w:rsidP="00D56FE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в редки случаи – нарушение на закона, и явна несправедливост на наложеното наказание.</w:t>
      </w:r>
    </w:p>
    <w:p w:rsidR="00D37D4C" w:rsidRPr="009C47DF" w:rsidRDefault="00AE4A2E" w:rsidP="00BD27DE">
      <w:pPr>
        <w:pStyle w:val="BodyTextIndent3"/>
        <w:spacing w:line="360" w:lineRule="auto"/>
        <w:ind w:firstLine="720"/>
        <w:rPr>
          <w:rFonts w:ascii="Arial Narrow" w:hAnsi="Arial Narrow"/>
          <w:bCs/>
          <w:sz w:val="24"/>
          <w:lang w:val="ru-RU"/>
        </w:rPr>
      </w:pPr>
      <w:r w:rsidRPr="009C47DF">
        <w:rPr>
          <w:rFonts w:ascii="Arial Narrow" w:hAnsi="Arial Narrow"/>
          <w:bCs/>
          <w:sz w:val="24"/>
          <w:lang w:val="ru-RU"/>
        </w:rPr>
        <w:t>Най-чести причини за отмяна на решението и връщане на делото за ново разглеждане</w:t>
      </w:r>
      <w:r w:rsidR="00A040A1" w:rsidRPr="009C47DF">
        <w:rPr>
          <w:rFonts w:ascii="Arial Narrow" w:hAnsi="Arial Narrow"/>
          <w:bCs/>
          <w:sz w:val="24"/>
          <w:lang w:val="ru-RU"/>
        </w:rPr>
        <w:t>,</w:t>
      </w:r>
      <w:r w:rsidRPr="009C47DF">
        <w:rPr>
          <w:rFonts w:ascii="Arial Narrow" w:hAnsi="Arial Narrow"/>
          <w:bCs/>
          <w:sz w:val="24"/>
          <w:lang w:val="ru-RU"/>
        </w:rPr>
        <w:t xml:space="preserve"> </w:t>
      </w:r>
      <w:r w:rsidRPr="009C47DF">
        <w:rPr>
          <w:rFonts w:ascii="Arial Narrow" w:hAnsi="Arial Narrow"/>
          <w:b/>
          <w:bCs/>
          <w:sz w:val="24"/>
          <w:lang w:val="ru-RU"/>
        </w:rPr>
        <w:t>по граждански</w:t>
      </w:r>
      <w:r w:rsidR="00A040A1" w:rsidRPr="009C47DF">
        <w:rPr>
          <w:rFonts w:ascii="Arial Narrow" w:hAnsi="Arial Narrow"/>
          <w:b/>
          <w:bCs/>
          <w:sz w:val="24"/>
          <w:lang w:val="ru-RU"/>
        </w:rPr>
        <w:t>те</w:t>
      </w:r>
      <w:r w:rsidRPr="009C47DF">
        <w:rPr>
          <w:rFonts w:ascii="Arial Narrow" w:hAnsi="Arial Narrow"/>
          <w:b/>
          <w:bCs/>
          <w:sz w:val="24"/>
          <w:lang w:val="ru-RU"/>
        </w:rPr>
        <w:t xml:space="preserve"> </w:t>
      </w:r>
      <w:r w:rsidR="006D72AD" w:rsidRPr="009C47DF">
        <w:rPr>
          <w:rFonts w:ascii="Arial Narrow" w:hAnsi="Arial Narrow"/>
          <w:b/>
          <w:bCs/>
          <w:sz w:val="24"/>
          <w:lang w:val="ru-RU"/>
        </w:rPr>
        <w:t>и търговски</w:t>
      </w:r>
      <w:r w:rsidR="00A040A1" w:rsidRPr="009C47DF">
        <w:rPr>
          <w:rFonts w:ascii="Arial Narrow" w:hAnsi="Arial Narrow"/>
          <w:b/>
          <w:bCs/>
          <w:sz w:val="24"/>
          <w:lang w:val="ru-RU"/>
        </w:rPr>
        <w:t>те</w:t>
      </w:r>
      <w:r w:rsidR="006D72AD" w:rsidRPr="009C47DF">
        <w:rPr>
          <w:rFonts w:ascii="Arial Narrow" w:hAnsi="Arial Narrow"/>
          <w:b/>
          <w:bCs/>
          <w:sz w:val="24"/>
          <w:lang w:val="ru-RU"/>
        </w:rPr>
        <w:t xml:space="preserve"> </w:t>
      </w:r>
      <w:r w:rsidRPr="009C47DF">
        <w:rPr>
          <w:rFonts w:ascii="Arial Narrow" w:hAnsi="Arial Narrow"/>
          <w:b/>
          <w:bCs/>
          <w:sz w:val="24"/>
          <w:lang w:val="ru-RU"/>
        </w:rPr>
        <w:t>дела</w:t>
      </w:r>
      <w:r w:rsidRPr="009C47DF">
        <w:rPr>
          <w:rFonts w:ascii="Arial Narrow" w:hAnsi="Arial Narrow"/>
          <w:bCs/>
          <w:sz w:val="24"/>
          <w:lang w:val="ru-RU"/>
        </w:rPr>
        <w:t xml:space="preserve"> са: </w:t>
      </w:r>
    </w:p>
    <w:p w:rsidR="007560FA" w:rsidRPr="009C47DF" w:rsidRDefault="007560FA" w:rsidP="00D56FE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поради нарушение на процесуалните правила;</w:t>
      </w:r>
    </w:p>
    <w:p w:rsidR="007560FA" w:rsidRPr="009C47DF" w:rsidRDefault="007560FA" w:rsidP="00D56FE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поради неправилно приложение на материалния закон;</w:t>
      </w:r>
    </w:p>
    <w:p w:rsidR="007560FA" w:rsidRPr="009C47DF" w:rsidRDefault="007560FA" w:rsidP="00D56FE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поради нарушение на процесуалните правила и на материалния закон;</w:t>
      </w:r>
    </w:p>
    <w:p w:rsidR="007560FA" w:rsidRPr="009C47DF" w:rsidRDefault="007560FA" w:rsidP="00D56FE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обезсилено поради недопустимост на иска.</w:t>
      </w:r>
    </w:p>
    <w:p w:rsidR="003C4861" w:rsidRPr="009C47DF" w:rsidRDefault="00893CD2" w:rsidP="00BD27DE">
      <w:pPr>
        <w:pStyle w:val="BodyTextIndent3"/>
        <w:spacing w:line="360" w:lineRule="auto"/>
        <w:ind w:firstLine="720"/>
        <w:rPr>
          <w:rFonts w:ascii="Arial Narrow" w:hAnsi="Arial Narrow"/>
          <w:bCs/>
          <w:sz w:val="24"/>
        </w:rPr>
      </w:pPr>
      <w:r w:rsidRPr="009C47DF">
        <w:rPr>
          <w:rFonts w:ascii="Arial Narrow" w:hAnsi="Arial Narrow"/>
          <w:bCs/>
          <w:sz w:val="24"/>
        </w:rPr>
        <w:t>Следва да се има предвид, че отменените съдебни актове</w:t>
      </w:r>
      <w:r w:rsidR="00503FC7" w:rsidRPr="009C47DF">
        <w:rPr>
          <w:rFonts w:ascii="Arial Narrow" w:hAnsi="Arial Narrow"/>
          <w:bCs/>
          <w:sz w:val="24"/>
        </w:rPr>
        <w:t>, в повечето случаи,</w:t>
      </w:r>
      <w:r w:rsidRPr="009C47DF">
        <w:rPr>
          <w:rFonts w:ascii="Arial Narrow" w:hAnsi="Arial Narrow"/>
          <w:bCs/>
          <w:sz w:val="24"/>
        </w:rPr>
        <w:t xml:space="preserve"> са постановени по дела с висока фактическа и правна сложност.</w:t>
      </w:r>
    </w:p>
    <w:p w:rsidR="00817BDC" w:rsidRPr="009C47DF" w:rsidRDefault="00817BDC" w:rsidP="00217443">
      <w:pPr>
        <w:pStyle w:val="BodyTextIndent3"/>
        <w:spacing w:line="360" w:lineRule="auto"/>
        <w:ind w:firstLine="720"/>
        <w:rPr>
          <w:rFonts w:ascii="Arial Narrow" w:hAnsi="Arial Narrow"/>
          <w:bCs/>
          <w:sz w:val="24"/>
        </w:rPr>
      </w:pPr>
      <w:r w:rsidRPr="009C47DF">
        <w:rPr>
          <w:rFonts w:ascii="Arial Narrow" w:hAnsi="Arial Narrow"/>
          <w:bCs/>
          <w:sz w:val="24"/>
        </w:rPr>
        <w:t xml:space="preserve">Въпреки тази тенденция, високият процент на потвърдените и недопуснати до касационно обжалване съдебни актове,  от всички видове дела и сравнително ниските проценти </w:t>
      </w:r>
      <w:r w:rsidRPr="009C47DF">
        <w:rPr>
          <w:rFonts w:ascii="Arial Narrow" w:hAnsi="Arial Narrow"/>
          <w:bCs/>
          <w:sz w:val="24"/>
        </w:rPr>
        <w:lastRenderedPageBreak/>
        <w:t xml:space="preserve">на отменените и изменените съдебни актове </w:t>
      </w:r>
      <w:r w:rsidR="00355615" w:rsidRPr="009C47DF">
        <w:rPr>
          <w:rFonts w:ascii="Arial Narrow" w:hAnsi="Arial Narrow"/>
          <w:bCs/>
          <w:sz w:val="24"/>
        </w:rPr>
        <w:t>са</w:t>
      </w:r>
      <w:r w:rsidRPr="009C47DF">
        <w:rPr>
          <w:rFonts w:ascii="Arial Narrow" w:hAnsi="Arial Narrow"/>
          <w:bCs/>
          <w:sz w:val="24"/>
        </w:rPr>
        <w:t xml:space="preserve"> атестат за високото качество на съдебните актове в Апелативния съд през отчетната година. </w:t>
      </w:r>
    </w:p>
    <w:p w:rsidR="00BD3FD1" w:rsidRPr="009C47DF" w:rsidRDefault="001144DC" w:rsidP="00967F3B">
      <w:pPr>
        <w:pStyle w:val="BodyTextIndent3"/>
        <w:spacing w:before="120" w:after="120" w:line="360" w:lineRule="auto"/>
        <w:ind w:firstLine="720"/>
        <w:rPr>
          <w:rFonts w:ascii="Arial Narrow" w:hAnsi="Arial Narrow"/>
          <w:b/>
          <w:bCs/>
          <w:sz w:val="24"/>
        </w:rPr>
      </w:pPr>
      <w:r w:rsidRPr="009C47DF">
        <w:rPr>
          <w:rFonts w:ascii="Arial Narrow" w:hAnsi="Arial Narrow"/>
          <w:b/>
          <w:bCs/>
          <w:sz w:val="24"/>
        </w:rPr>
        <w:t>5</w:t>
      </w:r>
      <w:r w:rsidR="009506EB" w:rsidRPr="009C47DF">
        <w:rPr>
          <w:rFonts w:ascii="Arial Narrow" w:hAnsi="Arial Narrow"/>
          <w:b/>
          <w:bCs/>
          <w:sz w:val="24"/>
        </w:rPr>
        <w:t>.</w:t>
      </w:r>
      <w:r w:rsidR="00221359" w:rsidRPr="009C47DF">
        <w:rPr>
          <w:rFonts w:ascii="Arial Narrow" w:hAnsi="Arial Narrow"/>
          <w:b/>
          <w:bCs/>
          <w:sz w:val="24"/>
        </w:rPr>
        <w:t>Натовареност – по щат и действителна, спрямо делата за разглеждане и спрямо свършените дела.</w:t>
      </w:r>
    </w:p>
    <w:p w:rsidR="00BD3FD1" w:rsidRPr="009C47DF" w:rsidRDefault="00BD3FD1" w:rsidP="00217443">
      <w:pPr>
        <w:pStyle w:val="BodyTextIndent3"/>
        <w:spacing w:line="360" w:lineRule="auto"/>
        <w:ind w:firstLine="720"/>
        <w:rPr>
          <w:rFonts w:ascii="Arial Narrow" w:hAnsi="Arial Narrow"/>
          <w:bCs/>
          <w:sz w:val="24"/>
        </w:rPr>
      </w:pPr>
      <w:r w:rsidRPr="009C47DF">
        <w:rPr>
          <w:rFonts w:ascii="Arial Narrow" w:hAnsi="Arial Narrow"/>
          <w:b/>
          <w:bCs/>
          <w:sz w:val="24"/>
        </w:rPr>
        <w:t>Средна</w:t>
      </w:r>
      <w:r w:rsidR="00A62509" w:rsidRPr="009C47DF">
        <w:rPr>
          <w:rFonts w:ascii="Arial Narrow" w:hAnsi="Arial Narrow"/>
          <w:b/>
          <w:bCs/>
          <w:sz w:val="24"/>
        </w:rPr>
        <w:t>та</w:t>
      </w:r>
      <w:r w:rsidRPr="009C47DF">
        <w:rPr>
          <w:rFonts w:ascii="Arial Narrow" w:hAnsi="Arial Narrow"/>
          <w:b/>
          <w:bCs/>
          <w:sz w:val="24"/>
        </w:rPr>
        <w:t xml:space="preserve"> натовареност по щат</w:t>
      </w:r>
      <w:r w:rsidRPr="009C47DF">
        <w:rPr>
          <w:rFonts w:ascii="Arial Narrow" w:hAnsi="Arial Narrow"/>
          <w:bCs/>
          <w:sz w:val="24"/>
        </w:rPr>
        <w:t xml:space="preserve"> е</w:t>
      </w:r>
      <w:r w:rsidR="00A040A1" w:rsidRPr="009C47DF">
        <w:rPr>
          <w:rFonts w:ascii="Arial Narrow" w:hAnsi="Arial Narrow"/>
          <w:bCs/>
          <w:sz w:val="24"/>
        </w:rPr>
        <w:t>,</w:t>
      </w:r>
      <w:r w:rsidRPr="009C47DF">
        <w:rPr>
          <w:rFonts w:ascii="Arial Narrow" w:hAnsi="Arial Narrow"/>
          <w:bCs/>
          <w:sz w:val="24"/>
        </w:rPr>
        <w:t xml:space="preserve">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ook w:val="01E0" w:firstRow="1" w:lastRow="1" w:firstColumn="1" w:lastColumn="1" w:noHBand="0" w:noVBand="0"/>
      </w:tblPr>
      <w:tblGrid>
        <w:gridCol w:w="1842"/>
        <w:gridCol w:w="1842"/>
        <w:gridCol w:w="1842"/>
      </w:tblGrid>
      <w:tr w:rsidR="00CB6D8C" w:rsidRPr="009C47DF" w:rsidTr="00967F3B">
        <w:trPr>
          <w:jc w:val="center"/>
        </w:trPr>
        <w:tc>
          <w:tcPr>
            <w:tcW w:w="1842"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967F3B">
            <w:pPr>
              <w:pStyle w:val="BodyTextIndent2"/>
              <w:ind w:firstLine="0"/>
              <w:jc w:val="center"/>
              <w:rPr>
                <w:rFonts w:ascii="Arial Narrow" w:hAnsi="Arial Narrow"/>
                <w:sz w:val="24"/>
              </w:rPr>
            </w:pPr>
            <w:r w:rsidRPr="009C47DF">
              <w:rPr>
                <w:rFonts w:ascii="Arial Narrow" w:hAnsi="Arial Narrow"/>
                <w:sz w:val="24"/>
              </w:rPr>
              <w:t>период</w:t>
            </w:r>
          </w:p>
        </w:tc>
        <w:tc>
          <w:tcPr>
            <w:tcW w:w="368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967F3B">
            <w:pPr>
              <w:pStyle w:val="BodyTextIndent2"/>
              <w:ind w:firstLine="0"/>
              <w:jc w:val="center"/>
              <w:rPr>
                <w:rFonts w:ascii="Arial Narrow" w:hAnsi="Arial Narrow"/>
                <w:sz w:val="24"/>
              </w:rPr>
            </w:pPr>
            <w:r w:rsidRPr="009C47DF">
              <w:rPr>
                <w:rFonts w:ascii="Arial Narrow" w:hAnsi="Arial Narrow"/>
                <w:sz w:val="24"/>
              </w:rPr>
              <w:t>АС-Варна</w:t>
            </w:r>
          </w:p>
        </w:tc>
      </w:tr>
      <w:tr w:rsidR="00CB6D8C" w:rsidRPr="009C47DF" w:rsidTr="00967F3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967F3B">
            <w:pPr>
              <w:rPr>
                <w:rFonts w:ascii="Arial Narrow" w:hAnsi="Arial Narrow"/>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967F3B">
            <w:pPr>
              <w:pStyle w:val="BodyTextIndent2"/>
              <w:ind w:firstLine="0"/>
              <w:jc w:val="center"/>
              <w:rPr>
                <w:rFonts w:ascii="Arial Narrow" w:hAnsi="Arial Narrow"/>
                <w:sz w:val="24"/>
              </w:rPr>
            </w:pPr>
            <w:r w:rsidRPr="009C47DF">
              <w:rPr>
                <w:rFonts w:ascii="Arial Narrow" w:hAnsi="Arial Narrow"/>
                <w:sz w:val="24"/>
              </w:rPr>
              <w:t>Спрямо дела за разглеждане</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967F3B">
            <w:pPr>
              <w:pStyle w:val="BodyTextIndent2"/>
              <w:ind w:firstLine="0"/>
              <w:jc w:val="center"/>
              <w:rPr>
                <w:rFonts w:ascii="Arial Narrow" w:hAnsi="Arial Narrow"/>
                <w:sz w:val="24"/>
              </w:rPr>
            </w:pPr>
            <w:r w:rsidRPr="009C47DF">
              <w:rPr>
                <w:rFonts w:ascii="Arial Narrow" w:hAnsi="Arial Narrow"/>
                <w:sz w:val="24"/>
              </w:rPr>
              <w:t>Спрямо свършени дела</w:t>
            </w:r>
          </w:p>
        </w:tc>
      </w:tr>
      <w:tr w:rsidR="001312D1" w:rsidRPr="009C47DF" w:rsidTr="00967F3B">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312D1" w:rsidRPr="009C47DF" w:rsidRDefault="001312D1" w:rsidP="00967F3B">
            <w:pPr>
              <w:pStyle w:val="BodyTextIndent2"/>
              <w:ind w:firstLine="0"/>
              <w:jc w:val="center"/>
              <w:rPr>
                <w:rFonts w:ascii="Arial Narrow" w:hAnsi="Arial Narrow"/>
                <w:sz w:val="24"/>
              </w:rPr>
            </w:pPr>
            <w:r w:rsidRPr="009C47DF">
              <w:rPr>
                <w:rFonts w:ascii="Arial Narrow" w:hAnsi="Arial Narrow"/>
                <w:sz w:val="24"/>
              </w:rPr>
              <w:t>2015</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312D1" w:rsidRPr="009C47DF" w:rsidRDefault="001312D1" w:rsidP="00967F3B">
            <w:pPr>
              <w:pStyle w:val="BodyTextIndent2"/>
              <w:ind w:firstLine="0"/>
              <w:jc w:val="center"/>
              <w:rPr>
                <w:rFonts w:ascii="Arial Narrow" w:hAnsi="Arial Narrow"/>
                <w:sz w:val="24"/>
              </w:rPr>
            </w:pPr>
            <w:r w:rsidRPr="009C47DF">
              <w:rPr>
                <w:rFonts w:ascii="Arial Narrow" w:hAnsi="Arial Narrow"/>
                <w:sz w:val="24"/>
              </w:rPr>
              <w:t>7,73</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312D1" w:rsidRPr="009C47DF" w:rsidRDefault="001312D1" w:rsidP="00967F3B">
            <w:pPr>
              <w:pStyle w:val="BodyTextIndent2"/>
              <w:ind w:firstLine="0"/>
              <w:jc w:val="center"/>
              <w:rPr>
                <w:rFonts w:ascii="Arial Narrow" w:hAnsi="Arial Narrow"/>
                <w:sz w:val="24"/>
              </w:rPr>
            </w:pPr>
            <w:r w:rsidRPr="009C47DF">
              <w:rPr>
                <w:rFonts w:ascii="Arial Narrow" w:hAnsi="Arial Narrow"/>
                <w:sz w:val="24"/>
              </w:rPr>
              <w:t>6,82</w:t>
            </w:r>
          </w:p>
        </w:tc>
      </w:tr>
      <w:tr w:rsidR="001312D1" w:rsidRPr="009C47DF" w:rsidTr="00967F3B">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312D1" w:rsidRPr="009C47DF" w:rsidRDefault="001312D1" w:rsidP="00967F3B">
            <w:pPr>
              <w:pStyle w:val="BodyTextIndent2"/>
              <w:ind w:firstLine="0"/>
              <w:jc w:val="center"/>
              <w:rPr>
                <w:rFonts w:ascii="Arial Narrow" w:hAnsi="Arial Narrow"/>
                <w:sz w:val="24"/>
              </w:rPr>
            </w:pPr>
            <w:r w:rsidRPr="009C47DF">
              <w:rPr>
                <w:rFonts w:ascii="Arial Narrow" w:hAnsi="Arial Narrow"/>
                <w:sz w:val="24"/>
              </w:rPr>
              <w:t>2016</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312D1" w:rsidRPr="009C47DF" w:rsidRDefault="001312D1" w:rsidP="00967F3B">
            <w:pPr>
              <w:pStyle w:val="BodyTextIndent2"/>
              <w:ind w:firstLine="0"/>
              <w:jc w:val="center"/>
              <w:rPr>
                <w:rFonts w:ascii="Arial Narrow" w:hAnsi="Arial Narrow"/>
                <w:sz w:val="24"/>
              </w:rPr>
            </w:pPr>
            <w:r w:rsidRPr="009C47DF">
              <w:rPr>
                <w:rFonts w:ascii="Arial Narrow" w:hAnsi="Arial Narrow"/>
                <w:sz w:val="24"/>
              </w:rPr>
              <w:t>7,57</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312D1" w:rsidRPr="009C47DF" w:rsidRDefault="001312D1" w:rsidP="00967F3B">
            <w:pPr>
              <w:pStyle w:val="BodyTextIndent2"/>
              <w:ind w:firstLine="0"/>
              <w:jc w:val="center"/>
              <w:rPr>
                <w:rFonts w:ascii="Arial Narrow" w:hAnsi="Arial Narrow"/>
                <w:sz w:val="24"/>
              </w:rPr>
            </w:pPr>
            <w:r w:rsidRPr="009C47DF">
              <w:rPr>
                <w:rFonts w:ascii="Arial Narrow" w:hAnsi="Arial Narrow"/>
                <w:sz w:val="24"/>
              </w:rPr>
              <w:t>6,72</w:t>
            </w:r>
          </w:p>
        </w:tc>
      </w:tr>
      <w:tr w:rsidR="00CB6D8C" w:rsidRPr="009C47DF" w:rsidTr="00967F3B">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967F3B">
            <w:pPr>
              <w:pStyle w:val="BodyTextIndent2"/>
              <w:ind w:firstLine="0"/>
              <w:jc w:val="center"/>
              <w:rPr>
                <w:rFonts w:ascii="Arial Narrow" w:hAnsi="Arial Narrow"/>
                <w:sz w:val="24"/>
              </w:rPr>
            </w:pPr>
            <w:r w:rsidRPr="009C47DF">
              <w:rPr>
                <w:rFonts w:ascii="Arial Narrow" w:hAnsi="Arial Narrow"/>
                <w:sz w:val="24"/>
              </w:rPr>
              <w:t>201</w:t>
            </w:r>
            <w:r w:rsidR="001312D1" w:rsidRPr="009C47DF">
              <w:rPr>
                <w:rFonts w:ascii="Arial Narrow" w:hAnsi="Arial Narrow"/>
                <w:sz w:val="24"/>
              </w:rPr>
              <w:t>7</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967F3B">
            <w:pPr>
              <w:pStyle w:val="BodyTextIndent2"/>
              <w:ind w:firstLine="0"/>
              <w:jc w:val="center"/>
              <w:rPr>
                <w:rFonts w:ascii="Arial Narrow" w:hAnsi="Arial Narrow"/>
                <w:sz w:val="24"/>
              </w:rPr>
            </w:pPr>
            <w:r w:rsidRPr="009C47DF">
              <w:rPr>
                <w:rFonts w:ascii="Arial Narrow" w:hAnsi="Arial Narrow"/>
                <w:sz w:val="24"/>
              </w:rPr>
              <w:t>7,</w:t>
            </w:r>
            <w:r w:rsidR="001312D1" w:rsidRPr="009C47DF">
              <w:rPr>
                <w:rFonts w:ascii="Arial Narrow" w:hAnsi="Arial Narrow"/>
                <w:sz w:val="24"/>
              </w:rPr>
              <w:t>06</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967F3B">
            <w:pPr>
              <w:pStyle w:val="BodyTextIndent2"/>
              <w:ind w:firstLine="0"/>
              <w:jc w:val="center"/>
              <w:rPr>
                <w:rFonts w:ascii="Arial Narrow" w:hAnsi="Arial Narrow"/>
                <w:sz w:val="24"/>
              </w:rPr>
            </w:pPr>
            <w:r w:rsidRPr="009C47DF">
              <w:rPr>
                <w:rFonts w:ascii="Arial Narrow" w:hAnsi="Arial Narrow"/>
                <w:sz w:val="24"/>
              </w:rPr>
              <w:t>6,</w:t>
            </w:r>
            <w:r w:rsidR="001312D1" w:rsidRPr="009C47DF">
              <w:rPr>
                <w:rFonts w:ascii="Arial Narrow" w:hAnsi="Arial Narrow"/>
                <w:sz w:val="24"/>
              </w:rPr>
              <w:t>40</w:t>
            </w:r>
          </w:p>
        </w:tc>
      </w:tr>
    </w:tbl>
    <w:p w:rsidR="00217443" w:rsidRDefault="00217443" w:rsidP="00217443">
      <w:pPr>
        <w:pStyle w:val="BodyTextIndent3"/>
        <w:spacing w:line="360" w:lineRule="auto"/>
        <w:ind w:firstLine="720"/>
        <w:rPr>
          <w:rFonts w:ascii="Arial Narrow" w:hAnsi="Arial Narrow"/>
          <w:bCs/>
          <w:sz w:val="24"/>
          <w:lang w:val="ru-RU"/>
        </w:rPr>
      </w:pPr>
    </w:p>
    <w:p w:rsidR="00395ED3" w:rsidRPr="009C47DF" w:rsidRDefault="00614D92" w:rsidP="00217443">
      <w:pPr>
        <w:pStyle w:val="BodyTextIndent3"/>
        <w:spacing w:line="360" w:lineRule="auto"/>
        <w:ind w:firstLine="720"/>
        <w:rPr>
          <w:rFonts w:ascii="Arial Narrow" w:hAnsi="Arial Narrow"/>
          <w:bCs/>
          <w:sz w:val="24"/>
          <w:lang w:val="ru-RU"/>
        </w:rPr>
      </w:pPr>
      <w:r w:rsidRPr="009C47DF">
        <w:rPr>
          <w:rFonts w:ascii="Arial Narrow" w:hAnsi="Arial Narrow"/>
          <w:bCs/>
          <w:sz w:val="24"/>
          <w:lang w:val="ru-RU"/>
        </w:rPr>
        <w:t>П</w:t>
      </w:r>
      <w:r w:rsidR="006B6A87" w:rsidRPr="009C47DF">
        <w:rPr>
          <w:rFonts w:ascii="Arial Narrow" w:hAnsi="Arial Narrow"/>
          <w:bCs/>
          <w:sz w:val="24"/>
          <w:lang w:val="ru-RU"/>
        </w:rPr>
        <w:t>рез 201</w:t>
      </w:r>
      <w:r w:rsidR="001312D1" w:rsidRPr="009C47DF">
        <w:rPr>
          <w:rFonts w:ascii="Arial Narrow" w:hAnsi="Arial Narrow"/>
          <w:bCs/>
          <w:sz w:val="24"/>
          <w:lang w:val="ru-RU"/>
        </w:rPr>
        <w:t>7</w:t>
      </w:r>
      <w:r w:rsidR="006B6A87" w:rsidRPr="009C47DF">
        <w:rPr>
          <w:rFonts w:ascii="Arial Narrow" w:hAnsi="Arial Narrow"/>
          <w:bCs/>
          <w:sz w:val="24"/>
          <w:lang w:val="ru-RU"/>
        </w:rPr>
        <w:t xml:space="preserve"> г. </w:t>
      </w:r>
      <w:r w:rsidR="0057516F" w:rsidRPr="009C47DF">
        <w:rPr>
          <w:rFonts w:ascii="Arial Narrow" w:hAnsi="Arial Narrow"/>
          <w:bCs/>
          <w:sz w:val="24"/>
          <w:lang w:val="ru-RU"/>
        </w:rPr>
        <w:t xml:space="preserve">показателят </w:t>
      </w:r>
      <w:r w:rsidR="00D949DE" w:rsidRPr="009C47DF">
        <w:rPr>
          <w:rFonts w:ascii="Arial Narrow" w:hAnsi="Arial Narrow"/>
          <w:bCs/>
          <w:sz w:val="24"/>
          <w:lang w:val="ru-RU"/>
        </w:rPr>
        <w:t>с</w:t>
      </w:r>
      <w:r w:rsidR="006B6A87" w:rsidRPr="009C47DF">
        <w:rPr>
          <w:rFonts w:ascii="Arial Narrow" w:hAnsi="Arial Narrow"/>
          <w:bCs/>
          <w:sz w:val="24"/>
          <w:lang w:val="ru-RU"/>
        </w:rPr>
        <w:t xml:space="preserve">редна натовареност по щат </w:t>
      </w:r>
      <w:r w:rsidR="0057516F" w:rsidRPr="009C47DF">
        <w:rPr>
          <w:rFonts w:ascii="Arial Narrow" w:hAnsi="Arial Narrow"/>
          <w:bCs/>
          <w:sz w:val="24"/>
          <w:lang w:val="ru-RU"/>
        </w:rPr>
        <w:t>е</w:t>
      </w:r>
      <w:r w:rsidR="00C0534C" w:rsidRPr="009C47DF">
        <w:rPr>
          <w:rFonts w:ascii="Arial Narrow" w:hAnsi="Arial Narrow"/>
          <w:bCs/>
          <w:sz w:val="24"/>
          <w:lang w:val="ru-RU"/>
        </w:rPr>
        <w:t xml:space="preserve"> устойчив</w:t>
      </w:r>
      <w:r w:rsidR="003C10ED" w:rsidRPr="009C47DF">
        <w:rPr>
          <w:rFonts w:ascii="Arial Narrow" w:hAnsi="Arial Narrow"/>
          <w:bCs/>
          <w:sz w:val="24"/>
          <w:lang w:val="ru-RU"/>
        </w:rPr>
        <w:t>,</w:t>
      </w:r>
      <w:r w:rsidR="00C0534C" w:rsidRPr="009C47DF">
        <w:rPr>
          <w:rFonts w:ascii="Arial Narrow" w:hAnsi="Arial Narrow"/>
          <w:bCs/>
          <w:sz w:val="24"/>
          <w:lang w:val="ru-RU"/>
        </w:rPr>
        <w:t xml:space="preserve"> както </w:t>
      </w:r>
      <w:r w:rsidR="006B6A87" w:rsidRPr="009C47DF">
        <w:rPr>
          <w:rFonts w:ascii="Arial Narrow" w:hAnsi="Arial Narrow"/>
          <w:bCs/>
          <w:sz w:val="24"/>
          <w:lang w:val="ru-RU"/>
        </w:rPr>
        <w:t>спрямо делата за разглеждане</w:t>
      </w:r>
      <w:r w:rsidR="00287319" w:rsidRPr="009C47DF">
        <w:rPr>
          <w:rFonts w:ascii="Arial Narrow" w:hAnsi="Arial Narrow"/>
          <w:bCs/>
          <w:sz w:val="24"/>
          <w:lang w:val="ru-RU"/>
        </w:rPr>
        <w:t>,</w:t>
      </w:r>
      <w:r w:rsidRPr="009C47DF">
        <w:rPr>
          <w:rFonts w:ascii="Arial Narrow" w:hAnsi="Arial Narrow"/>
          <w:bCs/>
          <w:sz w:val="24"/>
          <w:lang w:val="ru-RU"/>
        </w:rPr>
        <w:t xml:space="preserve"> така и спрямо свършените дела</w:t>
      </w:r>
      <w:r w:rsidR="0057516F" w:rsidRPr="009C47DF">
        <w:rPr>
          <w:rFonts w:ascii="Arial Narrow" w:hAnsi="Arial Narrow"/>
          <w:bCs/>
          <w:sz w:val="24"/>
          <w:lang w:val="ru-RU"/>
        </w:rPr>
        <w:t>.</w:t>
      </w:r>
      <w:r w:rsidR="007E1AAA" w:rsidRPr="009C47DF">
        <w:rPr>
          <w:rFonts w:ascii="Arial Narrow" w:hAnsi="Arial Narrow"/>
          <w:bCs/>
          <w:sz w:val="24"/>
          <w:lang w:val="ru-RU"/>
        </w:rPr>
        <w:t xml:space="preserve"> </w:t>
      </w:r>
    </w:p>
    <w:p w:rsidR="00967F3B" w:rsidRDefault="003F2168" w:rsidP="00F645F2">
      <w:pPr>
        <w:pStyle w:val="BodyTextIndent3"/>
        <w:spacing w:line="360" w:lineRule="auto"/>
        <w:ind w:firstLine="0"/>
        <w:rPr>
          <w:rFonts w:ascii="Arial Narrow" w:hAnsi="Arial Narrow"/>
          <w:b/>
          <w:bCs/>
          <w:sz w:val="24"/>
          <w:lang w:val="ru-RU"/>
        </w:rPr>
      </w:pPr>
      <w:r w:rsidRPr="009C47DF">
        <w:rPr>
          <w:rFonts w:ascii="Arial Narrow" w:hAnsi="Arial Narrow"/>
          <w:noProof/>
          <w:sz w:val="24"/>
          <w:lang w:eastAsia="bg-BG"/>
        </w:rPr>
        <w:drawing>
          <wp:inline distT="0" distB="0" distL="0" distR="0" wp14:anchorId="7D7BB6B1" wp14:editId="0E1C8C9B">
            <wp:extent cx="5791200" cy="338074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7F3B" w:rsidRDefault="00967F3B">
      <w:pPr>
        <w:rPr>
          <w:rFonts w:ascii="Arial Narrow" w:hAnsi="Arial Narrow"/>
          <w:b/>
          <w:bCs/>
          <w:sz w:val="24"/>
          <w:lang w:val="ru-RU"/>
        </w:rPr>
      </w:pPr>
      <w:r>
        <w:rPr>
          <w:rFonts w:ascii="Arial Narrow" w:hAnsi="Arial Narrow"/>
          <w:b/>
          <w:bCs/>
          <w:sz w:val="24"/>
          <w:lang w:val="ru-RU"/>
        </w:rPr>
        <w:br w:type="page"/>
      </w:r>
    </w:p>
    <w:p w:rsidR="00BD3FD1" w:rsidRPr="009C47DF" w:rsidRDefault="00BD3FD1" w:rsidP="00BD27DE">
      <w:pPr>
        <w:pStyle w:val="BodyTextIndent3"/>
        <w:spacing w:line="360" w:lineRule="auto"/>
        <w:ind w:firstLine="720"/>
        <w:rPr>
          <w:rFonts w:ascii="Arial Narrow" w:hAnsi="Arial Narrow"/>
          <w:bCs/>
          <w:sz w:val="24"/>
        </w:rPr>
      </w:pPr>
      <w:r w:rsidRPr="009C47DF">
        <w:rPr>
          <w:rFonts w:ascii="Arial Narrow" w:hAnsi="Arial Narrow"/>
          <w:b/>
          <w:bCs/>
          <w:sz w:val="24"/>
        </w:rPr>
        <w:lastRenderedPageBreak/>
        <w:t>Действителна натовареност</w:t>
      </w:r>
      <w:r w:rsidR="00FA4DE0" w:rsidRPr="009C47DF">
        <w:rPr>
          <w:rFonts w:ascii="Arial Narrow" w:hAnsi="Arial Narrow"/>
          <w:b/>
          <w:bCs/>
          <w:sz w:val="24"/>
        </w:rPr>
        <w:t>,</w:t>
      </w:r>
      <w:r w:rsidRPr="009C47DF">
        <w:rPr>
          <w:rFonts w:ascii="Arial Narrow" w:hAnsi="Arial Narrow"/>
          <w:bCs/>
          <w:sz w:val="24"/>
        </w:rPr>
        <w:t xml:space="preserve"> спрямо делата за разглеждане и спрямо свършените дела: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1E0" w:firstRow="1" w:lastRow="1" w:firstColumn="1" w:lastColumn="1" w:noHBand="0" w:noVBand="0"/>
      </w:tblPr>
      <w:tblGrid>
        <w:gridCol w:w="1842"/>
        <w:gridCol w:w="1842"/>
        <w:gridCol w:w="1842"/>
      </w:tblGrid>
      <w:tr w:rsidR="00C932AD" w:rsidRPr="009C47DF" w:rsidTr="00D56FE1">
        <w:trPr>
          <w:jc w:val="center"/>
        </w:trPr>
        <w:tc>
          <w:tcPr>
            <w:tcW w:w="1842"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C932AD" w:rsidP="004E7CA9">
            <w:pPr>
              <w:pStyle w:val="BodyTextIndent2"/>
              <w:ind w:firstLine="0"/>
              <w:jc w:val="center"/>
              <w:rPr>
                <w:rFonts w:ascii="Arial Narrow" w:hAnsi="Arial Narrow"/>
                <w:sz w:val="24"/>
              </w:rPr>
            </w:pPr>
            <w:r w:rsidRPr="009C47DF">
              <w:rPr>
                <w:rFonts w:ascii="Arial Narrow" w:hAnsi="Arial Narrow"/>
                <w:sz w:val="24"/>
              </w:rPr>
              <w:t>период</w:t>
            </w:r>
          </w:p>
        </w:tc>
        <w:tc>
          <w:tcPr>
            <w:tcW w:w="368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C932AD" w:rsidP="004E7CA9">
            <w:pPr>
              <w:pStyle w:val="BodyTextIndent2"/>
              <w:ind w:firstLine="0"/>
              <w:jc w:val="center"/>
              <w:rPr>
                <w:rFonts w:ascii="Arial Narrow" w:hAnsi="Arial Narrow"/>
                <w:sz w:val="24"/>
              </w:rPr>
            </w:pPr>
            <w:r w:rsidRPr="009C47DF">
              <w:rPr>
                <w:rFonts w:ascii="Arial Narrow" w:hAnsi="Arial Narrow"/>
                <w:sz w:val="24"/>
              </w:rPr>
              <w:t>АС-Варна</w:t>
            </w:r>
          </w:p>
        </w:tc>
      </w:tr>
      <w:tr w:rsidR="00C932AD" w:rsidRPr="009C47DF" w:rsidTr="00D56FE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C932AD" w:rsidP="004E7CA9">
            <w:pPr>
              <w:rPr>
                <w:rFonts w:ascii="Arial Narrow" w:hAnsi="Arial Narrow"/>
                <w:sz w:val="24"/>
              </w:rPr>
            </w:pP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C932AD" w:rsidP="004E7CA9">
            <w:pPr>
              <w:pStyle w:val="BodyTextIndent2"/>
              <w:ind w:firstLine="0"/>
              <w:jc w:val="center"/>
              <w:rPr>
                <w:rFonts w:ascii="Arial Narrow" w:hAnsi="Arial Narrow"/>
                <w:sz w:val="24"/>
              </w:rPr>
            </w:pPr>
            <w:r w:rsidRPr="009C47DF">
              <w:rPr>
                <w:rFonts w:ascii="Arial Narrow" w:hAnsi="Arial Narrow"/>
                <w:sz w:val="24"/>
              </w:rPr>
              <w:t>Спрямо дела за разглеждане</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C932AD" w:rsidP="004E7CA9">
            <w:pPr>
              <w:pStyle w:val="BodyTextIndent2"/>
              <w:ind w:firstLine="0"/>
              <w:jc w:val="center"/>
              <w:rPr>
                <w:rFonts w:ascii="Arial Narrow" w:hAnsi="Arial Narrow"/>
                <w:sz w:val="24"/>
              </w:rPr>
            </w:pPr>
            <w:r w:rsidRPr="009C47DF">
              <w:rPr>
                <w:rFonts w:ascii="Arial Narrow" w:hAnsi="Arial Narrow"/>
                <w:sz w:val="24"/>
              </w:rPr>
              <w:t>Спрямо свършени дела</w:t>
            </w:r>
          </w:p>
        </w:tc>
      </w:tr>
      <w:tr w:rsidR="00283E59" w:rsidRPr="009C47DF" w:rsidTr="00D56FE1">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83E59" w:rsidRPr="009C47DF" w:rsidRDefault="00283E59" w:rsidP="004E7CA9">
            <w:pPr>
              <w:pStyle w:val="BodyTextIndent2"/>
              <w:ind w:firstLine="0"/>
              <w:jc w:val="center"/>
              <w:rPr>
                <w:rFonts w:ascii="Arial Narrow" w:hAnsi="Arial Narrow"/>
                <w:sz w:val="24"/>
              </w:rPr>
            </w:pPr>
            <w:r w:rsidRPr="009C47DF">
              <w:rPr>
                <w:rFonts w:ascii="Arial Narrow" w:hAnsi="Arial Narrow"/>
                <w:sz w:val="24"/>
              </w:rPr>
              <w:t>2015</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83E59" w:rsidRPr="009C47DF" w:rsidRDefault="00283E59" w:rsidP="004E7CA9">
            <w:pPr>
              <w:pStyle w:val="BodyTextIndent2"/>
              <w:ind w:firstLine="0"/>
              <w:jc w:val="center"/>
              <w:rPr>
                <w:rFonts w:ascii="Arial Narrow" w:hAnsi="Arial Narrow"/>
                <w:sz w:val="24"/>
              </w:rPr>
            </w:pPr>
            <w:r w:rsidRPr="009C47DF">
              <w:rPr>
                <w:rFonts w:ascii="Arial Narrow" w:hAnsi="Arial Narrow"/>
                <w:sz w:val="24"/>
              </w:rPr>
              <w:t>7,97</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83E59" w:rsidRPr="009C47DF" w:rsidRDefault="00283E59" w:rsidP="004E7CA9">
            <w:pPr>
              <w:pStyle w:val="BodyTextIndent2"/>
              <w:ind w:firstLine="0"/>
              <w:jc w:val="center"/>
              <w:rPr>
                <w:rFonts w:ascii="Arial Narrow" w:hAnsi="Arial Narrow"/>
                <w:sz w:val="24"/>
              </w:rPr>
            </w:pPr>
            <w:r w:rsidRPr="009C47DF">
              <w:rPr>
                <w:rFonts w:ascii="Arial Narrow" w:hAnsi="Arial Narrow"/>
                <w:sz w:val="24"/>
              </w:rPr>
              <w:t>7,04</w:t>
            </w:r>
          </w:p>
        </w:tc>
      </w:tr>
      <w:tr w:rsidR="00283E59" w:rsidRPr="009C47DF" w:rsidTr="00D56FE1">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83E59" w:rsidRPr="009C47DF" w:rsidRDefault="00283E59" w:rsidP="004E7CA9">
            <w:pPr>
              <w:pStyle w:val="BodyTextIndent2"/>
              <w:ind w:firstLine="0"/>
              <w:jc w:val="center"/>
              <w:rPr>
                <w:rFonts w:ascii="Arial Narrow" w:hAnsi="Arial Narrow"/>
                <w:sz w:val="24"/>
              </w:rPr>
            </w:pPr>
            <w:r w:rsidRPr="009C47DF">
              <w:rPr>
                <w:rFonts w:ascii="Arial Narrow" w:hAnsi="Arial Narrow"/>
                <w:sz w:val="24"/>
              </w:rPr>
              <w:t>2016</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83E59" w:rsidRPr="009C47DF" w:rsidRDefault="00283E59" w:rsidP="004E7CA9">
            <w:pPr>
              <w:pStyle w:val="BodyTextIndent2"/>
              <w:ind w:firstLine="0"/>
              <w:jc w:val="center"/>
              <w:rPr>
                <w:rFonts w:ascii="Arial Narrow" w:hAnsi="Arial Narrow"/>
                <w:sz w:val="24"/>
              </w:rPr>
            </w:pPr>
            <w:r w:rsidRPr="009C47DF">
              <w:rPr>
                <w:rFonts w:ascii="Arial Narrow" w:hAnsi="Arial Narrow"/>
                <w:sz w:val="24"/>
              </w:rPr>
              <w:t>7,62</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83E59" w:rsidRPr="009C47DF" w:rsidRDefault="00283E59" w:rsidP="004E7CA9">
            <w:pPr>
              <w:pStyle w:val="BodyTextIndent2"/>
              <w:ind w:firstLine="0"/>
              <w:jc w:val="center"/>
              <w:rPr>
                <w:rFonts w:ascii="Arial Narrow" w:hAnsi="Arial Narrow"/>
                <w:sz w:val="24"/>
              </w:rPr>
            </w:pPr>
            <w:r w:rsidRPr="009C47DF">
              <w:rPr>
                <w:rFonts w:ascii="Arial Narrow" w:hAnsi="Arial Narrow"/>
                <w:sz w:val="24"/>
              </w:rPr>
              <w:t>6,77</w:t>
            </w:r>
          </w:p>
        </w:tc>
      </w:tr>
      <w:tr w:rsidR="00C932AD" w:rsidRPr="009C47DF" w:rsidTr="00D56FE1">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C932AD" w:rsidP="004E7CA9">
            <w:pPr>
              <w:pStyle w:val="BodyTextIndent2"/>
              <w:ind w:firstLine="0"/>
              <w:jc w:val="center"/>
              <w:rPr>
                <w:rFonts w:ascii="Arial Narrow" w:hAnsi="Arial Narrow"/>
                <w:sz w:val="24"/>
              </w:rPr>
            </w:pPr>
            <w:r w:rsidRPr="009C47DF">
              <w:rPr>
                <w:rFonts w:ascii="Arial Narrow" w:hAnsi="Arial Narrow"/>
                <w:sz w:val="24"/>
              </w:rPr>
              <w:t>201</w:t>
            </w:r>
            <w:r w:rsidR="00283E59" w:rsidRPr="009C47DF">
              <w:rPr>
                <w:rFonts w:ascii="Arial Narrow" w:hAnsi="Arial Narrow"/>
                <w:sz w:val="24"/>
              </w:rPr>
              <w:t>7</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C932AD" w:rsidP="004E7CA9">
            <w:pPr>
              <w:pStyle w:val="BodyTextIndent2"/>
              <w:ind w:firstLine="0"/>
              <w:jc w:val="center"/>
              <w:rPr>
                <w:rFonts w:ascii="Arial Narrow" w:hAnsi="Arial Narrow"/>
                <w:sz w:val="24"/>
              </w:rPr>
            </w:pPr>
            <w:r w:rsidRPr="009C47DF">
              <w:rPr>
                <w:rFonts w:ascii="Arial Narrow" w:hAnsi="Arial Narrow"/>
                <w:sz w:val="24"/>
              </w:rPr>
              <w:t>7,</w:t>
            </w:r>
            <w:r w:rsidR="00283E59" w:rsidRPr="009C47DF">
              <w:rPr>
                <w:rFonts w:ascii="Arial Narrow" w:hAnsi="Arial Narrow"/>
                <w:sz w:val="24"/>
              </w:rPr>
              <w:t>28</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395ED3" w:rsidP="004E7CA9">
            <w:pPr>
              <w:pStyle w:val="BodyTextIndent2"/>
              <w:ind w:firstLine="0"/>
              <w:jc w:val="center"/>
              <w:rPr>
                <w:rFonts w:ascii="Arial Narrow" w:hAnsi="Arial Narrow"/>
                <w:sz w:val="24"/>
              </w:rPr>
            </w:pPr>
            <w:r w:rsidRPr="009C47DF">
              <w:rPr>
                <w:rFonts w:ascii="Arial Narrow" w:hAnsi="Arial Narrow"/>
                <w:sz w:val="24"/>
              </w:rPr>
              <w:t>6</w:t>
            </w:r>
            <w:r w:rsidR="00C932AD" w:rsidRPr="009C47DF">
              <w:rPr>
                <w:rFonts w:ascii="Arial Narrow" w:hAnsi="Arial Narrow"/>
                <w:sz w:val="24"/>
              </w:rPr>
              <w:t>,</w:t>
            </w:r>
            <w:r w:rsidR="00283E59" w:rsidRPr="009C47DF">
              <w:rPr>
                <w:rFonts w:ascii="Arial Narrow" w:hAnsi="Arial Narrow"/>
                <w:sz w:val="24"/>
              </w:rPr>
              <w:t>60</w:t>
            </w:r>
          </w:p>
        </w:tc>
      </w:tr>
    </w:tbl>
    <w:p w:rsidR="007C52A2" w:rsidRPr="009C47DF" w:rsidRDefault="007C52A2" w:rsidP="00BD27DE">
      <w:pPr>
        <w:pStyle w:val="BodyTextIndent3"/>
        <w:spacing w:line="360" w:lineRule="auto"/>
        <w:ind w:firstLine="720"/>
        <w:rPr>
          <w:rFonts w:ascii="Arial Narrow" w:hAnsi="Arial Narrow"/>
          <w:bCs/>
          <w:sz w:val="24"/>
        </w:rPr>
      </w:pPr>
    </w:p>
    <w:p w:rsidR="00395ED3" w:rsidRPr="009C47DF" w:rsidRDefault="0057516F" w:rsidP="00707A6F">
      <w:pPr>
        <w:pStyle w:val="BodyTextIndent3"/>
        <w:spacing w:line="360" w:lineRule="auto"/>
        <w:ind w:firstLine="720"/>
        <w:rPr>
          <w:rFonts w:ascii="Arial Narrow" w:hAnsi="Arial Narrow"/>
          <w:bCs/>
          <w:sz w:val="24"/>
          <w:lang w:val="ru-RU"/>
        </w:rPr>
      </w:pPr>
      <w:r w:rsidRPr="009C47DF">
        <w:rPr>
          <w:rFonts w:ascii="Arial Narrow" w:hAnsi="Arial Narrow"/>
          <w:bCs/>
          <w:sz w:val="24"/>
        </w:rPr>
        <w:t>Устойчив е</w:t>
      </w:r>
      <w:r w:rsidR="004E4DBC" w:rsidRPr="009C47DF">
        <w:rPr>
          <w:rFonts w:ascii="Arial Narrow" w:hAnsi="Arial Narrow"/>
          <w:bCs/>
          <w:sz w:val="24"/>
        </w:rPr>
        <w:t xml:space="preserve"> и</w:t>
      </w:r>
      <w:r w:rsidRPr="009C47DF">
        <w:rPr>
          <w:rFonts w:ascii="Arial Narrow" w:hAnsi="Arial Narrow"/>
          <w:bCs/>
          <w:sz w:val="24"/>
        </w:rPr>
        <w:t xml:space="preserve"> показателят д</w:t>
      </w:r>
      <w:r w:rsidR="00294E83" w:rsidRPr="009C47DF">
        <w:rPr>
          <w:rFonts w:ascii="Arial Narrow" w:hAnsi="Arial Narrow"/>
          <w:bCs/>
          <w:sz w:val="24"/>
        </w:rPr>
        <w:t>ействителна натовареност</w:t>
      </w:r>
      <w:r w:rsidR="00707A6F" w:rsidRPr="009C47DF">
        <w:rPr>
          <w:rFonts w:ascii="Arial Narrow" w:hAnsi="Arial Narrow"/>
          <w:bCs/>
          <w:sz w:val="24"/>
          <w:lang w:val="ru-RU"/>
        </w:rPr>
        <w:t>, както спрямо делата за разглеждане, така и спрямо свършените дела</w:t>
      </w:r>
      <w:r w:rsidRPr="009C47DF">
        <w:rPr>
          <w:rFonts w:ascii="Arial Narrow" w:hAnsi="Arial Narrow"/>
          <w:bCs/>
          <w:sz w:val="24"/>
          <w:lang w:val="ru-RU"/>
        </w:rPr>
        <w:t>.</w:t>
      </w:r>
      <w:r w:rsidR="00707A6F" w:rsidRPr="009C47DF">
        <w:rPr>
          <w:rFonts w:ascii="Arial Narrow" w:hAnsi="Arial Narrow"/>
          <w:bCs/>
          <w:sz w:val="24"/>
          <w:lang w:val="ru-RU"/>
        </w:rPr>
        <w:t xml:space="preserve"> </w:t>
      </w:r>
    </w:p>
    <w:p w:rsidR="00294E83" w:rsidRPr="009C47DF" w:rsidRDefault="003F2168" w:rsidP="0087203B">
      <w:pPr>
        <w:pStyle w:val="BodyTextIndent3"/>
        <w:spacing w:line="360" w:lineRule="auto"/>
        <w:ind w:firstLine="426"/>
        <w:rPr>
          <w:rFonts w:ascii="Arial Narrow" w:hAnsi="Arial Narrow"/>
          <w:bCs/>
          <w:sz w:val="24"/>
          <w:lang w:val="en-US"/>
        </w:rPr>
      </w:pPr>
      <w:r w:rsidRPr="009C47DF">
        <w:rPr>
          <w:rFonts w:ascii="Arial Narrow" w:hAnsi="Arial Narrow"/>
          <w:noProof/>
          <w:sz w:val="24"/>
          <w:lang w:eastAsia="bg-BG"/>
        </w:rPr>
        <w:drawing>
          <wp:inline distT="0" distB="0" distL="0" distR="0" wp14:anchorId="784AC3C9" wp14:editId="67460009">
            <wp:extent cx="5105400" cy="3276599"/>
            <wp:effectExtent l="0" t="0" r="0" b="6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35FA" w:rsidRPr="009C47DF" w:rsidRDefault="0057516F" w:rsidP="00967F3B">
      <w:pPr>
        <w:pStyle w:val="BodyTextIndent3"/>
        <w:spacing w:line="360" w:lineRule="auto"/>
        <w:ind w:firstLine="720"/>
        <w:rPr>
          <w:rFonts w:ascii="Arial Narrow" w:hAnsi="Arial Narrow"/>
          <w:bCs/>
          <w:sz w:val="24"/>
        </w:rPr>
      </w:pPr>
      <w:r w:rsidRPr="009C47DF">
        <w:rPr>
          <w:rFonts w:ascii="Arial Narrow" w:hAnsi="Arial Narrow"/>
          <w:bCs/>
          <w:sz w:val="24"/>
        </w:rPr>
        <w:t>Т</w:t>
      </w:r>
      <w:r w:rsidR="00F16E1F" w:rsidRPr="009C47DF">
        <w:rPr>
          <w:rFonts w:ascii="Arial Narrow" w:hAnsi="Arial Narrow"/>
          <w:bCs/>
          <w:sz w:val="24"/>
        </w:rPr>
        <w:t>аблица</w:t>
      </w:r>
      <w:r w:rsidRPr="009C47DF">
        <w:rPr>
          <w:rFonts w:ascii="Arial Narrow" w:hAnsi="Arial Narrow"/>
          <w:bCs/>
          <w:sz w:val="24"/>
        </w:rPr>
        <w:t>та</w:t>
      </w:r>
      <w:r w:rsidR="00F16E1F" w:rsidRPr="009C47DF">
        <w:rPr>
          <w:rFonts w:ascii="Arial Narrow" w:hAnsi="Arial Narrow"/>
          <w:bCs/>
          <w:sz w:val="24"/>
        </w:rPr>
        <w:t xml:space="preserve"> за натовареност на </w:t>
      </w:r>
      <w:r w:rsidR="000D7098" w:rsidRPr="009C47DF">
        <w:rPr>
          <w:rFonts w:ascii="Arial Narrow" w:hAnsi="Arial Narrow"/>
          <w:bCs/>
          <w:sz w:val="24"/>
        </w:rPr>
        <w:t>съдите</w:t>
      </w:r>
      <w:r w:rsidR="00F16E1F" w:rsidRPr="009C47DF">
        <w:rPr>
          <w:rFonts w:ascii="Arial Narrow" w:hAnsi="Arial Narrow"/>
          <w:bCs/>
          <w:sz w:val="24"/>
        </w:rPr>
        <w:t xml:space="preserve"> в съдилища</w:t>
      </w:r>
      <w:r w:rsidR="0043020C" w:rsidRPr="009C47DF">
        <w:rPr>
          <w:rFonts w:ascii="Arial Narrow" w:hAnsi="Arial Narrow"/>
          <w:bCs/>
          <w:sz w:val="24"/>
        </w:rPr>
        <w:t>та</w:t>
      </w:r>
      <w:r w:rsidR="00F16E1F" w:rsidRPr="009C47DF">
        <w:rPr>
          <w:rFonts w:ascii="Arial Narrow" w:hAnsi="Arial Narrow"/>
          <w:bCs/>
          <w:sz w:val="24"/>
        </w:rPr>
        <w:t xml:space="preserve"> за 201</w:t>
      </w:r>
      <w:r w:rsidR="00355615" w:rsidRPr="009C47DF">
        <w:rPr>
          <w:rFonts w:ascii="Arial Narrow" w:hAnsi="Arial Narrow"/>
          <w:bCs/>
          <w:sz w:val="24"/>
        </w:rPr>
        <w:t>7</w:t>
      </w:r>
      <w:r w:rsidR="00F16E1F" w:rsidRPr="009C47DF">
        <w:rPr>
          <w:rFonts w:ascii="Arial Narrow" w:hAnsi="Arial Narrow"/>
          <w:bCs/>
          <w:sz w:val="24"/>
        </w:rPr>
        <w:t xml:space="preserve"> годин</w:t>
      </w:r>
      <w:r w:rsidR="0043020C" w:rsidRPr="009C47DF">
        <w:rPr>
          <w:rFonts w:ascii="Arial Narrow" w:hAnsi="Arial Narrow"/>
          <w:bCs/>
          <w:sz w:val="24"/>
        </w:rPr>
        <w:t>а</w:t>
      </w:r>
      <w:r w:rsidR="00F16E1F" w:rsidRPr="009C47DF">
        <w:rPr>
          <w:rFonts w:ascii="Arial Narrow" w:hAnsi="Arial Narrow"/>
          <w:bCs/>
          <w:sz w:val="24"/>
        </w:rPr>
        <w:t xml:space="preserve"> </w:t>
      </w:r>
      <w:r w:rsidRPr="009C47DF">
        <w:rPr>
          <w:rFonts w:ascii="Arial Narrow" w:hAnsi="Arial Narrow"/>
          <w:bCs/>
          <w:sz w:val="24"/>
        </w:rPr>
        <w:t>сочи</w:t>
      </w:r>
      <w:r w:rsidR="00355615" w:rsidRPr="009C47DF">
        <w:rPr>
          <w:rFonts w:ascii="Arial Narrow" w:hAnsi="Arial Narrow"/>
          <w:bCs/>
          <w:sz w:val="24"/>
        </w:rPr>
        <w:t>,</w:t>
      </w:r>
      <w:r w:rsidRPr="009C47DF">
        <w:rPr>
          <w:rFonts w:ascii="Arial Narrow" w:hAnsi="Arial Narrow"/>
          <w:bCs/>
          <w:sz w:val="24"/>
        </w:rPr>
        <w:t xml:space="preserve"> че </w:t>
      </w:r>
      <w:r w:rsidR="00F16E1F" w:rsidRPr="009C47DF">
        <w:rPr>
          <w:rFonts w:ascii="Arial Narrow" w:hAnsi="Arial Narrow"/>
          <w:bCs/>
          <w:sz w:val="24"/>
        </w:rPr>
        <w:t>средната месечна натовареност</w:t>
      </w:r>
      <w:r w:rsidR="0043020C" w:rsidRPr="009C47DF">
        <w:rPr>
          <w:rFonts w:ascii="Arial Narrow" w:hAnsi="Arial Narrow"/>
          <w:bCs/>
          <w:sz w:val="24"/>
        </w:rPr>
        <w:t xml:space="preserve"> по щат </w:t>
      </w:r>
      <w:r w:rsidR="00F16E1F" w:rsidRPr="009C47DF">
        <w:rPr>
          <w:rFonts w:ascii="Arial Narrow" w:hAnsi="Arial Narrow"/>
          <w:bCs/>
          <w:sz w:val="24"/>
        </w:rPr>
        <w:t>на един съдия от апелативен съд за страната</w:t>
      </w:r>
      <w:r w:rsidR="0043020C" w:rsidRPr="009C47DF">
        <w:rPr>
          <w:rFonts w:ascii="Arial Narrow" w:hAnsi="Arial Narrow"/>
          <w:bCs/>
          <w:sz w:val="24"/>
        </w:rPr>
        <w:t xml:space="preserve"> спрямо делата за разглеждане</w:t>
      </w:r>
      <w:r w:rsidR="00F16E1F" w:rsidRPr="009C47DF">
        <w:rPr>
          <w:rFonts w:ascii="Arial Narrow" w:hAnsi="Arial Narrow"/>
          <w:bCs/>
          <w:sz w:val="24"/>
        </w:rPr>
        <w:t xml:space="preserve"> е </w:t>
      </w:r>
      <w:r w:rsidR="00F95098" w:rsidRPr="009C47DF">
        <w:rPr>
          <w:rFonts w:ascii="Arial Narrow" w:hAnsi="Arial Narrow"/>
          <w:bCs/>
          <w:sz w:val="24"/>
        </w:rPr>
        <w:t>8</w:t>
      </w:r>
      <w:r w:rsidR="00F16E1F" w:rsidRPr="009C47DF">
        <w:rPr>
          <w:rFonts w:ascii="Arial Narrow" w:hAnsi="Arial Narrow"/>
          <w:bCs/>
          <w:sz w:val="24"/>
        </w:rPr>
        <w:t>.</w:t>
      </w:r>
      <w:r w:rsidR="00F95098" w:rsidRPr="009C47DF">
        <w:rPr>
          <w:rFonts w:ascii="Arial Narrow" w:hAnsi="Arial Narrow"/>
          <w:bCs/>
          <w:sz w:val="24"/>
        </w:rPr>
        <w:t>7</w:t>
      </w:r>
      <w:r w:rsidR="00A035FA" w:rsidRPr="009C47DF">
        <w:rPr>
          <w:rFonts w:ascii="Arial Narrow" w:hAnsi="Arial Narrow"/>
          <w:bCs/>
          <w:sz w:val="24"/>
        </w:rPr>
        <w:t>9</w:t>
      </w:r>
      <w:r w:rsidR="00F16E1F" w:rsidRPr="009C47DF">
        <w:rPr>
          <w:rFonts w:ascii="Arial Narrow" w:hAnsi="Arial Narrow"/>
          <w:bCs/>
          <w:sz w:val="24"/>
        </w:rPr>
        <w:t xml:space="preserve">, докато за </w:t>
      </w:r>
      <w:r w:rsidR="009B66AC" w:rsidRPr="009C47DF">
        <w:rPr>
          <w:rFonts w:ascii="Arial Narrow" w:hAnsi="Arial Narrow"/>
          <w:bCs/>
          <w:sz w:val="24"/>
        </w:rPr>
        <w:t xml:space="preserve">Варненския апелативен съд </w:t>
      </w:r>
      <w:r w:rsidRPr="009C47DF">
        <w:rPr>
          <w:rFonts w:ascii="Arial Narrow" w:hAnsi="Arial Narrow"/>
          <w:bCs/>
          <w:sz w:val="24"/>
        </w:rPr>
        <w:t>е</w:t>
      </w:r>
      <w:r w:rsidR="00F16E1F" w:rsidRPr="009C47DF">
        <w:rPr>
          <w:rFonts w:ascii="Arial Narrow" w:hAnsi="Arial Narrow"/>
          <w:bCs/>
          <w:sz w:val="24"/>
        </w:rPr>
        <w:t xml:space="preserve"> </w:t>
      </w:r>
      <w:r w:rsidR="00F95098" w:rsidRPr="009C47DF">
        <w:rPr>
          <w:rFonts w:ascii="Arial Narrow" w:hAnsi="Arial Narrow"/>
          <w:bCs/>
          <w:sz w:val="24"/>
        </w:rPr>
        <w:t>7</w:t>
      </w:r>
      <w:r w:rsidR="00F16E1F" w:rsidRPr="009C47DF">
        <w:rPr>
          <w:rFonts w:ascii="Arial Narrow" w:hAnsi="Arial Narrow"/>
          <w:bCs/>
          <w:sz w:val="24"/>
        </w:rPr>
        <w:t>.</w:t>
      </w:r>
      <w:r w:rsidR="00F95098" w:rsidRPr="009C47DF">
        <w:rPr>
          <w:rFonts w:ascii="Arial Narrow" w:hAnsi="Arial Narrow"/>
          <w:bCs/>
          <w:sz w:val="24"/>
        </w:rPr>
        <w:t>06</w:t>
      </w:r>
      <w:r w:rsidRPr="009C47DF">
        <w:rPr>
          <w:rFonts w:ascii="Arial Narrow" w:hAnsi="Arial Narrow"/>
          <w:bCs/>
          <w:sz w:val="24"/>
        </w:rPr>
        <w:t xml:space="preserve"> дела средно на месец. </w:t>
      </w:r>
      <w:r w:rsidR="00F16E1F" w:rsidRPr="009C47DF">
        <w:rPr>
          <w:rFonts w:ascii="Arial Narrow" w:hAnsi="Arial Narrow"/>
          <w:bCs/>
          <w:sz w:val="24"/>
        </w:rPr>
        <w:t>Съгласно същите данни</w:t>
      </w:r>
      <w:r w:rsidR="003C10ED" w:rsidRPr="009C47DF">
        <w:rPr>
          <w:rFonts w:ascii="Arial Narrow" w:hAnsi="Arial Narrow"/>
          <w:bCs/>
          <w:sz w:val="24"/>
        </w:rPr>
        <w:t>,</w:t>
      </w:r>
      <w:r w:rsidR="00F16E1F" w:rsidRPr="009C47DF">
        <w:rPr>
          <w:rFonts w:ascii="Arial Narrow" w:hAnsi="Arial Narrow"/>
          <w:bCs/>
          <w:sz w:val="24"/>
        </w:rPr>
        <w:t xml:space="preserve"> средната </w:t>
      </w:r>
      <w:r w:rsidR="00D84108" w:rsidRPr="009C47DF">
        <w:rPr>
          <w:rFonts w:ascii="Arial Narrow" w:hAnsi="Arial Narrow"/>
          <w:bCs/>
          <w:sz w:val="24"/>
        </w:rPr>
        <w:t xml:space="preserve">месечна </w:t>
      </w:r>
      <w:r w:rsidR="00F16E1F" w:rsidRPr="009C47DF">
        <w:rPr>
          <w:rFonts w:ascii="Arial Narrow" w:hAnsi="Arial Narrow"/>
          <w:bCs/>
          <w:sz w:val="24"/>
        </w:rPr>
        <w:t>натовареност за свършени дела от един съдия</w:t>
      </w:r>
      <w:r w:rsidR="00D84108" w:rsidRPr="009C47DF">
        <w:rPr>
          <w:rFonts w:ascii="Arial Narrow" w:hAnsi="Arial Narrow"/>
          <w:bCs/>
          <w:sz w:val="24"/>
        </w:rPr>
        <w:t xml:space="preserve"> от апелативен съд за страната</w:t>
      </w:r>
      <w:r w:rsidR="00F16E1F" w:rsidRPr="009C47DF">
        <w:rPr>
          <w:rFonts w:ascii="Arial Narrow" w:hAnsi="Arial Narrow"/>
          <w:bCs/>
          <w:sz w:val="24"/>
        </w:rPr>
        <w:t xml:space="preserve"> е </w:t>
      </w:r>
      <w:r w:rsidR="0088299F" w:rsidRPr="009C47DF">
        <w:rPr>
          <w:rFonts w:ascii="Arial Narrow" w:hAnsi="Arial Narrow"/>
          <w:bCs/>
          <w:sz w:val="24"/>
        </w:rPr>
        <w:t>7</w:t>
      </w:r>
      <w:r w:rsidR="00F16E1F" w:rsidRPr="009C47DF">
        <w:rPr>
          <w:rFonts w:ascii="Arial Narrow" w:hAnsi="Arial Narrow"/>
          <w:bCs/>
          <w:sz w:val="24"/>
        </w:rPr>
        <w:t>.</w:t>
      </w:r>
      <w:r w:rsidR="00F95098" w:rsidRPr="009C47DF">
        <w:rPr>
          <w:rFonts w:ascii="Arial Narrow" w:hAnsi="Arial Narrow"/>
          <w:bCs/>
          <w:sz w:val="24"/>
        </w:rPr>
        <w:t>28</w:t>
      </w:r>
      <w:r w:rsidR="00F16E1F" w:rsidRPr="009C47DF">
        <w:rPr>
          <w:rFonts w:ascii="Arial Narrow" w:hAnsi="Arial Narrow"/>
          <w:bCs/>
          <w:sz w:val="24"/>
        </w:rPr>
        <w:t>, докато за Варненския апелативен съд</w:t>
      </w:r>
      <w:r w:rsidRPr="009C47DF">
        <w:rPr>
          <w:rFonts w:ascii="Arial Narrow" w:hAnsi="Arial Narrow"/>
          <w:bCs/>
          <w:sz w:val="24"/>
        </w:rPr>
        <w:t xml:space="preserve"> тя</w:t>
      </w:r>
      <w:r w:rsidR="00F16E1F" w:rsidRPr="009C47DF">
        <w:rPr>
          <w:rFonts w:ascii="Arial Narrow" w:hAnsi="Arial Narrow"/>
          <w:bCs/>
          <w:sz w:val="24"/>
        </w:rPr>
        <w:t xml:space="preserve"> </w:t>
      </w:r>
      <w:r w:rsidRPr="009C47DF">
        <w:rPr>
          <w:rFonts w:ascii="Arial Narrow" w:hAnsi="Arial Narrow"/>
          <w:bCs/>
          <w:sz w:val="24"/>
        </w:rPr>
        <w:t>е</w:t>
      </w:r>
      <w:r w:rsidR="00F16E1F" w:rsidRPr="009C47DF">
        <w:rPr>
          <w:rFonts w:ascii="Arial Narrow" w:hAnsi="Arial Narrow"/>
          <w:bCs/>
          <w:sz w:val="24"/>
        </w:rPr>
        <w:t xml:space="preserve"> </w:t>
      </w:r>
      <w:r w:rsidR="00F95098" w:rsidRPr="009C47DF">
        <w:rPr>
          <w:rFonts w:ascii="Arial Narrow" w:hAnsi="Arial Narrow"/>
          <w:bCs/>
          <w:sz w:val="24"/>
        </w:rPr>
        <w:t>6</w:t>
      </w:r>
      <w:r w:rsidR="0088299F" w:rsidRPr="009C47DF">
        <w:rPr>
          <w:rFonts w:ascii="Arial Narrow" w:hAnsi="Arial Narrow"/>
          <w:bCs/>
          <w:sz w:val="24"/>
        </w:rPr>
        <w:t>,</w:t>
      </w:r>
      <w:r w:rsidR="00F95098" w:rsidRPr="009C47DF">
        <w:rPr>
          <w:rFonts w:ascii="Arial Narrow" w:hAnsi="Arial Narrow"/>
          <w:bCs/>
          <w:sz w:val="24"/>
        </w:rPr>
        <w:t>40</w:t>
      </w:r>
      <w:r w:rsidR="0029600B" w:rsidRPr="009C47DF">
        <w:rPr>
          <w:rFonts w:ascii="Arial Narrow" w:hAnsi="Arial Narrow"/>
          <w:bCs/>
          <w:sz w:val="24"/>
        </w:rPr>
        <w:t xml:space="preserve"> свършени дела на месец</w:t>
      </w:r>
      <w:r w:rsidR="0088299F" w:rsidRPr="009C47DF">
        <w:rPr>
          <w:rFonts w:ascii="Arial Narrow" w:hAnsi="Arial Narrow"/>
          <w:bCs/>
          <w:sz w:val="24"/>
        </w:rPr>
        <w:t>.</w:t>
      </w:r>
      <w:r w:rsidR="00A035FA" w:rsidRPr="009C47DF">
        <w:rPr>
          <w:rFonts w:ascii="Arial Narrow" w:hAnsi="Arial Narrow"/>
          <w:bCs/>
          <w:sz w:val="24"/>
        </w:rPr>
        <w:t xml:space="preserve"> </w:t>
      </w:r>
    </w:p>
    <w:p w:rsidR="00F16E1F" w:rsidRPr="009C47DF" w:rsidRDefault="00A035FA"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Средната </w:t>
      </w:r>
      <w:r w:rsidR="00F16E1F" w:rsidRPr="009C47DF">
        <w:rPr>
          <w:rFonts w:ascii="Arial Narrow" w:hAnsi="Arial Narrow"/>
          <w:bCs/>
          <w:sz w:val="24"/>
        </w:rPr>
        <w:t>действителната натовареност в апелативните съдилища</w:t>
      </w:r>
      <w:r w:rsidRPr="009C47DF">
        <w:rPr>
          <w:rFonts w:ascii="Arial Narrow" w:hAnsi="Arial Narrow"/>
          <w:bCs/>
          <w:sz w:val="24"/>
        </w:rPr>
        <w:t xml:space="preserve"> спрямо </w:t>
      </w:r>
      <w:r w:rsidR="0043020C" w:rsidRPr="009C47DF">
        <w:rPr>
          <w:rFonts w:ascii="Arial Narrow" w:hAnsi="Arial Narrow"/>
          <w:bCs/>
          <w:sz w:val="24"/>
        </w:rPr>
        <w:t xml:space="preserve"> делата за разглеждане</w:t>
      </w:r>
      <w:r w:rsidR="00F16E1F" w:rsidRPr="009C47DF">
        <w:rPr>
          <w:rFonts w:ascii="Arial Narrow" w:hAnsi="Arial Narrow"/>
          <w:bCs/>
          <w:sz w:val="24"/>
        </w:rPr>
        <w:t xml:space="preserve"> е </w:t>
      </w:r>
      <w:r w:rsidR="00F95098" w:rsidRPr="009C47DF">
        <w:rPr>
          <w:rFonts w:ascii="Arial Narrow" w:hAnsi="Arial Narrow"/>
          <w:bCs/>
          <w:sz w:val="24"/>
        </w:rPr>
        <w:t>9</w:t>
      </w:r>
      <w:r w:rsidR="00F16E1F" w:rsidRPr="009C47DF">
        <w:rPr>
          <w:rFonts w:ascii="Arial Narrow" w:hAnsi="Arial Narrow"/>
          <w:bCs/>
          <w:sz w:val="24"/>
        </w:rPr>
        <w:t>.</w:t>
      </w:r>
      <w:r w:rsidR="00F95098" w:rsidRPr="009C47DF">
        <w:rPr>
          <w:rFonts w:ascii="Arial Narrow" w:hAnsi="Arial Narrow"/>
          <w:bCs/>
          <w:sz w:val="24"/>
        </w:rPr>
        <w:t>65</w:t>
      </w:r>
      <w:r w:rsidR="0043020C" w:rsidRPr="009C47DF">
        <w:rPr>
          <w:rFonts w:ascii="Arial Narrow" w:hAnsi="Arial Narrow"/>
          <w:bCs/>
          <w:sz w:val="24"/>
        </w:rPr>
        <w:t>,</w:t>
      </w:r>
      <w:r w:rsidR="00F16E1F" w:rsidRPr="009C47DF">
        <w:rPr>
          <w:rFonts w:ascii="Arial Narrow" w:hAnsi="Arial Narrow"/>
          <w:bCs/>
          <w:sz w:val="24"/>
        </w:rPr>
        <w:t xml:space="preserve"> </w:t>
      </w:r>
      <w:r w:rsidRPr="009C47DF">
        <w:rPr>
          <w:rFonts w:ascii="Arial Narrow" w:hAnsi="Arial Narrow"/>
          <w:bCs/>
          <w:sz w:val="24"/>
        </w:rPr>
        <w:t>а</w:t>
      </w:r>
      <w:r w:rsidR="00F16E1F" w:rsidRPr="009C47DF">
        <w:rPr>
          <w:rFonts w:ascii="Arial Narrow" w:hAnsi="Arial Narrow"/>
          <w:bCs/>
          <w:sz w:val="24"/>
        </w:rPr>
        <w:t xml:space="preserve"> във Варненския апелативен съд възлиза на </w:t>
      </w:r>
      <w:r w:rsidR="00F95098" w:rsidRPr="009C47DF">
        <w:rPr>
          <w:rFonts w:ascii="Arial Narrow" w:hAnsi="Arial Narrow"/>
          <w:bCs/>
          <w:sz w:val="24"/>
        </w:rPr>
        <w:t>7</w:t>
      </w:r>
      <w:r w:rsidR="00F16E1F" w:rsidRPr="009C47DF">
        <w:rPr>
          <w:rFonts w:ascii="Arial Narrow" w:hAnsi="Arial Narrow"/>
          <w:bCs/>
          <w:sz w:val="24"/>
        </w:rPr>
        <w:t>.</w:t>
      </w:r>
      <w:r w:rsidR="00F95098" w:rsidRPr="009C47DF">
        <w:rPr>
          <w:rFonts w:ascii="Arial Narrow" w:hAnsi="Arial Narrow"/>
          <w:bCs/>
          <w:sz w:val="24"/>
        </w:rPr>
        <w:t>28</w:t>
      </w:r>
      <w:r w:rsidRPr="009C47DF">
        <w:rPr>
          <w:rFonts w:ascii="Arial Narrow" w:hAnsi="Arial Narrow"/>
          <w:bCs/>
          <w:sz w:val="24"/>
        </w:rPr>
        <w:t>.</w:t>
      </w:r>
      <w:r w:rsidR="00D84108" w:rsidRPr="009C47DF">
        <w:rPr>
          <w:rFonts w:ascii="Arial Narrow" w:hAnsi="Arial Narrow"/>
          <w:bCs/>
          <w:sz w:val="24"/>
        </w:rPr>
        <w:t xml:space="preserve"> </w:t>
      </w:r>
      <w:r w:rsidR="00F16E1F" w:rsidRPr="009C47DF">
        <w:rPr>
          <w:rFonts w:ascii="Arial Narrow" w:hAnsi="Arial Narrow"/>
          <w:bCs/>
          <w:sz w:val="24"/>
        </w:rPr>
        <w:t xml:space="preserve">Средната </w:t>
      </w:r>
      <w:r w:rsidR="00B93867" w:rsidRPr="009C47DF">
        <w:rPr>
          <w:rFonts w:ascii="Arial Narrow" w:hAnsi="Arial Narrow"/>
          <w:bCs/>
          <w:sz w:val="24"/>
        </w:rPr>
        <w:t xml:space="preserve">действителна </w:t>
      </w:r>
      <w:r w:rsidR="00F16E1F" w:rsidRPr="009C47DF">
        <w:rPr>
          <w:rFonts w:ascii="Arial Narrow" w:hAnsi="Arial Narrow"/>
          <w:bCs/>
          <w:sz w:val="24"/>
        </w:rPr>
        <w:t>натовареност</w:t>
      </w:r>
      <w:r w:rsidR="00851744" w:rsidRPr="009C47DF">
        <w:rPr>
          <w:rFonts w:ascii="Arial Narrow" w:hAnsi="Arial Narrow"/>
          <w:bCs/>
          <w:sz w:val="24"/>
        </w:rPr>
        <w:t>,</w:t>
      </w:r>
      <w:r w:rsidR="0043020C" w:rsidRPr="009C47DF">
        <w:rPr>
          <w:rFonts w:ascii="Arial Narrow" w:hAnsi="Arial Narrow"/>
          <w:bCs/>
          <w:sz w:val="24"/>
        </w:rPr>
        <w:t xml:space="preserve"> спрямо свършените дела</w:t>
      </w:r>
      <w:r w:rsidR="00F16E1F" w:rsidRPr="009C47DF">
        <w:rPr>
          <w:rFonts w:ascii="Arial Narrow" w:hAnsi="Arial Narrow"/>
          <w:bCs/>
          <w:sz w:val="24"/>
        </w:rPr>
        <w:t xml:space="preserve"> </w:t>
      </w:r>
      <w:r w:rsidRPr="009C47DF">
        <w:rPr>
          <w:rFonts w:ascii="Arial Narrow" w:hAnsi="Arial Narrow"/>
          <w:bCs/>
          <w:sz w:val="24"/>
        </w:rPr>
        <w:t xml:space="preserve">за апелативните съдилища е </w:t>
      </w:r>
      <w:r w:rsidR="00F95098" w:rsidRPr="009C47DF">
        <w:rPr>
          <w:rFonts w:ascii="Arial Narrow" w:hAnsi="Arial Narrow"/>
          <w:bCs/>
          <w:sz w:val="24"/>
        </w:rPr>
        <w:t>7</w:t>
      </w:r>
      <w:r w:rsidR="00F16E1F" w:rsidRPr="009C47DF">
        <w:rPr>
          <w:rFonts w:ascii="Arial Narrow" w:hAnsi="Arial Narrow"/>
          <w:bCs/>
          <w:sz w:val="24"/>
        </w:rPr>
        <w:t>.</w:t>
      </w:r>
      <w:r w:rsidR="00F95098" w:rsidRPr="009C47DF">
        <w:rPr>
          <w:rFonts w:ascii="Arial Narrow" w:hAnsi="Arial Narrow"/>
          <w:bCs/>
          <w:sz w:val="24"/>
        </w:rPr>
        <w:t>9</w:t>
      </w:r>
      <w:r w:rsidR="0088299F" w:rsidRPr="009C47DF">
        <w:rPr>
          <w:rFonts w:ascii="Arial Narrow" w:hAnsi="Arial Narrow"/>
          <w:bCs/>
          <w:sz w:val="24"/>
        </w:rPr>
        <w:t>9</w:t>
      </w:r>
      <w:r w:rsidR="00F16E1F" w:rsidRPr="009C47DF">
        <w:rPr>
          <w:rFonts w:ascii="Arial Narrow" w:hAnsi="Arial Narrow"/>
          <w:bCs/>
          <w:sz w:val="24"/>
        </w:rPr>
        <w:t xml:space="preserve"> дела, а за Варненския апелативен съд </w:t>
      </w:r>
      <w:r w:rsidR="0029600B" w:rsidRPr="009C47DF">
        <w:rPr>
          <w:rFonts w:ascii="Arial Narrow" w:hAnsi="Arial Narrow"/>
          <w:bCs/>
          <w:sz w:val="24"/>
        </w:rPr>
        <w:t>е</w:t>
      </w:r>
      <w:r w:rsidR="00F16E1F" w:rsidRPr="009C47DF">
        <w:rPr>
          <w:rFonts w:ascii="Arial Narrow" w:hAnsi="Arial Narrow"/>
          <w:bCs/>
          <w:sz w:val="24"/>
        </w:rPr>
        <w:t xml:space="preserve"> </w:t>
      </w:r>
      <w:r w:rsidR="00F95098" w:rsidRPr="009C47DF">
        <w:rPr>
          <w:rFonts w:ascii="Arial Narrow" w:hAnsi="Arial Narrow"/>
          <w:bCs/>
          <w:sz w:val="24"/>
        </w:rPr>
        <w:t>6</w:t>
      </w:r>
      <w:r w:rsidR="00F16E1F" w:rsidRPr="009C47DF">
        <w:rPr>
          <w:rFonts w:ascii="Arial Narrow" w:hAnsi="Arial Narrow"/>
          <w:bCs/>
          <w:sz w:val="24"/>
        </w:rPr>
        <w:t>.</w:t>
      </w:r>
      <w:r w:rsidR="00F95098" w:rsidRPr="009C47DF">
        <w:rPr>
          <w:rFonts w:ascii="Arial Narrow" w:hAnsi="Arial Narrow"/>
          <w:bCs/>
          <w:sz w:val="24"/>
        </w:rPr>
        <w:t>60</w:t>
      </w:r>
      <w:r w:rsidR="0029600B" w:rsidRPr="009C47DF">
        <w:rPr>
          <w:rFonts w:ascii="Arial Narrow" w:hAnsi="Arial Narrow"/>
          <w:bCs/>
          <w:sz w:val="24"/>
        </w:rPr>
        <w:t>.</w:t>
      </w:r>
      <w:r w:rsidR="002D5EB7" w:rsidRPr="009C47DF">
        <w:rPr>
          <w:rFonts w:ascii="Arial Narrow" w:hAnsi="Arial Narrow"/>
          <w:bCs/>
          <w:sz w:val="24"/>
        </w:rPr>
        <w:t xml:space="preserve"> </w:t>
      </w:r>
    </w:p>
    <w:p w:rsidR="00924396" w:rsidRPr="009C47DF" w:rsidRDefault="002A288C" w:rsidP="00967F3B">
      <w:pPr>
        <w:pStyle w:val="BodyTextIndent3"/>
        <w:spacing w:line="360" w:lineRule="auto"/>
        <w:ind w:firstLine="720"/>
        <w:rPr>
          <w:rFonts w:ascii="Arial Narrow" w:hAnsi="Arial Narrow"/>
          <w:bCs/>
          <w:sz w:val="24"/>
        </w:rPr>
      </w:pPr>
      <w:r w:rsidRPr="00EB3FE2">
        <w:rPr>
          <w:rFonts w:ascii="Arial Narrow" w:hAnsi="Arial Narrow"/>
          <w:bCs/>
          <w:sz w:val="24"/>
        </w:rPr>
        <w:lastRenderedPageBreak/>
        <w:t>Анализът на</w:t>
      </w:r>
      <w:r w:rsidR="00EE45C8" w:rsidRPr="00EB3FE2">
        <w:rPr>
          <w:rFonts w:ascii="Arial Narrow" w:hAnsi="Arial Narrow"/>
          <w:bCs/>
          <w:sz w:val="24"/>
        </w:rPr>
        <w:t xml:space="preserve"> тези данни </w:t>
      </w:r>
      <w:r w:rsidRPr="00EB3FE2">
        <w:rPr>
          <w:rFonts w:ascii="Arial Narrow" w:hAnsi="Arial Narrow"/>
          <w:bCs/>
          <w:sz w:val="24"/>
        </w:rPr>
        <w:t>сочи</w:t>
      </w:r>
      <w:r w:rsidR="00EE45C8" w:rsidRPr="00EB3FE2">
        <w:rPr>
          <w:rFonts w:ascii="Arial Narrow" w:hAnsi="Arial Narrow"/>
          <w:bCs/>
          <w:sz w:val="24"/>
        </w:rPr>
        <w:t>, че натовареността на варненските</w:t>
      </w:r>
      <w:r w:rsidR="00A92821" w:rsidRPr="00EB3FE2">
        <w:rPr>
          <w:rFonts w:ascii="Arial Narrow" w:hAnsi="Arial Narrow"/>
          <w:bCs/>
          <w:sz w:val="24"/>
        </w:rPr>
        <w:t xml:space="preserve"> апелативни</w:t>
      </w:r>
      <w:r w:rsidR="00EE45C8" w:rsidRPr="00EB3FE2">
        <w:rPr>
          <w:rFonts w:ascii="Arial Narrow" w:hAnsi="Arial Narrow"/>
          <w:bCs/>
          <w:sz w:val="24"/>
        </w:rPr>
        <w:t xml:space="preserve"> съдии</w:t>
      </w:r>
      <w:r w:rsidR="00503FC7" w:rsidRPr="00EB3FE2">
        <w:rPr>
          <w:rFonts w:ascii="Arial Narrow" w:hAnsi="Arial Narrow"/>
          <w:bCs/>
          <w:sz w:val="24"/>
        </w:rPr>
        <w:t xml:space="preserve"> през 2017г.</w:t>
      </w:r>
      <w:r w:rsidR="00EE45C8" w:rsidRPr="00EB3FE2">
        <w:rPr>
          <w:rFonts w:ascii="Arial Narrow" w:hAnsi="Arial Narrow"/>
          <w:bCs/>
          <w:sz w:val="24"/>
        </w:rPr>
        <w:t xml:space="preserve">  по щат</w:t>
      </w:r>
      <w:r w:rsidR="00FC55E4" w:rsidRPr="00EB3FE2">
        <w:rPr>
          <w:rFonts w:ascii="Arial Narrow" w:hAnsi="Arial Narrow"/>
          <w:bCs/>
          <w:sz w:val="24"/>
        </w:rPr>
        <w:t xml:space="preserve"> е </w:t>
      </w:r>
      <w:r w:rsidR="00503FC7" w:rsidRPr="00EB3FE2">
        <w:rPr>
          <w:rFonts w:ascii="Arial Narrow" w:hAnsi="Arial Narrow"/>
          <w:bCs/>
          <w:sz w:val="24"/>
        </w:rPr>
        <w:t>под</w:t>
      </w:r>
      <w:r w:rsidR="00FC55E4" w:rsidRPr="00EB3FE2">
        <w:rPr>
          <w:rFonts w:ascii="Arial Narrow" w:hAnsi="Arial Narrow"/>
          <w:bCs/>
          <w:sz w:val="24"/>
        </w:rPr>
        <w:t xml:space="preserve"> средната </w:t>
      </w:r>
      <w:r w:rsidR="008B1EA4" w:rsidRPr="00EB3FE2">
        <w:rPr>
          <w:rFonts w:ascii="Arial Narrow" w:hAnsi="Arial Narrow"/>
          <w:bCs/>
          <w:sz w:val="24"/>
        </w:rPr>
        <w:t xml:space="preserve">натовареност </w:t>
      </w:r>
      <w:r w:rsidR="00FC55E4" w:rsidRPr="00EB3FE2">
        <w:rPr>
          <w:rFonts w:ascii="Arial Narrow" w:hAnsi="Arial Narrow"/>
          <w:bCs/>
          <w:sz w:val="24"/>
        </w:rPr>
        <w:t>за страната,</w:t>
      </w:r>
      <w:r w:rsidR="006B371E" w:rsidRPr="00EB3FE2">
        <w:rPr>
          <w:rFonts w:ascii="Arial Narrow" w:hAnsi="Arial Narrow"/>
          <w:bCs/>
          <w:sz w:val="24"/>
        </w:rPr>
        <w:t xml:space="preserve"> </w:t>
      </w:r>
      <w:r w:rsidR="00503FC7" w:rsidRPr="00EB3FE2">
        <w:rPr>
          <w:rFonts w:ascii="Arial Narrow" w:hAnsi="Arial Narrow"/>
          <w:bCs/>
          <w:sz w:val="24"/>
        </w:rPr>
        <w:t xml:space="preserve">както </w:t>
      </w:r>
      <w:r w:rsidR="00D84108" w:rsidRPr="00EB3FE2">
        <w:rPr>
          <w:rFonts w:ascii="Arial Narrow" w:hAnsi="Arial Narrow"/>
          <w:bCs/>
          <w:sz w:val="24"/>
        </w:rPr>
        <w:t xml:space="preserve">спрямо </w:t>
      </w:r>
      <w:r w:rsidR="001B1FC8" w:rsidRPr="00EB3FE2">
        <w:rPr>
          <w:rFonts w:ascii="Arial Narrow" w:hAnsi="Arial Narrow"/>
          <w:bCs/>
          <w:sz w:val="24"/>
        </w:rPr>
        <w:t xml:space="preserve"> </w:t>
      </w:r>
      <w:r w:rsidR="00503FC7" w:rsidRPr="00EB3FE2">
        <w:rPr>
          <w:rFonts w:ascii="Arial Narrow" w:hAnsi="Arial Narrow"/>
          <w:bCs/>
          <w:sz w:val="24"/>
        </w:rPr>
        <w:t xml:space="preserve">делата за разглеждане, така и спрямо </w:t>
      </w:r>
      <w:r w:rsidR="001B1FC8" w:rsidRPr="00EB3FE2">
        <w:rPr>
          <w:rFonts w:ascii="Arial Narrow" w:hAnsi="Arial Narrow"/>
          <w:bCs/>
          <w:sz w:val="24"/>
        </w:rPr>
        <w:t>свършените дела</w:t>
      </w:r>
      <w:r w:rsidR="00EE45C8" w:rsidRPr="00EB3FE2">
        <w:rPr>
          <w:rFonts w:ascii="Arial Narrow" w:hAnsi="Arial Narrow"/>
          <w:bCs/>
          <w:sz w:val="24"/>
        </w:rPr>
        <w:t xml:space="preserve">. </w:t>
      </w:r>
      <w:r w:rsidR="00924396" w:rsidRPr="00EB3FE2">
        <w:rPr>
          <w:rFonts w:ascii="Arial Narrow" w:hAnsi="Arial Narrow"/>
          <w:bCs/>
          <w:sz w:val="24"/>
        </w:rPr>
        <w:t>Средната</w:t>
      </w:r>
      <w:r w:rsidR="006B6A87" w:rsidRPr="00EB3FE2">
        <w:rPr>
          <w:rFonts w:ascii="Arial Narrow" w:hAnsi="Arial Narrow"/>
          <w:bCs/>
          <w:sz w:val="24"/>
        </w:rPr>
        <w:t xml:space="preserve"> действителна натовареност</w:t>
      </w:r>
      <w:r w:rsidR="00924396" w:rsidRPr="00EB3FE2">
        <w:rPr>
          <w:rFonts w:ascii="Arial Narrow" w:hAnsi="Arial Narrow"/>
          <w:bCs/>
          <w:sz w:val="24"/>
        </w:rPr>
        <w:t xml:space="preserve"> на един съдия от Ва</w:t>
      </w:r>
      <w:r w:rsidR="008B1EA4" w:rsidRPr="00EB3FE2">
        <w:rPr>
          <w:rFonts w:ascii="Arial Narrow" w:hAnsi="Arial Narrow"/>
          <w:bCs/>
          <w:sz w:val="24"/>
        </w:rPr>
        <w:t>рненския апелативен съд</w:t>
      </w:r>
      <w:r w:rsidR="00924396" w:rsidRPr="00EB3FE2">
        <w:rPr>
          <w:rFonts w:ascii="Arial Narrow" w:hAnsi="Arial Narrow"/>
          <w:bCs/>
          <w:sz w:val="24"/>
        </w:rPr>
        <w:t xml:space="preserve"> </w:t>
      </w:r>
      <w:r w:rsidR="00E31269" w:rsidRPr="00EB3FE2">
        <w:rPr>
          <w:rFonts w:ascii="Arial Narrow" w:hAnsi="Arial Narrow"/>
          <w:bCs/>
          <w:sz w:val="24"/>
        </w:rPr>
        <w:t>спрямо д</w:t>
      </w:r>
      <w:r w:rsidR="00924396" w:rsidRPr="00EB3FE2">
        <w:rPr>
          <w:rFonts w:ascii="Arial Narrow" w:hAnsi="Arial Narrow"/>
          <w:bCs/>
          <w:sz w:val="24"/>
        </w:rPr>
        <w:t>елата за разглеждане</w:t>
      </w:r>
      <w:r w:rsidR="00503FC7" w:rsidRPr="00EB3FE2">
        <w:rPr>
          <w:rFonts w:ascii="Arial Narrow" w:hAnsi="Arial Narrow"/>
          <w:bCs/>
          <w:sz w:val="24"/>
        </w:rPr>
        <w:t xml:space="preserve"> и спрямо</w:t>
      </w:r>
      <w:r w:rsidR="006B6A87" w:rsidRPr="00EB3FE2">
        <w:rPr>
          <w:rFonts w:ascii="Arial Narrow" w:hAnsi="Arial Narrow"/>
          <w:bCs/>
          <w:sz w:val="24"/>
        </w:rPr>
        <w:t xml:space="preserve"> свършените дела</w:t>
      </w:r>
      <w:r w:rsidR="00E31269" w:rsidRPr="00EB3FE2">
        <w:rPr>
          <w:rFonts w:ascii="Arial Narrow" w:hAnsi="Arial Narrow"/>
          <w:bCs/>
          <w:sz w:val="24"/>
        </w:rPr>
        <w:t>,</w:t>
      </w:r>
      <w:r w:rsidR="00924396" w:rsidRPr="00EB3FE2">
        <w:rPr>
          <w:rFonts w:ascii="Arial Narrow" w:hAnsi="Arial Narrow"/>
          <w:bCs/>
          <w:sz w:val="24"/>
        </w:rPr>
        <w:t xml:space="preserve"> е</w:t>
      </w:r>
      <w:r w:rsidR="000105D6" w:rsidRPr="00EB3FE2">
        <w:rPr>
          <w:rFonts w:ascii="Arial Narrow" w:hAnsi="Arial Narrow"/>
          <w:bCs/>
          <w:sz w:val="24"/>
        </w:rPr>
        <w:t xml:space="preserve"> </w:t>
      </w:r>
      <w:r w:rsidR="00503FC7" w:rsidRPr="00EB3FE2">
        <w:rPr>
          <w:rFonts w:ascii="Arial Narrow" w:hAnsi="Arial Narrow"/>
          <w:bCs/>
          <w:sz w:val="24"/>
        </w:rPr>
        <w:t>също</w:t>
      </w:r>
      <w:r w:rsidR="00E31269" w:rsidRPr="00EB3FE2">
        <w:rPr>
          <w:rFonts w:ascii="Arial Narrow" w:hAnsi="Arial Narrow"/>
          <w:bCs/>
          <w:sz w:val="24"/>
        </w:rPr>
        <w:t xml:space="preserve"> под </w:t>
      </w:r>
      <w:r w:rsidR="000105D6" w:rsidRPr="00EB3FE2">
        <w:rPr>
          <w:rFonts w:ascii="Arial Narrow" w:hAnsi="Arial Narrow"/>
          <w:bCs/>
          <w:sz w:val="24"/>
        </w:rPr>
        <w:t>границата</w:t>
      </w:r>
      <w:r w:rsidR="00924396" w:rsidRPr="00EB3FE2">
        <w:rPr>
          <w:rFonts w:ascii="Arial Narrow" w:hAnsi="Arial Narrow"/>
          <w:bCs/>
          <w:sz w:val="24"/>
        </w:rPr>
        <w:t xml:space="preserve"> </w:t>
      </w:r>
      <w:r w:rsidR="00492788" w:rsidRPr="00EB3FE2">
        <w:rPr>
          <w:rFonts w:ascii="Arial Narrow" w:hAnsi="Arial Narrow"/>
          <w:bCs/>
          <w:sz w:val="24"/>
        </w:rPr>
        <w:t>н</w:t>
      </w:r>
      <w:r w:rsidR="00924396" w:rsidRPr="00EB3FE2">
        <w:rPr>
          <w:rFonts w:ascii="Arial Narrow" w:hAnsi="Arial Narrow"/>
          <w:bCs/>
          <w:sz w:val="24"/>
        </w:rPr>
        <w:t xml:space="preserve">а </w:t>
      </w:r>
      <w:r w:rsidR="000105D6" w:rsidRPr="00EB3FE2">
        <w:rPr>
          <w:rFonts w:ascii="Arial Narrow" w:hAnsi="Arial Narrow"/>
          <w:bCs/>
          <w:sz w:val="24"/>
        </w:rPr>
        <w:t xml:space="preserve">средната натовареност </w:t>
      </w:r>
      <w:r w:rsidR="00492788" w:rsidRPr="00EB3FE2">
        <w:rPr>
          <w:rFonts w:ascii="Arial Narrow" w:hAnsi="Arial Narrow"/>
          <w:bCs/>
          <w:sz w:val="24"/>
        </w:rPr>
        <w:t>з</w:t>
      </w:r>
      <w:r w:rsidR="000105D6" w:rsidRPr="00EB3FE2">
        <w:rPr>
          <w:rFonts w:ascii="Arial Narrow" w:hAnsi="Arial Narrow"/>
          <w:bCs/>
          <w:sz w:val="24"/>
        </w:rPr>
        <w:t xml:space="preserve">а </w:t>
      </w:r>
      <w:r w:rsidR="00924396" w:rsidRPr="00EB3FE2">
        <w:rPr>
          <w:rFonts w:ascii="Arial Narrow" w:hAnsi="Arial Narrow"/>
          <w:bCs/>
          <w:sz w:val="24"/>
        </w:rPr>
        <w:t>страната.</w:t>
      </w:r>
      <w:r w:rsidR="00AF517F" w:rsidRPr="009C47DF">
        <w:rPr>
          <w:rFonts w:ascii="Arial Narrow" w:hAnsi="Arial Narrow"/>
          <w:bCs/>
          <w:sz w:val="24"/>
        </w:rPr>
        <w:t xml:space="preserve"> </w:t>
      </w:r>
    </w:p>
    <w:p w:rsidR="006B6A87" w:rsidRPr="009C47DF" w:rsidRDefault="00123D11" w:rsidP="00967F3B">
      <w:pPr>
        <w:pStyle w:val="BodyTextIndent3"/>
        <w:spacing w:line="360" w:lineRule="auto"/>
        <w:ind w:firstLine="720"/>
        <w:rPr>
          <w:rFonts w:ascii="Arial Narrow" w:hAnsi="Arial Narrow"/>
          <w:bCs/>
          <w:sz w:val="24"/>
        </w:rPr>
      </w:pPr>
      <w:r w:rsidRPr="009C47DF">
        <w:rPr>
          <w:rFonts w:ascii="Arial Narrow" w:hAnsi="Arial Narrow"/>
          <w:bCs/>
          <w:sz w:val="24"/>
        </w:rPr>
        <w:t>Налице е леко понижаване на този показател в сравнение с предходните две години.</w:t>
      </w:r>
      <w:r w:rsidR="002A288C" w:rsidRPr="009C47DF">
        <w:rPr>
          <w:rFonts w:ascii="Arial Narrow" w:hAnsi="Arial Narrow"/>
          <w:bCs/>
          <w:sz w:val="24"/>
        </w:rPr>
        <w:t xml:space="preserve"> </w:t>
      </w:r>
    </w:p>
    <w:p w:rsidR="00EB3FE2" w:rsidRDefault="00EB3FE2" w:rsidP="00967F3B">
      <w:pPr>
        <w:pStyle w:val="BodyTextIndent3"/>
        <w:spacing w:line="360" w:lineRule="auto"/>
        <w:ind w:firstLine="720"/>
        <w:rPr>
          <w:rFonts w:ascii="Arial Narrow" w:hAnsi="Arial Narrow"/>
          <w:b/>
          <w:sz w:val="24"/>
          <w:u w:val="single"/>
        </w:rPr>
      </w:pPr>
    </w:p>
    <w:p w:rsidR="009E1611" w:rsidRPr="009C47DF" w:rsidRDefault="001144DC" w:rsidP="009E1611">
      <w:pPr>
        <w:pStyle w:val="BodyTextIndent3"/>
        <w:spacing w:line="360" w:lineRule="auto"/>
        <w:ind w:firstLine="720"/>
        <w:rPr>
          <w:rFonts w:ascii="Arial Narrow" w:hAnsi="Arial Narrow"/>
          <w:b/>
          <w:sz w:val="24"/>
          <w:u w:val="single"/>
        </w:rPr>
      </w:pPr>
      <w:r w:rsidRPr="009C47DF">
        <w:rPr>
          <w:rFonts w:ascii="Arial Narrow" w:hAnsi="Arial Narrow"/>
          <w:b/>
          <w:sz w:val="24"/>
          <w:u w:val="single"/>
        </w:rPr>
        <w:t>І</w:t>
      </w:r>
      <w:r w:rsidR="009E1611" w:rsidRPr="009C47DF">
        <w:rPr>
          <w:rFonts w:ascii="Arial Narrow" w:hAnsi="Arial Narrow"/>
          <w:b/>
          <w:sz w:val="24"/>
          <w:u w:val="single"/>
        </w:rPr>
        <w:t>ІІ. НАКАЗАТЕЛНОТО ОТДЕЛЕНИЕ</w:t>
      </w:r>
    </w:p>
    <w:p w:rsidR="007A22EF" w:rsidRPr="009C47DF" w:rsidRDefault="007A22EF" w:rsidP="00967F3B">
      <w:pPr>
        <w:spacing w:before="120" w:after="120" w:line="360" w:lineRule="auto"/>
        <w:ind w:firstLine="720"/>
        <w:jc w:val="both"/>
        <w:rPr>
          <w:rFonts w:ascii="Arial Narrow" w:hAnsi="Arial Narrow"/>
          <w:b/>
          <w:sz w:val="24"/>
        </w:rPr>
      </w:pPr>
      <w:r w:rsidRPr="009C47DF">
        <w:rPr>
          <w:rFonts w:ascii="Arial Narrow" w:hAnsi="Arial Narrow"/>
          <w:b/>
          <w:sz w:val="24"/>
        </w:rPr>
        <w:t>1.</w:t>
      </w:r>
      <w:r w:rsidR="00967F3B">
        <w:rPr>
          <w:rFonts w:ascii="Arial Narrow" w:hAnsi="Arial Narrow"/>
          <w:b/>
          <w:sz w:val="24"/>
        </w:rPr>
        <w:t>К</w:t>
      </w:r>
      <w:r w:rsidR="00967F3B" w:rsidRPr="009C47DF">
        <w:rPr>
          <w:rFonts w:ascii="Arial Narrow" w:hAnsi="Arial Narrow"/>
          <w:b/>
          <w:sz w:val="24"/>
        </w:rPr>
        <w:t>адрова обезпеченост</w:t>
      </w:r>
    </w:p>
    <w:p w:rsidR="007A22EF" w:rsidRPr="009C47DF" w:rsidRDefault="007A22EF" w:rsidP="00967F3B">
      <w:pPr>
        <w:spacing w:line="360" w:lineRule="auto"/>
        <w:ind w:firstLine="720"/>
        <w:jc w:val="both"/>
        <w:rPr>
          <w:rFonts w:ascii="Arial Narrow" w:hAnsi="Arial Narrow"/>
          <w:sz w:val="24"/>
        </w:rPr>
      </w:pPr>
      <w:r w:rsidRPr="009C47DF">
        <w:rPr>
          <w:rFonts w:ascii="Arial Narrow" w:hAnsi="Arial Narrow"/>
          <w:sz w:val="24"/>
        </w:rPr>
        <w:t xml:space="preserve">През първата половина на 2017 година в Наказателно отделение на Варненски апелативен съд са работили девет съдии. Считано от 01.05.2017г. съдия Илия </w:t>
      </w:r>
      <w:proofErr w:type="spellStart"/>
      <w:r w:rsidRPr="009C47DF">
        <w:rPr>
          <w:rFonts w:ascii="Arial Narrow" w:hAnsi="Arial Narrow"/>
          <w:sz w:val="24"/>
        </w:rPr>
        <w:t>Пачолов</w:t>
      </w:r>
      <w:proofErr w:type="spellEnd"/>
      <w:r w:rsidRPr="009C47DF">
        <w:rPr>
          <w:rFonts w:ascii="Arial Narrow" w:hAnsi="Arial Narrow"/>
          <w:sz w:val="24"/>
        </w:rPr>
        <w:t xml:space="preserve"> е изключван поетапно /съобразно видовете дела/ от програмата за разпределение на делата. С решение по протокол №35/19.09.2017г. на съдийската колегия на ВСС на РБ съдия </w:t>
      </w:r>
      <w:proofErr w:type="spellStart"/>
      <w:r w:rsidRPr="009C47DF">
        <w:rPr>
          <w:rFonts w:ascii="Arial Narrow" w:hAnsi="Arial Narrow"/>
          <w:sz w:val="24"/>
        </w:rPr>
        <w:t>Пачолов</w:t>
      </w:r>
      <w:proofErr w:type="spellEnd"/>
      <w:r w:rsidRPr="009C47DF">
        <w:rPr>
          <w:rFonts w:ascii="Arial Narrow" w:hAnsi="Arial Narrow"/>
          <w:sz w:val="24"/>
        </w:rPr>
        <w:t xml:space="preserve"> е освободен от длъжност, поради навършване на шестдесет и пет години. Считано от 15.11.2017г. със Заповед на Председателя на Варненски апелативен съд на освободената щатна бройка е командирована съдия Десислава Сапунджиева от Окръжен съд-Търговище. През цялата година на незаета щатна бройка е била командирована съдия Светослава Колева от Окръжен съд-Варна. Всички съдии от Наказателно отделение на Варненски апелативен съд притежават ранг – „Съдия във ВКС”. </w:t>
      </w:r>
    </w:p>
    <w:p w:rsidR="007A22EF" w:rsidRPr="009C47DF" w:rsidRDefault="007A22EF" w:rsidP="00967F3B">
      <w:pPr>
        <w:spacing w:line="360" w:lineRule="auto"/>
        <w:ind w:firstLine="720"/>
        <w:jc w:val="both"/>
        <w:rPr>
          <w:rFonts w:ascii="Arial Narrow" w:hAnsi="Arial Narrow"/>
          <w:sz w:val="24"/>
        </w:rPr>
      </w:pPr>
      <w:r w:rsidRPr="009C47DF">
        <w:rPr>
          <w:rFonts w:ascii="Arial Narrow" w:hAnsi="Arial Narrow"/>
          <w:sz w:val="24"/>
        </w:rPr>
        <w:t xml:space="preserve">В Наказателно отделение работи и един съдебен-помощник – Милена </w:t>
      </w:r>
      <w:proofErr w:type="spellStart"/>
      <w:r w:rsidRPr="009C47DF">
        <w:rPr>
          <w:rFonts w:ascii="Arial Narrow" w:hAnsi="Arial Narrow"/>
          <w:sz w:val="24"/>
        </w:rPr>
        <w:t>Райновска</w:t>
      </w:r>
      <w:proofErr w:type="spellEnd"/>
      <w:r w:rsidRPr="009C47DF">
        <w:rPr>
          <w:rFonts w:ascii="Arial Narrow" w:hAnsi="Arial Narrow"/>
          <w:sz w:val="24"/>
        </w:rPr>
        <w:t xml:space="preserve">. За периода от месец април до месец декември 2017година, същата е изготвила проекти на съдебни актове по общо 61 наказателни дела - по 8 броя </w:t>
      </w:r>
      <w:proofErr w:type="spellStart"/>
      <w:r w:rsidRPr="009C47DF">
        <w:rPr>
          <w:rFonts w:ascii="Arial Narrow" w:hAnsi="Arial Narrow"/>
          <w:sz w:val="24"/>
        </w:rPr>
        <w:t>внохд</w:t>
      </w:r>
      <w:proofErr w:type="spellEnd"/>
      <w:r w:rsidRPr="009C47DF">
        <w:rPr>
          <w:rFonts w:ascii="Arial Narrow" w:hAnsi="Arial Narrow"/>
          <w:sz w:val="24"/>
        </w:rPr>
        <w:t xml:space="preserve"> , 45 броя </w:t>
      </w:r>
      <w:proofErr w:type="spellStart"/>
      <w:r w:rsidRPr="009C47DF">
        <w:rPr>
          <w:rFonts w:ascii="Arial Narrow" w:hAnsi="Arial Narrow"/>
          <w:sz w:val="24"/>
        </w:rPr>
        <w:t>вчнд</w:t>
      </w:r>
      <w:proofErr w:type="spellEnd"/>
      <w:r w:rsidRPr="009C47DF">
        <w:rPr>
          <w:rFonts w:ascii="Arial Narrow" w:hAnsi="Arial Narrow"/>
          <w:sz w:val="24"/>
        </w:rPr>
        <w:t xml:space="preserve"> и 8 броя </w:t>
      </w:r>
      <w:proofErr w:type="spellStart"/>
      <w:r w:rsidRPr="009C47DF">
        <w:rPr>
          <w:rFonts w:ascii="Arial Narrow" w:hAnsi="Arial Narrow"/>
          <w:sz w:val="24"/>
        </w:rPr>
        <w:t>ндв</w:t>
      </w:r>
      <w:proofErr w:type="spellEnd"/>
      <w:r w:rsidRPr="009C47DF">
        <w:rPr>
          <w:rFonts w:ascii="Arial Narrow" w:hAnsi="Arial Narrow"/>
          <w:sz w:val="24"/>
        </w:rPr>
        <w:t>. Активно участва и в ор</w:t>
      </w:r>
      <w:r w:rsidR="00D56FE1" w:rsidRPr="009C47DF">
        <w:rPr>
          <w:rFonts w:ascii="Arial Narrow" w:hAnsi="Arial Narrow"/>
          <w:sz w:val="24"/>
        </w:rPr>
        <w:t xml:space="preserve">ганизацията и подготовката при </w:t>
      </w:r>
      <w:r w:rsidRPr="009C47DF">
        <w:rPr>
          <w:rFonts w:ascii="Arial Narrow" w:hAnsi="Arial Narrow"/>
          <w:sz w:val="24"/>
        </w:rPr>
        <w:t xml:space="preserve">осъществяване на видеоконферентни връзки по реда на чл.474 ал.3 НПК със съдебните органи на други държави-членки. Извършва предварителна проверка по допустимостта на жалбите и протестите, както и на исканията за възобновяване по чл.424 ал.1 НПК, изготвя </w:t>
      </w:r>
      <w:proofErr w:type="spellStart"/>
      <w:r w:rsidRPr="009C47DF">
        <w:rPr>
          <w:rFonts w:ascii="Arial Narrow" w:hAnsi="Arial Narrow"/>
          <w:sz w:val="24"/>
        </w:rPr>
        <w:t>проекторазпореждания</w:t>
      </w:r>
      <w:proofErr w:type="spellEnd"/>
      <w:r w:rsidRPr="009C47DF">
        <w:rPr>
          <w:rFonts w:ascii="Arial Narrow" w:hAnsi="Arial Narrow"/>
          <w:sz w:val="24"/>
        </w:rPr>
        <w:t xml:space="preserve"> за отказ от образуване на дела за възобновяване, както и за отстраняване нередовностите по исканията за възобновяване.</w:t>
      </w:r>
    </w:p>
    <w:p w:rsidR="007A22EF" w:rsidRPr="009C47DF" w:rsidRDefault="007A22EF" w:rsidP="00967F3B">
      <w:pPr>
        <w:spacing w:line="360" w:lineRule="auto"/>
        <w:ind w:firstLine="720"/>
        <w:jc w:val="both"/>
        <w:rPr>
          <w:rFonts w:ascii="Arial Narrow" w:hAnsi="Arial Narrow"/>
          <w:sz w:val="24"/>
        </w:rPr>
      </w:pPr>
      <w:r w:rsidRPr="009C47DF">
        <w:rPr>
          <w:rFonts w:ascii="Arial Narrow" w:hAnsi="Arial Narrow"/>
          <w:sz w:val="24"/>
        </w:rPr>
        <w:t xml:space="preserve">От 2016 година специализираната администрация в Наказателно отделение се състои от шест човека. Трима от тях са съдебни секретари – Геновева Ненчева, Соня Дичева и Петранка Паскалева, и трима работят в Наказателно </w:t>
      </w:r>
      <w:r w:rsidR="00D56FE1" w:rsidRPr="009C47DF">
        <w:rPr>
          <w:rFonts w:ascii="Arial Narrow" w:hAnsi="Arial Narrow"/>
          <w:sz w:val="24"/>
        </w:rPr>
        <w:t>деловодство - Даниела Атанасова</w:t>
      </w:r>
      <w:r w:rsidRPr="009C47DF">
        <w:rPr>
          <w:rFonts w:ascii="Arial Narrow" w:hAnsi="Arial Narrow"/>
          <w:sz w:val="24"/>
        </w:rPr>
        <w:t xml:space="preserve">, Ивелина Илиева и Пламена Владимирова. Всички те са високо квалифицирани, с дългогодишен стаж и професионален опит. Справят се изключително добре със служебните си задължения, вменени </w:t>
      </w:r>
      <w:r w:rsidRPr="009C47DF">
        <w:rPr>
          <w:rFonts w:ascii="Arial Narrow" w:hAnsi="Arial Narrow"/>
          <w:sz w:val="24"/>
        </w:rPr>
        <w:lastRenderedPageBreak/>
        <w:t xml:space="preserve">им от ПАС, с което без съмнение допринасят за създадената добра организация в движението на наказателните дела, а оттам и за повишаване качеството на работа в отделението като цяло. </w:t>
      </w:r>
    </w:p>
    <w:p w:rsidR="007A22EF" w:rsidRPr="009C47DF" w:rsidRDefault="007A22EF" w:rsidP="007A22EF">
      <w:pPr>
        <w:spacing w:line="360" w:lineRule="auto"/>
        <w:ind w:firstLine="720"/>
        <w:jc w:val="both"/>
        <w:rPr>
          <w:rFonts w:ascii="Arial Narrow" w:hAnsi="Arial Narrow"/>
          <w:sz w:val="24"/>
        </w:rPr>
      </w:pPr>
    </w:p>
    <w:p w:rsidR="007A22EF" w:rsidRPr="009C47DF" w:rsidRDefault="007A22EF" w:rsidP="007A22EF">
      <w:pPr>
        <w:spacing w:line="360" w:lineRule="auto"/>
        <w:ind w:firstLine="720"/>
        <w:jc w:val="both"/>
        <w:rPr>
          <w:rFonts w:ascii="Arial Narrow" w:hAnsi="Arial Narrow"/>
          <w:b/>
          <w:sz w:val="24"/>
        </w:rPr>
      </w:pPr>
      <w:r w:rsidRPr="009C47DF">
        <w:rPr>
          <w:rFonts w:ascii="Arial Narrow" w:hAnsi="Arial Narrow"/>
          <w:b/>
          <w:sz w:val="24"/>
        </w:rPr>
        <w:t xml:space="preserve">2.ПОСТЪПИЛИ НАКАЗАТЕЛНИ ДЕЛА ПРЕЗ 2017 ГОДИНА. </w:t>
      </w:r>
    </w:p>
    <w:p w:rsidR="007A22EF" w:rsidRPr="009C47DF" w:rsidRDefault="007A22EF" w:rsidP="00967F3B">
      <w:pPr>
        <w:spacing w:before="120" w:after="120" w:line="360" w:lineRule="auto"/>
        <w:ind w:firstLine="720"/>
        <w:jc w:val="both"/>
        <w:rPr>
          <w:rFonts w:ascii="Arial Narrow" w:hAnsi="Arial Narrow"/>
          <w:b/>
          <w:sz w:val="24"/>
        </w:rPr>
      </w:pPr>
      <w:r w:rsidRPr="009C47DF">
        <w:rPr>
          <w:rFonts w:ascii="Arial Narrow" w:hAnsi="Arial Narrow"/>
          <w:b/>
          <w:sz w:val="24"/>
        </w:rPr>
        <w:t>2.1. Общо постъпили</w:t>
      </w:r>
    </w:p>
    <w:p w:rsidR="007A22EF" w:rsidRPr="009C47DF" w:rsidRDefault="007A22EF" w:rsidP="007A22EF">
      <w:pPr>
        <w:spacing w:line="360" w:lineRule="auto"/>
        <w:ind w:firstLine="720"/>
        <w:jc w:val="both"/>
        <w:rPr>
          <w:rFonts w:ascii="Arial Narrow" w:hAnsi="Arial Narrow"/>
          <w:sz w:val="24"/>
        </w:rPr>
      </w:pPr>
      <w:r w:rsidRPr="009C47DF">
        <w:rPr>
          <w:rFonts w:ascii="Arial Narrow" w:hAnsi="Arial Narrow"/>
          <w:sz w:val="24"/>
        </w:rPr>
        <w:t>В периода 2015 - 2017 година във Варненски апелативен съд са постъпили наказателни дела както следва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hemeFill="accent4" w:themeFillTint="99"/>
        <w:tblLook w:val="01E0" w:firstRow="1" w:lastRow="1" w:firstColumn="1" w:lastColumn="1" w:noHBand="0" w:noVBand="0"/>
      </w:tblPr>
      <w:tblGrid>
        <w:gridCol w:w="1589"/>
        <w:gridCol w:w="1729"/>
        <w:gridCol w:w="1580"/>
        <w:gridCol w:w="1525"/>
        <w:gridCol w:w="1548"/>
        <w:gridCol w:w="1316"/>
      </w:tblGrid>
      <w:tr w:rsidR="007A22EF" w:rsidRPr="009C47DF" w:rsidTr="00985555">
        <w:tc>
          <w:tcPr>
            <w:tcW w:w="1590"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Период</w:t>
            </w:r>
          </w:p>
        </w:tc>
        <w:tc>
          <w:tcPr>
            <w:tcW w:w="1729"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 xml:space="preserve">Постъпили </w:t>
            </w:r>
            <w:r w:rsidRPr="009C47DF">
              <w:rPr>
                <w:rFonts w:ascii="Arial Narrow" w:hAnsi="Arial Narrow"/>
                <w:b/>
                <w:sz w:val="24"/>
              </w:rPr>
              <w:t>общо</w:t>
            </w:r>
          </w:p>
        </w:tc>
        <w:tc>
          <w:tcPr>
            <w:tcW w:w="1580"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ВНОХД/ВАНД</w:t>
            </w:r>
          </w:p>
        </w:tc>
        <w:tc>
          <w:tcPr>
            <w:tcW w:w="1525"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ВЧНД</w:t>
            </w:r>
          </w:p>
        </w:tc>
        <w:tc>
          <w:tcPr>
            <w:tcW w:w="1548" w:type="dxa"/>
            <w:shd w:val="clear" w:color="auto" w:fill="FFD966" w:themeFill="accent4" w:themeFillTint="99"/>
            <w:vAlign w:val="center"/>
          </w:tcPr>
          <w:p w:rsidR="00985555" w:rsidRPr="009C47DF" w:rsidRDefault="007A22EF" w:rsidP="00985555">
            <w:pPr>
              <w:jc w:val="center"/>
              <w:rPr>
                <w:rFonts w:ascii="Arial Narrow" w:hAnsi="Arial Narrow"/>
                <w:sz w:val="24"/>
              </w:rPr>
            </w:pPr>
            <w:r w:rsidRPr="009C47DF">
              <w:rPr>
                <w:rFonts w:ascii="Arial Narrow" w:hAnsi="Arial Narrow"/>
                <w:sz w:val="24"/>
              </w:rPr>
              <w:t xml:space="preserve">ВЧНД </w:t>
            </w:r>
          </w:p>
          <w:p w:rsidR="007A22EF" w:rsidRPr="009C47DF" w:rsidRDefault="007A22EF" w:rsidP="00985555">
            <w:pPr>
              <w:jc w:val="center"/>
              <w:rPr>
                <w:rFonts w:ascii="Arial Narrow" w:hAnsi="Arial Narrow"/>
                <w:sz w:val="24"/>
              </w:rPr>
            </w:pPr>
            <w:r w:rsidRPr="009C47DF">
              <w:rPr>
                <w:rFonts w:ascii="Arial Narrow" w:hAnsi="Arial Narrow"/>
                <w:sz w:val="24"/>
              </w:rPr>
              <w:t>чл.243 НПК</w:t>
            </w:r>
          </w:p>
        </w:tc>
        <w:tc>
          <w:tcPr>
            <w:tcW w:w="1316" w:type="dxa"/>
            <w:shd w:val="clear" w:color="auto" w:fill="FFD966" w:themeFill="accent4" w:themeFillTint="99"/>
            <w:vAlign w:val="center"/>
          </w:tcPr>
          <w:p w:rsidR="007A22EF" w:rsidRPr="009C47DF" w:rsidRDefault="007A22EF" w:rsidP="00985555">
            <w:pPr>
              <w:jc w:val="center"/>
              <w:rPr>
                <w:rFonts w:ascii="Arial Narrow" w:hAnsi="Arial Narrow"/>
                <w:sz w:val="24"/>
                <w:lang w:val="en-US"/>
              </w:rPr>
            </w:pPr>
            <w:r w:rsidRPr="009C47DF">
              <w:rPr>
                <w:rFonts w:ascii="Arial Narrow" w:hAnsi="Arial Narrow"/>
                <w:sz w:val="24"/>
              </w:rPr>
              <w:t>НДВ</w:t>
            </w:r>
            <w:r w:rsidRPr="009C47DF">
              <w:rPr>
                <w:rFonts w:ascii="Arial Narrow" w:hAnsi="Arial Narrow"/>
                <w:sz w:val="24"/>
                <w:lang w:val="en-US"/>
              </w:rPr>
              <w:t>*</w:t>
            </w:r>
          </w:p>
        </w:tc>
      </w:tr>
      <w:tr w:rsidR="007A22EF" w:rsidRPr="009C47DF" w:rsidTr="00985555">
        <w:trPr>
          <w:trHeight w:val="567"/>
        </w:trPr>
        <w:tc>
          <w:tcPr>
            <w:tcW w:w="1590"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2015</w:t>
            </w:r>
          </w:p>
        </w:tc>
        <w:tc>
          <w:tcPr>
            <w:tcW w:w="1729" w:type="dxa"/>
            <w:shd w:val="clear" w:color="auto" w:fill="FFD966" w:themeFill="accent4" w:themeFillTint="99"/>
            <w:vAlign w:val="center"/>
          </w:tcPr>
          <w:p w:rsidR="007A22EF" w:rsidRPr="009C47DF" w:rsidRDefault="007A22EF" w:rsidP="00985555">
            <w:pPr>
              <w:jc w:val="center"/>
              <w:rPr>
                <w:rFonts w:ascii="Arial Narrow" w:hAnsi="Arial Narrow"/>
                <w:b/>
                <w:sz w:val="24"/>
              </w:rPr>
            </w:pPr>
            <w:r w:rsidRPr="009C47DF">
              <w:rPr>
                <w:rFonts w:ascii="Arial Narrow" w:hAnsi="Arial Narrow"/>
                <w:b/>
                <w:sz w:val="24"/>
              </w:rPr>
              <w:t>481</w:t>
            </w:r>
          </w:p>
        </w:tc>
        <w:tc>
          <w:tcPr>
            <w:tcW w:w="1580"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172</w:t>
            </w:r>
          </w:p>
        </w:tc>
        <w:tc>
          <w:tcPr>
            <w:tcW w:w="1525"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232</w:t>
            </w:r>
          </w:p>
        </w:tc>
        <w:tc>
          <w:tcPr>
            <w:tcW w:w="1548"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35</w:t>
            </w:r>
          </w:p>
        </w:tc>
        <w:tc>
          <w:tcPr>
            <w:tcW w:w="1316"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42</w:t>
            </w:r>
          </w:p>
        </w:tc>
      </w:tr>
      <w:tr w:rsidR="007A22EF" w:rsidRPr="009C47DF" w:rsidTr="00985555">
        <w:trPr>
          <w:trHeight w:val="567"/>
        </w:trPr>
        <w:tc>
          <w:tcPr>
            <w:tcW w:w="1590"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2016</w:t>
            </w:r>
          </w:p>
        </w:tc>
        <w:tc>
          <w:tcPr>
            <w:tcW w:w="1729" w:type="dxa"/>
            <w:shd w:val="clear" w:color="auto" w:fill="FFD966" w:themeFill="accent4" w:themeFillTint="99"/>
            <w:vAlign w:val="center"/>
          </w:tcPr>
          <w:p w:rsidR="007A22EF" w:rsidRPr="009C47DF" w:rsidRDefault="007A22EF" w:rsidP="00985555">
            <w:pPr>
              <w:jc w:val="center"/>
              <w:rPr>
                <w:rFonts w:ascii="Arial Narrow" w:hAnsi="Arial Narrow"/>
                <w:b/>
                <w:sz w:val="24"/>
              </w:rPr>
            </w:pPr>
            <w:r w:rsidRPr="009C47DF">
              <w:rPr>
                <w:rFonts w:ascii="Arial Narrow" w:hAnsi="Arial Narrow"/>
                <w:b/>
                <w:sz w:val="24"/>
              </w:rPr>
              <w:t>527</w:t>
            </w:r>
          </w:p>
        </w:tc>
        <w:tc>
          <w:tcPr>
            <w:tcW w:w="1580"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176</w:t>
            </w:r>
          </w:p>
        </w:tc>
        <w:tc>
          <w:tcPr>
            <w:tcW w:w="1525"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253</w:t>
            </w:r>
          </w:p>
        </w:tc>
        <w:tc>
          <w:tcPr>
            <w:tcW w:w="1548"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27</w:t>
            </w:r>
          </w:p>
        </w:tc>
        <w:tc>
          <w:tcPr>
            <w:tcW w:w="1316"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71</w:t>
            </w:r>
          </w:p>
        </w:tc>
      </w:tr>
      <w:tr w:rsidR="007A22EF" w:rsidRPr="009C47DF" w:rsidTr="00985555">
        <w:trPr>
          <w:trHeight w:val="567"/>
        </w:trPr>
        <w:tc>
          <w:tcPr>
            <w:tcW w:w="1590" w:type="dxa"/>
            <w:shd w:val="clear" w:color="auto" w:fill="FFD966" w:themeFill="accent4" w:themeFillTint="99"/>
            <w:vAlign w:val="center"/>
          </w:tcPr>
          <w:p w:rsidR="007A22EF" w:rsidRPr="009C47DF" w:rsidRDefault="007A22EF" w:rsidP="00985555">
            <w:pPr>
              <w:jc w:val="center"/>
              <w:rPr>
                <w:rFonts w:ascii="Arial Narrow" w:hAnsi="Arial Narrow"/>
                <w:sz w:val="24"/>
                <w:lang w:val="en-US"/>
              </w:rPr>
            </w:pPr>
            <w:r w:rsidRPr="009C47DF">
              <w:rPr>
                <w:rFonts w:ascii="Arial Narrow" w:hAnsi="Arial Narrow"/>
                <w:sz w:val="24"/>
              </w:rPr>
              <w:t>201</w:t>
            </w:r>
            <w:r w:rsidRPr="009C47DF">
              <w:rPr>
                <w:rFonts w:ascii="Arial Narrow" w:hAnsi="Arial Narrow"/>
                <w:sz w:val="24"/>
                <w:lang w:val="en-US"/>
              </w:rPr>
              <w:t>7</w:t>
            </w:r>
          </w:p>
        </w:tc>
        <w:tc>
          <w:tcPr>
            <w:tcW w:w="1729" w:type="dxa"/>
            <w:shd w:val="clear" w:color="auto" w:fill="FFD966" w:themeFill="accent4" w:themeFillTint="99"/>
            <w:vAlign w:val="center"/>
          </w:tcPr>
          <w:p w:rsidR="007A22EF" w:rsidRPr="009C47DF" w:rsidRDefault="007A22EF" w:rsidP="00985555">
            <w:pPr>
              <w:jc w:val="center"/>
              <w:rPr>
                <w:rFonts w:ascii="Arial Narrow" w:hAnsi="Arial Narrow"/>
                <w:b/>
                <w:sz w:val="24"/>
              </w:rPr>
            </w:pPr>
            <w:r w:rsidRPr="009C47DF">
              <w:rPr>
                <w:rFonts w:ascii="Arial Narrow" w:hAnsi="Arial Narrow"/>
                <w:b/>
                <w:sz w:val="24"/>
              </w:rPr>
              <w:t>512</w:t>
            </w:r>
          </w:p>
        </w:tc>
        <w:tc>
          <w:tcPr>
            <w:tcW w:w="1580"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lang w:val="en-US"/>
              </w:rPr>
              <w:t>14</w:t>
            </w:r>
            <w:r w:rsidRPr="009C47DF">
              <w:rPr>
                <w:rFonts w:ascii="Arial Narrow" w:hAnsi="Arial Narrow"/>
                <w:sz w:val="24"/>
              </w:rPr>
              <w:t>0/4</w:t>
            </w:r>
          </w:p>
        </w:tc>
        <w:tc>
          <w:tcPr>
            <w:tcW w:w="1525"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249</w:t>
            </w:r>
          </w:p>
        </w:tc>
        <w:tc>
          <w:tcPr>
            <w:tcW w:w="1548"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33</w:t>
            </w:r>
          </w:p>
        </w:tc>
        <w:tc>
          <w:tcPr>
            <w:tcW w:w="1316" w:type="dxa"/>
            <w:shd w:val="clear" w:color="auto" w:fill="FFD966" w:themeFill="accent4" w:themeFillTint="99"/>
            <w:vAlign w:val="center"/>
          </w:tcPr>
          <w:p w:rsidR="007A22EF" w:rsidRPr="009C47DF" w:rsidRDefault="007A22EF" w:rsidP="00985555">
            <w:pPr>
              <w:jc w:val="center"/>
              <w:rPr>
                <w:rFonts w:ascii="Arial Narrow" w:hAnsi="Arial Narrow"/>
                <w:sz w:val="24"/>
              </w:rPr>
            </w:pPr>
            <w:r w:rsidRPr="009C47DF">
              <w:rPr>
                <w:rFonts w:ascii="Arial Narrow" w:hAnsi="Arial Narrow"/>
                <w:sz w:val="24"/>
              </w:rPr>
              <w:t>86</w:t>
            </w:r>
          </w:p>
        </w:tc>
      </w:tr>
    </w:tbl>
    <w:p w:rsidR="00D56FE1" w:rsidRPr="009C47DF" w:rsidRDefault="00D56FE1" w:rsidP="00D56FE1">
      <w:pPr>
        <w:ind w:firstLine="720"/>
        <w:jc w:val="both"/>
        <w:rPr>
          <w:rFonts w:ascii="Arial Narrow" w:hAnsi="Arial Narrow"/>
          <w:i/>
          <w:sz w:val="24"/>
        </w:rPr>
      </w:pPr>
    </w:p>
    <w:p w:rsidR="007A22EF" w:rsidRPr="009C47DF" w:rsidRDefault="007A22EF" w:rsidP="007A22EF">
      <w:pPr>
        <w:spacing w:line="360" w:lineRule="auto"/>
        <w:ind w:firstLine="720"/>
        <w:jc w:val="both"/>
        <w:rPr>
          <w:rFonts w:ascii="Arial Narrow" w:hAnsi="Arial Narrow"/>
          <w:i/>
          <w:sz w:val="24"/>
        </w:rPr>
      </w:pPr>
      <w:r w:rsidRPr="009C47DF">
        <w:rPr>
          <w:rFonts w:ascii="Arial Narrow" w:hAnsi="Arial Narrow"/>
          <w:i/>
          <w:sz w:val="24"/>
        </w:rPr>
        <w:t>*</w:t>
      </w:r>
      <w:proofErr w:type="spellStart"/>
      <w:r w:rsidRPr="009C47DF">
        <w:rPr>
          <w:rFonts w:ascii="Arial Narrow" w:hAnsi="Arial Narrow"/>
          <w:i/>
          <w:sz w:val="24"/>
        </w:rPr>
        <w:t>ндв</w:t>
      </w:r>
      <w:proofErr w:type="spellEnd"/>
      <w:r w:rsidRPr="009C47DF">
        <w:rPr>
          <w:rFonts w:ascii="Arial Narrow" w:hAnsi="Arial Narrow"/>
          <w:i/>
          <w:sz w:val="24"/>
        </w:rPr>
        <w:t xml:space="preserve"> – наказателни дела за възобновяване.</w:t>
      </w:r>
      <w:r w:rsidR="00F32532" w:rsidRPr="009C47DF">
        <w:rPr>
          <w:rFonts w:ascii="Arial Narrow" w:hAnsi="Arial Narrow"/>
          <w:i/>
          <w:sz w:val="24"/>
        </w:rPr>
        <w:t xml:space="preserve"> </w:t>
      </w:r>
      <w:r w:rsidRPr="009C47DF">
        <w:rPr>
          <w:rFonts w:ascii="Arial Narrow" w:hAnsi="Arial Narrow"/>
          <w:i/>
          <w:sz w:val="24"/>
        </w:rPr>
        <w:t>Постъпилите /по които са образувани дела/ през 2017 г. са както следва</w:t>
      </w:r>
      <w:r w:rsidR="00D56FE1" w:rsidRPr="009C47DF">
        <w:rPr>
          <w:rFonts w:ascii="Arial Narrow" w:hAnsi="Arial Narrow"/>
          <w:i/>
          <w:sz w:val="24"/>
        </w:rPr>
        <w:t xml:space="preserve">: </w:t>
      </w:r>
      <w:r w:rsidRPr="009C47DF">
        <w:rPr>
          <w:rFonts w:ascii="Arial Narrow" w:hAnsi="Arial Narrow"/>
          <w:i/>
          <w:sz w:val="24"/>
        </w:rPr>
        <w:t xml:space="preserve"> 37-по искане на Главния прокурор;  49</w:t>
      </w:r>
      <w:r w:rsidR="00D56FE1" w:rsidRPr="009C47DF">
        <w:rPr>
          <w:rFonts w:ascii="Arial Narrow" w:hAnsi="Arial Narrow"/>
          <w:i/>
          <w:sz w:val="24"/>
        </w:rPr>
        <w:t>-</w:t>
      </w:r>
      <w:r w:rsidRPr="009C47DF">
        <w:rPr>
          <w:rFonts w:ascii="Arial Narrow" w:hAnsi="Arial Narrow"/>
          <w:i/>
          <w:sz w:val="24"/>
        </w:rPr>
        <w:t xml:space="preserve"> по искане от осъдени лица.</w:t>
      </w:r>
    </w:p>
    <w:p w:rsidR="007A22EF" w:rsidRPr="009C47DF" w:rsidRDefault="007A22EF" w:rsidP="007A22EF">
      <w:pPr>
        <w:spacing w:line="360" w:lineRule="auto"/>
        <w:ind w:firstLine="720"/>
        <w:jc w:val="both"/>
        <w:rPr>
          <w:rFonts w:ascii="Arial Narrow" w:hAnsi="Arial Narrow"/>
          <w:i/>
          <w:sz w:val="24"/>
        </w:rPr>
      </w:pPr>
      <w:r w:rsidRPr="009C47DF">
        <w:rPr>
          <w:rFonts w:ascii="Arial Narrow" w:hAnsi="Arial Narrow"/>
          <w:i/>
          <w:sz w:val="24"/>
        </w:rPr>
        <w:t xml:space="preserve">Забележка: Броят на </w:t>
      </w:r>
      <w:proofErr w:type="spellStart"/>
      <w:r w:rsidRPr="009C47DF">
        <w:rPr>
          <w:rFonts w:ascii="Arial Narrow" w:hAnsi="Arial Narrow"/>
          <w:i/>
          <w:sz w:val="24"/>
        </w:rPr>
        <w:t>ндв</w:t>
      </w:r>
      <w:proofErr w:type="spellEnd"/>
      <w:r w:rsidRPr="009C47DF">
        <w:rPr>
          <w:rFonts w:ascii="Arial Narrow" w:hAnsi="Arial Narrow"/>
          <w:i/>
          <w:sz w:val="24"/>
        </w:rPr>
        <w:t xml:space="preserve"> за 2015 година е за около шест месеца. Със ЗИДНПК </w:t>
      </w:r>
      <w:proofErr w:type="spellStart"/>
      <w:r w:rsidRPr="009C47DF">
        <w:rPr>
          <w:rFonts w:ascii="Arial Narrow" w:hAnsi="Arial Narrow"/>
          <w:i/>
          <w:sz w:val="24"/>
        </w:rPr>
        <w:t>обн</w:t>
      </w:r>
      <w:proofErr w:type="spellEnd"/>
      <w:r w:rsidRPr="009C47DF">
        <w:rPr>
          <w:rFonts w:ascii="Arial Narrow" w:hAnsi="Arial Narrow"/>
          <w:i/>
          <w:sz w:val="24"/>
        </w:rPr>
        <w:t>. ДВ бр. 42/09.06.2015</w:t>
      </w:r>
      <w:r w:rsidR="00D56FE1" w:rsidRPr="009C47DF">
        <w:rPr>
          <w:rFonts w:ascii="Arial Narrow" w:hAnsi="Arial Narrow"/>
          <w:i/>
          <w:sz w:val="24"/>
        </w:rPr>
        <w:t xml:space="preserve"> </w:t>
      </w:r>
      <w:r w:rsidRPr="009C47DF">
        <w:rPr>
          <w:rFonts w:ascii="Arial Narrow" w:hAnsi="Arial Narrow"/>
          <w:i/>
          <w:sz w:val="24"/>
        </w:rPr>
        <w:t>г. бе изменен текста на чл.424 НПК, и по силата на това изменение една част от подсъдността на делата , образувани по искания за възобновяване, бе прехвърлена от ВКС на РБ на апелативните съдилища в страната. Т.е. постъплението на дела по чл.424 ал.1 НПК във Варненски апелативен съд /а и във всички апелативни съдилища/ е започнало след приемането на ЗИДНПК и влизането му в сила  - 15 юни 2015</w:t>
      </w:r>
      <w:r w:rsidR="00D56FE1" w:rsidRPr="009C47DF">
        <w:rPr>
          <w:rFonts w:ascii="Arial Narrow" w:hAnsi="Arial Narrow"/>
          <w:i/>
          <w:sz w:val="24"/>
        </w:rPr>
        <w:t xml:space="preserve"> </w:t>
      </w:r>
      <w:r w:rsidRPr="009C47DF">
        <w:rPr>
          <w:rFonts w:ascii="Arial Narrow" w:hAnsi="Arial Narrow"/>
          <w:i/>
          <w:sz w:val="24"/>
        </w:rPr>
        <w:t>г.</w:t>
      </w:r>
    </w:p>
    <w:p w:rsidR="007A22EF" w:rsidRPr="009C47DF" w:rsidRDefault="007A22EF" w:rsidP="00D56FE1">
      <w:pPr>
        <w:ind w:firstLine="720"/>
        <w:jc w:val="both"/>
        <w:rPr>
          <w:rFonts w:ascii="Arial Narrow" w:hAnsi="Arial Narrow"/>
          <w:i/>
          <w:sz w:val="24"/>
        </w:rPr>
      </w:pPr>
    </w:p>
    <w:p w:rsidR="007A22EF" w:rsidRPr="009C47DF" w:rsidRDefault="007A22EF" w:rsidP="007A22EF">
      <w:pPr>
        <w:spacing w:line="360" w:lineRule="auto"/>
        <w:ind w:firstLine="720"/>
        <w:jc w:val="both"/>
        <w:rPr>
          <w:rFonts w:ascii="Arial Narrow" w:hAnsi="Arial Narrow"/>
          <w:sz w:val="24"/>
        </w:rPr>
      </w:pPr>
      <w:r w:rsidRPr="009C47DF">
        <w:rPr>
          <w:rFonts w:ascii="Arial Narrow" w:hAnsi="Arial Narrow" w:cs="Arial"/>
          <w:sz w:val="24"/>
        </w:rPr>
        <w:t xml:space="preserve">Очевидно е от изложеното, че в рамките на тригодишния период от 2015 година до 2017 година,  след значителното увеличение през 2016г. е налице леко занижаване на </w:t>
      </w:r>
      <w:r w:rsidRPr="009C47DF">
        <w:rPr>
          <w:rFonts w:ascii="Arial Narrow" w:hAnsi="Arial Narrow"/>
          <w:sz w:val="24"/>
        </w:rPr>
        <w:t xml:space="preserve">постъпленията от наказателни дела – общо </w:t>
      </w:r>
      <w:r w:rsidRPr="009C47DF">
        <w:rPr>
          <w:rFonts w:ascii="Arial Narrow" w:hAnsi="Arial Narrow"/>
          <w:b/>
          <w:sz w:val="24"/>
        </w:rPr>
        <w:t>481</w:t>
      </w:r>
      <w:r w:rsidRPr="009C47DF">
        <w:rPr>
          <w:rFonts w:ascii="Arial Narrow" w:hAnsi="Arial Narrow"/>
          <w:sz w:val="24"/>
        </w:rPr>
        <w:t xml:space="preserve"> през 2015 година, </w:t>
      </w:r>
      <w:r w:rsidRPr="009C47DF">
        <w:rPr>
          <w:rFonts w:ascii="Arial Narrow" w:hAnsi="Arial Narrow"/>
          <w:b/>
          <w:sz w:val="24"/>
        </w:rPr>
        <w:t>527</w:t>
      </w:r>
      <w:r w:rsidRPr="009C47DF">
        <w:rPr>
          <w:rFonts w:ascii="Arial Narrow" w:hAnsi="Arial Narrow"/>
          <w:sz w:val="24"/>
        </w:rPr>
        <w:t xml:space="preserve"> през 2016 година и </w:t>
      </w:r>
      <w:r w:rsidRPr="009C47DF">
        <w:rPr>
          <w:rFonts w:ascii="Arial Narrow" w:hAnsi="Arial Narrow"/>
          <w:b/>
          <w:sz w:val="24"/>
        </w:rPr>
        <w:t>512</w:t>
      </w:r>
      <w:r w:rsidRPr="009C47DF">
        <w:rPr>
          <w:rFonts w:ascii="Arial Narrow" w:hAnsi="Arial Narrow"/>
          <w:sz w:val="24"/>
        </w:rPr>
        <w:t xml:space="preserve"> – през 2017 година. Разпределено по видове дела :  </w:t>
      </w:r>
      <w:r w:rsidRPr="009C47DF">
        <w:rPr>
          <w:rFonts w:ascii="Arial Narrow" w:hAnsi="Arial Narrow"/>
          <w:b/>
          <w:sz w:val="24"/>
        </w:rPr>
        <w:t>172</w:t>
      </w:r>
      <w:r w:rsidRPr="009C47DF">
        <w:rPr>
          <w:rFonts w:ascii="Arial Narrow" w:hAnsi="Arial Narrow"/>
          <w:sz w:val="24"/>
        </w:rPr>
        <w:t xml:space="preserve"> въззивни наказателни общ характер дела през 2015 година, </w:t>
      </w:r>
      <w:r w:rsidRPr="009C47DF">
        <w:rPr>
          <w:rFonts w:ascii="Arial Narrow" w:hAnsi="Arial Narrow"/>
          <w:b/>
          <w:sz w:val="24"/>
        </w:rPr>
        <w:t xml:space="preserve">176 </w:t>
      </w:r>
      <w:r w:rsidRPr="009C47DF">
        <w:rPr>
          <w:rFonts w:ascii="Arial Narrow" w:hAnsi="Arial Narrow"/>
          <w:sz w:val="24"/>
        </w:rPr>
        <w:t xml:space="preserve">въззивни наказателни дела за 2016 година, и за 2017 година -  с 32 по-малко сравнено с 2016 - общо </w:t>
      </w:r>
      <w:r w:rsidRPr="009C47DF">
        <w:rPr>
          <w:rFonts w:ascii="Arial Narrow" w:hAnsi="Arial Narrow"/>
          <w:b/>
          <w:sz w:val="24"/>
        </w:rPr>
        <w:t>144</w:t>
      </w:r>
      <w:r w:rsidRPr="009C47DF">
        <w:rPr>
          <w:rFonts w:ascii="Arial Narrow" w:hAnsi="Arial Narrow"/>
          <w:sz w:val="24"/>
        </w:rPr>
        <w:t xml:space="preserve">, като в тях се включват и делата от административно-наказателен характер. Въпреки това за втора поредна година образуваните наказателни дела в Апелативен съд-Варна превишават числото 500. При база 2015г. тяхното увеличение е с близо 50 дела за 2016 година и с около 30 за 2017г.  Лекото понижение спрямо изминалата година при делата от общ характер се компенсира с увеличението на въззивните частни дела и наказателните дела за </w:t>
      </w:r>
      <w:r w:rsidRPr="009C47DF">
        <w:rPr>
          <w:rFonts w:ascii="Arial Narrow" w:hAnsi="Arial Narrow"/>
          <w:sz w:val="24"/>
        </w:rPr>
        <w:lastRenderedPageBreak/>
        <w:t xml:space="preserve">възобновяване. Броят на въззивните частни дела през 2015 година е </w:t>
      </w:r>
      <w:r w:rsidRPr="009C47DF">
        <w:rPr>
          <w:rFonts w:ascii="Arial Narrow" w:hAnsi="Arial Narrow"/>
          <w:b/>
          <w:sz w:val="24"/>
        </w:rPr>
        <w:t>267</w:t>
      </w:r>
      <w:r w:rsidRPr="009C47DF">
        <w:rPr>
          <w:rFonts w:ascii="Arial Narrow" w:hAnsi="Arial Narrow"/>
          <w:sz w:val="24"/>
        </w:rPr>
        <w:t xml:space="preserve">, през 2016 – </w:t>
      </w:r>
      <w:r w:rsidRPr="009C47DF">
        <w:rPr>
          <w:rFonts w:ascii="Arial Narrow" w:hAnsi="Arial Narrow"/>
          <w:b/>
          <w:sz w:val="24"/>
        </w:rPr>
        <w:t>280</w:t>
      </w:r>
      <w:r w:rsidRPr="009C47DF">
        <w:rPr>
          <w:rFonts w:ascii="Arial Narrow" w:hAnsi="Arial Narrow"/>
          <w:sz w:val="24"/>
        </w:rPr>
        <w:t xml:space="preserve">, а през 2017 година - общо </w:t>
      </w:r>
      <w:r w:rsidRPr="009C47DF">
        <w:rPr>
          <w:rFonts w:ascii="Arial Narrow" w:hAnsi="Arial Narrow"/>
          <w:b/>
          <w:sz w:val="24"/>
        </w:rPr>
        <w:t>282</w:t>
      </w:r>
      <w:r w:rsidRPr="009C47DF">
        <w:rPr>
          <w:rFonts w:ascii="Arial Narrow" w:hAnsi="Arial Narrow"/>
          <w:sz w:val="24"/>
        </w:rPr>
        <w:t xml:space="preserve">. 33 броя са образуваните на основание чл.243 от НПК, което сравнено с тези през 2015година е с 15 дела повече, и с 2 повече от образуваните през 2016 година.  Образуваните през 2017 година наказателни дела за възобновяване са общо </w:t>
      </w:r>
      <w:r w:rsidRPr="009C47DF">
        <w:rPr>
          <w:rFonts w:ascii="Arial Narrow" w:hAnsi="Arial Narrow"/>
          <w:b/>
          <w:sz w:val="24"/>
        </w:rPr>
        <w:t>86</w:t>
      </w:r>
      <w:r w:rsidRPr="009C47DF">
        <w:rPr>
          <w:rFonts w:ascii="Arial Narrow" w:hAnsi="Arial Narrow"/>
          <w:sz w:val="24"/>
        </w:rPr>
        <w:t xml:space="preserve">. Сравнено с изминалата 2016 година техният брой е с 15 повече, а сравнено с 2015 година – 44. </w:t>
      </w:r>
    </w:p>
    <w:p w:rsidR="007A22EF" w:rsidRPr="009C47DF" w:rsidRDefault="007A22EF" w:rsidP="007A22EF">
      <w:pPr>
        <w:spacing w:line="360" w:lineRule="auto"/>
        <w:ind w:firstLine="720"/>
        <w:jc w:val="both"/>
        <w:rPr>
          <w:rFonts w:ascii="Arial Narrow" w:hAnsi="Arial Narrow"/>
          <w:sz w:val="24"/>
        </w:rPr>
      </w:pPr>
      <w:r w:rsidRPr="009C47DF">
        <w:rPr>
          <w:rFonts w:ascii="Arial Narrow" w:hAnsi="Arial Narrow"/>
          <w:sz w:val="24"/>
        </w:rPr>
        <w:t>От изложеното се налагат два извода :</w:t>
      </w:r>
    </w:p>
    <w:p w:rsidR="007A22EF" w:rsidRPr="009C47DF" w:rsidRDefault="007A22EF" w:rsidP="00AB0C18">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Въпреки значителния спад на въззивните дела от общ характер намалението на общия брой дела е сравнително незначително;</w:t>
      </w:r>
    </w:p>
    <w:p w:rsidR="007A22EF" w:rsidRPr="009C47DF" w:rsidRDefault="007A22EF" w:rsidP="00AB0C18">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Това се дължи на увеличения брой въззивни частни наказателни дела /минимално/ и най-вече на наказателните дела за възобновяване. При последните увеличението е знач</w:t>
      </w:r>
      <w:r w:rsidR="00AB0C18" w:rsidRPr="009C47DF">
        <w:rPr>
          <w:rFonts w:ascii="Arial Narrow" w:hAnsi="Arial Narrow"/>
          <w:bCs/>
          <w:sz w:val="24"/>
        </w:rPr>
        <w:t xml:space="preserve">ително – въпреки постановените </w:t>
      </w:r>
      <w:r w:rsidRPr="009C47DF">
        <w:rPr>
          <w:rFonts w:ascii="Arial Narrow" w:hAnsi="Arial Narrow"/>
          <w:bCs/>
          <w:sz w:val="24"/>
        </w:rPr>
        <w:t>22 разпореждания на Заместник-председателя на съда за отказ за образуване, и пет броя изпратени по подсъдност на ВКС на РБ. В рамките на въззивните частни наказателни дела значително увеличение бележат делата по чл.440 ал.2 НПК – след изменението с ДВ бр.13/2017 година бе дадена възможност както на осъдените лица, така и на началника на затвора да обжалват определенията на съда по ал.1, поради което и броят на образуваните дела през 2017 е общо 55.</w:t>
      </w:r>
    </w:p>
    <w:p w:rsidR="007A22EF" w:rsidRPr="009C47DF" w:rsidRDefault="007A22EF" w:rsidP="00967F3B">
      <w:pPr>
        <w:spacing w:before="120" w:after="120" w:line="360" w:lineRule="auto"/>
        <w:ind w:firstLine="720"/>
        <w:jc w:val="both"/>
        <w:rPr>
          <w:rFonts w:ascii="Arial Narrow" w:hAnsi="Arial Narrow"/>
          <w:b/>
          <w:sz w:val="24"/>
        </w:rPr>
      </w:pPr>
      <w:r w:rsidRPr="009C47DF">
        <w:rPr>
          <w:rFonts w:ascii="Arial Narrow" w:hAnsi="Arial Narrow"/>
          <w:b/>
          <w:sz w:val="24"/>
        </w:rPr>
        <w:t xml:space="preserve">2.2. Постъпили от Окръжните съдилища </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Общият брой постъпили дела във Варненски апелативен съд, разпределени по различните Окръжни съдилища в съде</w:t>
      </w:r>
      <w:r w:rsidR="00985555" w:rsidRPr="009C47DF">
        <w:rPr>
          <w:rFonts w:ascii="Arial Narrow" w:hAnsi="Arial Narrow"/>
          <w:sz w:val="24"/>
        </w:rPr>
        <w:t>бния район на Апелативния съд, е както следва</w:t>
      </w:r>
      <w:r w:rsidRPr="009C47DF">
        <w:rPr>
          <w:rFonts w:ascii="Arial Narrow" w:hAnsi="Arial Narrow"/>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hemeFill="accent4" w:themeFillTint="99"/>
        <w:tblLook w:val="01E0" w:firstRow="1" w:lastRow="1" w:firstColumn="1" w:lastColumn="1" w:noHBand="0" w:noVBand="0"/>
      </w:tblPr>
      <w:tblGrid>
        <w:gridCol w:w="1642"/>
        <w:gridCol w:w="907"/>
        <w:gridCol w:w="943"/>
        <w:gridCol w:w="798"/>
        <w:gridCol w:w="909"/>
        <w:gridCol w:w="829"/>
        <w:gridCol w:w="761"/>
        <w:gridCol w:w="907"/>
        <w:gridCol w:w="754"/>
        <w:gridCol w:w="837"/>
      </w:tblGrid>
      <w:tr w:rsidR="00C867FF" w:rsidRPr="009C47DF" w:rsidTr="0035367A">
        <w:trPr>
          <w:trHeight w:val="563"/>
        </w:trPr>
        <w:tc>
          <w:tcPr>
            <w:tcW w:w="1642" w:type="dxa"/>
            <w:vMerge w:val="restart"/>
            <w:shd w:val="clear" w:color="auto" w:fill="FFD966" w:themeFill="accent4" w:themeFillTint="99"/>
            <w:vAlign w:val="center"/>
          </w:tcPr>
          <w:p w:rsidR="00C867FF" w:rsidRPr="009C47DF" w:rsidRDefault="00C867FF" w:rsidP="00985555">
            <w:pPr>
              <w:pStyle w:val="BodyTextIndent2"/>
              <w:ind w:firstLine="0"/>
              <w:jc w:val="center"/>
              <w:rPr>
                <w:rFonts w:ascii="Arial Narrow" w:hAnsi="Arial Narrow"/>
                <w:sz w:val="24"/>
              </w:rPr>
            </w:pPr>
            <w:r w:rsidRPr="009C47DF">
              <w:rPr>
                <w:rFonts w:ascii="Arial Narrow" w:hAnsi="Arial Narrow"/>
                <w:sz w:val="24"/>
              </w:rPr>
              <w:t>Окръжен съд</w:t>
            </w:r>
          </w:p>
        </w:tc>
        <w:tc>
          <w:tcPr>
            <w:tcW w:w="2648" w:type="dxa"/>
            <w:gridSpan w:val="3"/>
            <w:shd w:val="clear" w:color="auto" w:fill="FFD966" w:themeFill="accent4" w:themeFillTint="99"/>
            <w:vAlign w:val="center"/>
          </w:tcPr>
          <w:p w:rsidR="00C867FF" w:rsidRPr="009C47DF" w:rsidRDefault="00C867FF" w:rsidP="00985555">
            <w:pPr>
              <w:pStyle w:val="BodyTextIndent2"/>
              <w:ind w:firstLine="0"/>
              <w:jc w:val="center"/>
              <w:rPr>
                <w:rFonts w:ascii="Arial Narrow" w:hAnsi="Arial Narrow"/>
                <w:sz w:val="24"/>
              </w:rPr>
            </w:pPr>
            <w:r w:rsidRPr="009C47DF">
              <w:rPr>
                <w:rFonts w:ascii="Arial Narrow" w:hAnsi="Arial Narrow"/>
                <w:sz w:val="24"/>
              </w:rPr>
              <w:t>2015</w:t>
            </w:r>
          </w:p>
          <w:p w:rsidR="00C867FF" w:rsidRPr="009C47DF" w:rsidRDefault="00C867FF" w:rsidP="00985555">
            <w:pPr>
              <w:pStyle w:val="BodyTextIndent2"/>
              <w:ind w:firstLine="0"/>
              <w:jc w:val="center"/>
              <w:rPr>
                <w:rFonts w:ascii="Arial Narrow" w:hAnsi="Arial Narrow"/>
                <w:sz w:val="24"/>
              </w:rPr>
            </w:pPr>
            <w:r w:rsidRPr="009C47DF">
              <w:rPr>
                <w:rFonts w:ascii="Arial Narrow" w:hAnsi="Arial Narrow"/>
                <w:sz w:val="24"/>
              </w:rPr>
              <w:t xml:space="preserve">Общо </w:t>
            </w:r>
            <w:r w:rsidRPr="009C47DF">
              <w:rPr>
                <w:rFonts w:ascii="Arial Narrow" w:hAnsi="Arial Narrow"/>
                <w:b/>
                <w:sz w:val="24"/>
              </w:rPr>
              <w:t>481</w:t>
            </w:r>
          </w:p>
        </w:tc>
        <w:tc>
          <w:tcPr>
            <w:tcW w:w="2499" w:type="dxa"/>
            <w:gridSpan w:val="3"/>
            <w:shd w:val="clear" w:color="auto" w:fill="FFD966" w:themeFill="accent4" w:themeFillTint="99"/>
          </w:tcPr>
          <w:p w:rsidR="00C867FF" w:rsidRPr="009C47DF" w:rsidRDefault="00C867FF" w:rsidP="00985555">
            <w:pPr>
              <w:pStyle w:val="BodyTextIndent2"/>
              <w:ind w:firstLine="0"/>
              <w:jc w:val="center"/>
              <w:rPr>
                <w:rFonts w:ascii="Arial Narrow" w:hAnsi="Arial Narrow"/>
                <w:sz w:val="24"/>
              </w:rPr>
            </w:pPr>
            <w:r w:rsidRPr="009C47DF">
              <w:rPr>
                <w:rFonts w:ascii="Arial Narrow" w:hAnsi="Arial Narrow"/>
                <w:sz w:val="24"/>
              </w:rPr>
              <w:t>2016</w:t>
            </w:r>
          </w:p>
          <w:p w:rsidR="00C867FF" w:rsidRPr="009C47DF" w:rsidRDefault="00C867FF" w:rsidP="00985555">
            <w:pPr>
              <w:pStyle w:val="BodyTextIndent2"/>
              <w:ind w:firstLine="0"/>
              <w:jc w:val="center"/>
              <w:rPr>
                <w:rFonts w:ascii="Arial Narrow" w:hAnsi="Arial Narrow"/>
                <w:sz w:val="24"/>
              </w:rPr>
            </w:pPr>
            <w:r w:rsidRPr="009C47DF">
              <w:rPr>
                <w:rFonts w:ascii="Arial Narrow" w:hAnsi="Arial Narrow"/>
                <w:sz w:val="24"/>
              </w:rPr>
              <w:t xml:space="preserve">Общо </w:t>
            </w:r>
            <w:r w:rsidRPr="009C47DF">
              <w:rPr>
                <w:rFonts w:ascii="Arial Narrow" w:hAnsi="Arial Narrow"/>
                <w:b/>
                <w:sz w:val="24"/>
              </w:rPr>
              <w:t>527</w:t>
            </w:r>
          </w:p>
        </w:tc>
        <w:tc>
          <w:tcPr>
            <w:tcW w:w="2498" w:type="dxa"/>
            <w:gridSpan w:val="3"/>
            <w:shd w:val="clear" w:color="auto" w:fill="FFD966" w:themeFill="accent4" w:themeFillTint="99"/>
          </w:tcPr>
          <w:p w:rsidR="00C867FF" w:rsidRPr="009C47DF" w:rsidRDefault="00C867FF" w:rsidP="00985555">
            <w:pPr>
              <w:pStyle w:val="BodyTextIndent2"/>
              <w:ind w:firstLine="0"/>
              <w:jc w:val="center"/>
              <w:rPr>
                <w:rFonts w:ascii="Arial Narrow" w:hAnsi="Arial Narrow"/>
                <w:sz w:val="24"/>
              </w:rPr>
            </w:pPr>
            <w:r w:rsidRPr="009C47DF">
              <w:rPr>
                <w:rFonts w:ascii="Arial Narrow" w:hAnsi="Arial Narrow"/>
                <w:sz w:val="24"/>
              </w:rPr>
              <w:t>2017</w:t>
            </w:r>
          </w:p>
          <w:p w:rsidR="00C867FF" w:rsidRPr="009C47DF" w:rsidRDefault="00C867FF" w:rsidP="00985555">
            <w:pPr>
              <w:pStyle w:val="BodyTextIndent2"/>
              <w:ind w:firstLine="0"/>
              <w:jc w:val="center"/>
              <w:rPr>
                <w:rFonts w:ascii="Arial Narrow" w:hAnsi="Arial Narrow"/>
                <w:sz w:val="24"/>
              </w:rPr>
            </w:pPr>
            <w:r w:rsidRPr="009C47DF">
              <w:rPr>
                <w:rFonts w:ascii="Arial Narrow" w:hAnsi="Arial Narrow"/>
                <w:sz w:val="24"/>
              </w:rPr>
              <w:t xml:space="preserve">Общо </w:t>
            </w:r>
            <w:r w:rsidRPr="009C47DF">
              <w:rPr>
                <w:rFonts w:ascii="Arial Narrow" w:hAnsi="Arial Narrow"/>
                <w:b/>
                <w:sz w:val="24"/>
              </w:rPr>
              <w:t>512</w:t>
            </w:r>
          </w:p>
        </w:tc>
      </w:tr>
      <w:tr w:rsidR="00C867FF" w:rsidRPr="009C47DF" w:rsidTr="0035367A">
        <w:trPr>
          <w:trHeight w:val="175"/>
        </w:trPr>
        <w:tc>
          <w:tcPr>
            <w:tcW w:w="1642" w:type="dxa"/>
            <w:vMerge/>
            <w:shd w:val="clear" w:color="auto" w:fill="FFD966" w:themeFill="accent4" w:themeFillTint="99"/>
            <w:vAlign w:val="center"/>
          </w:tcPr>
          <w:p w:rsidR="00C867FF" w:rsidRPr="009C47DF" w:rsidRDefault="00C867FF" w:rsidP="00985555">
            <w:pPr>
              <w:pStyle w:val="BodyTextIndent2"/>
              <w:ind w:firstLine="0"/>
              <w:jc w:val="center"/>
              <w:rPr>
                <w:rFonts w:ascii="Arial Narrow" w:hAnsi="Arial Narrow"/>
                <w:sz w:val="24"/>
              </w:rPr>
            </w:pPr>
          </w:p>
        </w:tc>
        <w:tc>
          <w:tcPr>
            <w:tcW w:w="907" w:type="dxa"/>
            <w:shd w:val="clear" w:color="auto" w:fill="FFD966" w:themeFill="accent4" w:themeFillTint="99"/>
            <w:vAlign w:val="center"/>
          </w:tcPr>
          <w:p w:rsidR="00C867FF" w:rsidRPr="009C47DF" w:rsidRDefault="00C867FF" w:rsidP="00C867FF">
            <w:pPr>
              <w:pStyle w:val="BodyTextIndent2"/>
              <w:ind w:firstLine="0"/>
              <w:jc w:val="center"/>
              <w:rPr>
                <w:rFonts w:ascii="Arial Narrow" w:hAnsi="Arial Narrow"/>
                <w:sz w:val="24"/>
              </w:rPr>
            </w:pPr>
            <w:r w:rsidRPr="009C47DF">
              <w:rPr>
                <w:rFonts w:ascii="Arial Narrow" w:hAnsi="Arial Narrow"/>
                <w:sz w:val="24"/>
              </w:rPr>
              <w:t>ВНОХД</w:t>
            </w:r>
          </w:p>
        </w:tc>
        <w:tc>
          <w:tcPr>
            <w:tcW w:w="943" w:type="dxa"/>
            <w:shd w:val="clear" w:color="auto" w:fill="FFD966" w:themeFill="accent4" w:themeFillTint="99"/>
            <w:vAlign w:val="center"/>
          </w:tcPr>
          <w:p w:rsidR="00C867FF" w:rsidRPr="009C47DF" w:rsidRDefault="00C867FF" w:rsidP="00C867FF">
            <w:pPr>
              <w:pStyle w:val="BodyTextIndent2"/>
              <w:ind w:firstLine="0"/>
              <w:jc w:val="center"/>
              <w:rPr>
                <w:rFonts w:ascii="Arial Narrow" w:hAnsi="Arial Narrow"/>
                <w:sz w:val="24"/>
              </w:rPr>
            </w:pPr>
            <w:r w:rsidRPr="009C47DF">
              <w:rPr>
                <w:rFonts w:ascii="Arial Narrow" w:hAnsi="Arial Narrow"/>
                <w:sz w:val="24"/>
              </w:rPr>
              <w:t>ВЧНД</w:t>
            </w:r>
          </w:p>
        </w:tc>
        <w:tc>
          <w:tcPr>
            <w:tcW w:w="798" w:type="dxa"/>
            <w:shd w:val="clear" w:color="auto" w:fill="FFD966" w:themeFill="accent4" w:themeFillTint="99"/>
            <w:vAlign w:val="center"/>
          </w:tcPr>
          <w:p w:rsidR="00C867FF" w:rsidRPr="009C47DF" w:rsidRDefault="00C867FF" w:rsidP="00C867FF">
            <w:pPr>
              <w:pStyle w:val="BodyTextIndent2"/>
              <w:ind w:firstLine="0"/>
              <w:jc w:val="center"/>
              <w:rPr>
                <w:rFonts w:ascii="Arial Narrow" w:hAnsi="Arial Narrow"/>
                <w:sz w:val="24"/>
              </w:rPr>
            </w:pPr>
            <w:r w:rsidRPr="009C47DF">
              <w:rPr>
                <w:rFonts w:ascii="Arial Narrow" w:hAnsi="Arial Narrow"/>
                <w:sz w:val="24"/>
              </w:rPr>
              <w:t>НДВ</w:t>
            </w:r>
          </w:p>
        </w:tc>
        <w:tc>
          <w:tcPr>
            <w:tcW w:w="909" w:type="dxa"/>
            <w:shd w:val="clear" w:color="auto" w:fill="FFD966" w:themeFill="accent4" w:themeFillTint="99"/>
            <w:vAlign w:val="center"/>
          </w:tcPr>
          <w:p w:rsidR="00C867FF" w:rsidRPr="009C47DF" w:rsidRDefault="00C867FF" w:rsidP="00C867FF">
            <w:pPr>
              <w:pStyle w:val="BodyTextIndent2"/>
              <w:ind w:firstLine="0"/>
              <w:jc w:val="center"/>
              <w:rPr>
                <w:rFonts w:ascii="Arial Narrow" w:hAnsi="Arial Narrow"/>
                <w:sz w:val="24"/>
              </w:rPr>
            </w:pPr>
            <w:r w:rsidRPr="009C47DF">
              <w:rPr>
                <w:rFonts w:ascii="Arial Narrow" w:hAnsi="Arial Narrow"/>
                <w:sz w:val="24"/>
              </w:rPr>
              <w:t>ВНОХД</w:t>
            </w:r>
          </w:p>
        </w:tc>
        <w:tc>
          <w:tcPr>
            <w:tcW w:w="829" w:type="dxa"/>
            <w:shd w:val="clear" w:color="auto" w:fill="FFD966" w:themeFill="accent4" w:themeFillTint="99"/>
            <w:vAlign w:val="center"/>
          </w:tcPr>
          <w:p w:rsidR="00C867FF" w:rsidRPr="009C47DF" w:rsidRDefault="00C867FF" w:rsidP="00C867FF">
            <w:pPr>
              <w:pStyle w:val="BodyTextIndent2"/>
              <w:ind w:firstLine="0"/>
              <w:jc w:val="center"/>
              <w:rPr>
                <w:rFonts w:ascii="Arial Narrow" w:hAnsi="Arial Narrow"/>
                <w:sz w:val="24"/>
              </w:rPr>
            </w:pPr>
            <w:r w:rsidRPr="009C47DF">
              <w:rPr>
                <w:rFonts w:ascii="Arial Narrow" w:hAnsi="Arial Narrow"/>
                <w:sz w:val="24"/>
              </w:rPr>
              <w:t>ВЧНД</w:t>
            </w:r>
          </w:p>
        </w:tc>
        <w:tc>
          <w:tcPr>
            <w:tcW w:w="761" w:type="dxa"/>
            <w:shd w:val="clear" w:color="auto" w:fill="FFD966" w:themeFill="accent4" w:themeFillTint="99"/>
            <w:vAlign w:val="center"/>
          </w:tcPr>
          <w:p w:rsidR="00C867FF" w:rsidRPr="009C47DF" w:rsidRDefault="00C867FF" w:rsidP="00C867FF">
            <w:pPr>
              <w:pStyle w:val="BodyTextIndent2"/>
              <w:ind w:firstLine="0"/>
              <w:jc w:val="center"/>
              <w:rPr>
                <w:rFonts w:ascii="Arial Narrow" w:hAnsi="Arial Narrow"/>
                <w:sz w:val="24"/>
              </w:rPr>
            </w:pPr>
            <w:r w:rsidRPr="009C47DF">
              <w:rPr>
                <w:rFonts w:ascii="Arial Narrow" w:hAnsi="Arial Narrow"/>
                <w:sz w:val="24"/>
              </w:rPr>
              <w:t>НДВ</w:t>
            </w:r>
          </w:p>
        </w:tc>
        <w:tc>
          <w:tcPr>
            <w:tcW w:w="907" w:type="dxa"/>
            <w:shd w:val="clear" w:color="auto" w:fill="FFD966" w:themeFill="accent4" w:themeFillTint="99"/>
            <w:vAlign w:val="center"/>
          </w:tcPr>
          <w:p w:rsidR="00C867FF" w:rsidRPr="009C47DF" w:rsidRDefault="00C867FF" w:rsidP="00C867FF">
            <w:pPr>
              <w:pStyle w:val="BodyTextIndent2"/>
              <w:ind w:firstLine="0"/>
              <w:jc w:val="center"/>
              <w:rPr>
                <w:rFonts w:ascii="Arial Narrow" w:hAnsi="Arial Narrow"/>
                <w:sz w:val="24"/>
              </w:rPr>
            </w:pPr>
            <w:r w:rsidRPr="009C47DF">
              <w:rPr>
                <w:rFonts w:ascii="Arial Narrow" w:hAnsi="Arial Narrow"/>
                <w:sz w:val="24"/>
              </w:rPr>
              <w:t>ВНОХД</w:t>
            </w:r>
          </w:p>
        </w:tc>
        <w:tc>
          <w:tcPr>
            <w:tcW w:w="754" w:type="dxa"/>
            <w:shd w:val="clear" w:color="auto" w:fill="FFD966" w:themeFill="accent4" w:themeFillTint="99"/>
            <w:vAlign w:val="center"/>
          </w:tcPr>
          <w:p w:rsidR="00C867FF" w:rsidRPr="009C47DF" w:rsidRDefault="00C867FF" w:rsidP="00C867FF">
            <w:pPr>
              <w:pStyle w:val="BodyTextIndent2"/>
              <w:ind w:firstLine="0"/>
              <w:jc w:val="center"/>
              <w:rPr>
                <w:rFonts w:ascii="Arial Narrow" w:hAnsi="Arial Narrow"/>
                <w:sz w:val="24"/>
              </w:rPr>
            </w:pPr>
            <w:r w:rsidRPr="009C47DF">
              <w:rPr>
                <w:rFonts w:ascii="Arial Narrow" w:hAnsi="Arial Narrow"/>
                <w:sz w:val="24"/>
              </w:rPr>
              <w:t>ВЧНД</w:t>
            </w:r>
          </w:p>
        </w:tc>
        <w:tc>
          <w:tcPr>
            <w:tcW w:w="837" w:type="dxa"/>
            <w:shd w:val="clear" w:color="auto" w:fill="FFD966" w:themeFill="accent4" w:themeFillTint="99"/>
            <w:vAlign w:val="center"/>
          </w:tcPr>
          <w:p w:rsidR="00C867FF" w:rsidRPr="009C47DF" w:rsidRDefault="00C867FF" w:rsidP="00C867FF">
            <w:pPr>
              <w:pStyle w:val="BodyTextIndent2"/>
              <w:ind w:firstLine="0"/>
              <w:jc w:val="center"/>
              <w:rPr>
                <w:rFonts w:ascii="Arial Narrow" w:hAnsi="Arial Narrow"/>
                <w:sz w:val="24"/>
              </w:rPr>
            </w:pPr>
            <w:r w:rsidRPr="009C47DF">
              <w:rPr>
                <w:rFonts w:ascii="Arial Narrow" w:hAnsi="Arial Narrow"/>
                <w:sz w:val="24"/>
              </w:rPr>
              <w:t>НДВ</w:t>
            </w:r>
          </w:p>
        </w:tc>
      </w:tr>
      <w:tr w:rsidR="00C867FF" w:rsidRPr="009C47DF" w:rsidTr="0035367A">
        <w:trPr>
          <w:trHeight w:val="174"/>
        </w:trPr>
        <w:tc>
          <w:tcPr>
            <w:tcW w:w="1642" w:type="dxa"/>
            <w:vMerge/>
            <w:shd w:val="clear" w:color="auto" w:fill="FFD966" w:themeFill="accent4" w:themeFillTint="99"/>
            <w:vAlign w:val="center"/>
          </w:tcPr>
          <w:p w:rsidR="00C867FF" w:rsidRPr="009C47DF" w:rsidRDefault="00C867FF" w:rsidP="00985555">
            <w:pPr>
              <w:pStyle w:val="BodyTextIndent2"/>
              <w:ind w:firstLine="0"/>
              <w:jc w:val="center"/>
              <w:rPr>
                <w:rFonts w:ascii="Arial Narrow" w:hAnsi="Arial Narrow"/>
                <w:sz w:val="24"/>
              </w:rPr>
            </w:pPr>
          </w:p>
        </w:tc>
        <w:tc>
          <w:tcPr>
            <w:tcW w:w="907" w:type="dxa"/>
            <w:shd w:val="clear" w:color="auto" w:fill="FFD966" w:themeFill="accent4" w:themeFillTint="99"/>
            <w:vAlign w:val="center"/>
          </w:tcPr>
          <w:p w:rsidR="00C867FF" w:rsidRPr="009C47DF" w:rsidRDefault="00C867FF" w:rsidP="00C867FF">
            <w:pPr>
              <w:pStyle w:val="BodyTextIndent2"/>
              <w:ind w:firstLine="0"/>
              <w:jc w:val="center"/>
              <w:rPr>
                <w:rFonts w:ascii="Arial Narrow" w:hAnsi="Arial Narrow"/>
                <w:sz w:val="24"/>
                <w:lang w:val="en-US"/>
              </w:rPr>
            </w:pPr>
            <w:r w:rsidRPr="009C47DF">
              <w:rPr>
                <w:rFonts w:ascii="Arial Narrow" w:hAnsi="Arial Narrow"/>
                <w:sz w:val="24"/>
              </w:rPr>
              <w:t>172</w:t>
            </w:r>
          </w:p>
        </w:tc>
        <w:tc>
          <w:tcPr>
            <w:tcW w:w="943" w:type="dxa"/>
            <w:shd w:val="clear" w:color="auto" w:fill="FFD966" w:themeFill="accent4" w:themeFillTint="99"/>
            <w:vAlign w:val="center"/>
          </w:tcPr>
          <w:p w:rsidR="00C867FF" w:rsidRPr="009C47DF" w:rsidRDefault="00C867FF" w:rsidP="00985555">
            <w:pPr>
              <w:pStyle w:val="BodyTextIndent2"/>
              <w:ind w:firstLine="0"/>
              <w:jc w:val="center"/>
              <w:rPr>
                <w:rFonts w:ascii="Arial Narrow" w:hAnsi="Arial Narrow"/>
                <w:sz w:val="24"/>
              </w:rPr>
            </w:pPr>
            <w:r w:rsidRPr="009C47DF">
              <w:rPr>
                <w:rFonts w:ascii="Arial Narrow" w:hAnsi="Arial Narrow"/>
                <w:sz w:val="24"/>
              </w:rPr>
              <w:t>267</w:t>
            </w:r>
          </w:p>
        </w:tc>
        <w:tc>
          <w:tcPr>
            <w:tcW w:w="798" w:type="dxa"/>
            <w:shd w:val="clear" w:color="auto" w:fill="FFD966" w:themeFill="accent4" w:themeFillTint="99"/>
            <w:vAlign w:val="center"/>
          </w:tcPr>
          <w:p w:rsidR="00C867FF" w:rsidRPr="009C47DF" w:rsidRDefault="00C867FF" w:rsidP="00985555">
            <w:pPr>
              <w:pStyle w:val="BodyTextIndent2"/>
              <w:ind w:firstLine="0"/>
              <w:jc w:val="center"/>
              <w:rPr>
                <w:rFonts w:ascii="Arial Narrow" w:hAnsi="Arial Narrow"/>
                <w:sz w:val="24"/>
                <w:lang w:val="en-US"/>
              </w:rPr>
            </w:pPr>
            <w:r w:rsidRPr="009C47DF">
              <w:rPr>
                <w:rFonts w:ascii="Arial Narrow" w:hAnsi="Arial Narrow"/>
                <w:sz w:val="24"/>
                <w:lang w:val="en-US"/>
              </w:rPr>
              <w:t>42</w:t>
            </w:r>
          </w:p>
        </w:tc>
        <w:tc>
          <w:tcPr>
            <w:tcW w:w="909" w:type="dxa"/>
            <w:shd w:val="clear" w:color="auto" w:fill="FFD966" w:themeFill="accent4" w:themeFillTint="99"/>
            <w:vAlign w:val="center"/>
          </w:tcPr>
          <w:p w:rsidR="00C867FF" w:rsidRPr="009C47DF" w:rsidRDefault="00C867FF" w:rsidP="00985555">
            <w:pPr>
              <w:pStyle w:val="BodyTextIndent2"/>
              <w:ind w:firstLine="0"/>
              <w:jc w:val="center"/>
              <w:rPr>
                <w:rFonts w:ascii="Arial Narrow" w:hAnsi="Arial Narrow"/>
                <w:sz w:val="24"/>
                <w:lang w:val="en-US"/>
              </w:rPr>
            </w:pPr>
            <w:r w:rsidRPr="009C47DF">
              <w:rPr>
                <w:rFonts w:ascii="Arial Narrow" w:hAnsi="Arial Narrow"/>
                <w:sz w:val="24"/>
                <w:lang w:val="en-US"/>
              </w:rPr>
              <w:t>176</w:t>
            </w:r>
          </w:p>
        </w:tc>
        <w:tc>
          <w:tcPr>
            <w:tcW w:w="829" w:type="dxa"/>
            <w:shd w:val="clear" w:color="auto" w:fill="FFD966" w:themeFill="accent4" w:themeFillTint="99"/>
            <w:vAlign w:val="center"/>
          </w:tcPr>
          <w:p w:rsidR="00C867FF" w:rsidRPr="009C47DF" w:rsidRDefault="00C867FF" w:rsidP="00985555">
            <w:pPr>
              <w:pStyle w:val="BodyTextIndent2"/>
              <w:ind w:firstLine="0"/>
              <w:jc w:val="center"/>
              <w:rPr>
                <w:rFonts w:ascii="Arial Narrow" w:hAnsi="Arial Narrow"/>
                <w:sz w:val="24"/>
                <w:lang w:val="en-US"/>
              </w:rPr>
            </w:pPr>
            <w:r w:rsidRPr="009C47DF">
              <w:rPr>
                <w:rFonts w:ascii="Arial Narrow" w:hAnsi="Arial Narrow"/>
                <w:sz w:val="24"/>
                <w:lang w:val="en-US"/>
              </w:rPr>
              <w:t>280</w:t>
            </w:r>
          </w:p>
        </w:tc>
        <w:tc>
          <w:tcPr>
            <w:tcW w:w="761" w:type="dxa"/>
            <w:shd w:val="clear" w:color="auto" w:fill="FFD966" w:themeFill="accent4" w:themeFillTint="99"/>
            <w:vAlign w:val="center"/>
          </w:tcPr>
          <w:p w:rsidR="00C867FF" w:rsidRPr="009C47DF" w:rsidRDefault="00C867FF" w:rsidP="00985555">
            <w:pPr>
              <w:pStyle w:val="BodyTextIndent2"/>
              <w:ind w:firstLine="0"/>
              <w:jc w:val="center"/>
              <w:rPr>
                <w:rFonts w:ascii="Arial Narrow" w:hAnsi="Arial Narrow"/>
                <w:sz w:val="24"/>
                <w:lang w:val="en-US"/>
              </w:rPr>
            </w:pPr>
            <w:r w:rsidRPr="009C47DF">
              <w:rPr>
                <w:rFonts w:ascii="Arial Narrow" w:hAnsi="Arial Narrow"/>
                <w:sz w:val="24"/>
                <w:lang w:val="en-US"/>
              </w:rPr>
              <w:t>71</w:t>
            </w:r>
          </w:p>
        </w:tc>
        <w:tc>
          <w:tcPr>
            <w:tcW w:w="907" w:type="dxa"/>
            <w:shd w:val="clear" w:color="auto" w:fill="FFD966" w:themeFill="accent4" w:themeFillTint="99"/>
            <w:vAlign w:val="center"/>
          </w:tcPr>
          <w:p w:rsidR="00C867FF" w:rsidRPr="009C47DF" w:rsidRDefault="00C867FF" w:rsidP="00985555">
            <w:pPr>
              <w:pStyle w:val="BodyTextIndent2"/>
              <w:ind w:firstLine="0"/>
              <w:jc w:val="center"/>
              <w:rPr>
                <w:rFonts w:ascii="Arial Narrow" w:hAnsi="Arial Narrow"/>
                <w:sz w:val="24"/>
                <w:lang w:val="en-US"/>
              </w:rPr>
            </w:pPr>
            <w:r w:rsidRPr="009C47DF">
              <w:rPr>
                <w:rFonts w:ascii="Arial Narrow" w:hAnsi="Arial Narrow"/>
                <w:sz w:val="24"/>
                <w:lang w:val="en-US"/>
              </w:rPr>
              <w:t>144</w:t>
            </w:r>
          </w:p>
        </w:tc>
        <w:tc>
          <w:tcPr>
            <w:tcW w:w="754" w:type="dxa"/>
            <w:shd w:val="clear" w:color="auto" w:fill="FFD966" w:themeFill="accent4" w:themeFillTint="99"/>
            <w:vAlign w:val="center"/>
          </w:tcPr>
          <w:p w:rsidR="00C867FF" w:rsidRPr="009C47DF" w:rsidRDefault="00C867FF" w:rsidP="00985555">
            <w:pPr>
              <w:pStyle w:val="BodyTextIndent2"/>
              <w:ind w:firstLine="0"/>
              <w:jc w:val="center"/>
              <w:rPr>
                <w:rFonts w:ascii="Arial Narrow" w:hAnsi="Arial Narrow"/>
                <w:sz w:val="24"/>
                <w:lang w:val="en-US"/>
              </w:rPr>
            </w:pPr>
            <w:r w:rsidRPr="009C47DF">
              <w:rPr>
                <w:rFonts w:ascii="Arial Narrow" w:hAnsi="Arial Narrow"/>
                <w:sz w:val="24"/>
                <w:lang w:val="en-US"/>
              </w:rPr>
              <w:t>282</w:t>
            </w:r>
          </w:p>
        </w:tc>
        <w:tc>
          <w:tcPr>
            <w:tcW w:w="837" w:type="dxa"/>
            <w:shd w:val="clear" w:color="auto" w:fill="FFD966" w:themeFill="accent4" w:themeFillTint="99"/>
            <w:vAlign w:val="center"/>
          </w:tcPr>
          <w:p w:rsidR="00C867FF" w:rsidRPr="009C47DF" w:rsidRDefault="00C867FF" w:rsidP="00985555">
            <w:pPr>
              <w:pStyle w:val="BodyTextIndent2"/>
              <w:ind w:firstLine="0"/>
              <w:jc w:val="center"/>
              <w:rPr>
                <w:rFonts w:ascii="Arial Narrow" w:hAnsi="Arial Narrow"/>
                <w:sz w:val="24"/>
                <w:lang w:val="en-US"/>
              </w:rPr>
            </w:pPr>
            <w:r w:rsidRPr="009C47DF">
              <w:rPr>
                <w:rFonts w:ascii="Arial Narrow" w:hAnsi="Arial Narrow"/>
                <w:sz w:val="24"/>
                <w:lang w:val="en-US"/>
              </w:rPr>
              <w:t>86</w:t>
            </w:r>
          </w:p>
        </w:tc>
      </w:tr>
      <w:tr w:rsidR="001A32C2" w:rsidRPr="009C47DF" w:rsidTr="0035367A">
        <w:trPr>
          <w:trHeight w:val="563"/>
        </w:trPr>
        <w:tc>
          <w:tcPr>
            <w:tcW w:w="1642" w:type="dxa"/>
            <w:shd w:val="clear" w:color="auto" w:fill="FFE599" w:themeFill="accent4" w:themeFillTint="66"/>
            <w:vAlign w:val="center"/>
          </w:tcPr>
          <w:p w:rsidR="001A32C2" w:rsidRPr="009C47DF" w:rsidRDefault="001A32C2" w:rsidP="00985555">
            <w:pPr>
              <w:pStyle w:val="BodyTextIndent2"/>
              <w:ind w:firstLine="0"/>
              <w:jc w:val="left"/>
              <w:rPr>
                <w:rFonts w:ascii="Arial Narrow" w:hAnsi="Arial Narrow"/>
                <w:sz w:val="24"/>
              </w:rPr>
            </w:pPr>
            <w:r w:rsidRPr="009C47DF">
              <w:rPr>
                <w:rFonts w:ascii="Arial Narrow" w:hAnsi="Arial Narrow"/>
                <w:sz w:val="24"/>
              </w:rPr>
              <w:t>Варна</w:t>
            </w:r>
          </w:p>
        </w:tc>
        <w:tc>
          <w:tcPr>
            <w:tcW w:w="90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76</w:t>
            </w:r>
          </w:p>
        </w:tc>
        <w:tc>
          <w:tcPr>
            <w:tcW w:w="943"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129</w:t>
            </w:r>
          </w:p>
        </w:tc>
        <w:tc>
          <w:tcPr>
            <w:tcW w:w="798"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22</w:t>
            </w:r>
          </w:p>
        </w:tc>
        <w:tc>
          <w:tcPr>
            <w:tcW w:w="909"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74</w:t>
            </w:r>
          </w:p>
        </w:tc>
        <w:tc>
          <w:tcPr>
            <w:tcW w:w="829"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152</w:t>
            </w:r>
          </w:p>
        </w:tc>
        <w:tc>
          <w:tcPr>
            <w:tcW w:w="761"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33</w:t>
            </w:r>
          </w:p>
        </w:tc>
        <w:tc>
          <w:tcPr>
            <w:tcW w:w="90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71</w:t>
            </w:r>
          </w:p>
        </w:tc>
        <w:tc>
          <w:tcPr>
            <w:tcW w:w="754"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166</w:t>
            </w:r>
          </w:p>
        </w:tc>
        <w:tc>
          <w:tcPr>
            <w:tcW w:w="83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10</w:t>
            </w:r>
          </w:p>
        </w:tc>
      </w:tr>
      <w:tr w:rsidR="001A32C2" w:rsidRPr="009C47DF" w:rsidTr="0035367A">
        <w:trPr>
          <w:trHeight w:val="563"/>
        </w:trPr>
        <w:tc>
          <w:tcPr>
            <w:tcW w:w="1642" w:type="dxa"/>
            <w:shd w:val="clear" w:color="auto" w:fill="FFE599" w:themeFill="accent4" w:themeFillTint="66"/>
            <w:vAlign w:val="center"/>
          </w:tcPr>
          <w:p w:rsidR="001A32C2" w:rsidRPr="009C47DF" w:rsidRDefault="001A32C2" w:rsidP="00985555">
            <w:pPr>
              <w:pStyle w:val="BodyTextIndent2"/>
              <w:ind w:firstLine="0"/>
              <w:jc w:val="left"/>
              <w:rPr>
                <w:rFonts w:ascii="Arial Narrow" w:hAnsi="Arial Narrow"/>
                <w:sz w:val="24"/>
              </w:rPr>
            </w:pPr>
            <w:r w:rsidRPr="009C47DF">
              <w:rPr>
                <w:rFonts w:ascii="Arial Narrow" w:hAnsi="Arial Narrow"/>
                <w:sz w:val="24"/>
              </w:rPr>
              <w:t>Добрич</w:t>
            </w:r>
          </w:p>
        </w:tc>
        <w:tc>
          <w:tcPr>
            <w:tcW w:w="90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13</w:t>
            </w:r>
          </w:p>
        </w:tc>
        <w:tc>
          <w:tcPr>
            <w:tcW w:w="943"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36</w:t>
            </w:r>
          </w:p>
        </w:tc>
        <w:tc>
          <w:tcPr>
            <w:tcW w:w="798"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2</w:t>
            </w:r>
          </w:p>
        </w:tc>
        <w:tc>
          <w:tcPr>
            <w:tcW w:w="909"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30</w:t>
            </w:r>
          </w:p>
        </w:tc>
        <w:tc>
          <w:tcPr>
            <w:tcW w:w="829"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38</w:t>
            </w:r>
          </w:p>
        </w:tc>
        <w:tc>
          <w:tcPr>
            <w:tcW w:w="761"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7</w:t>
            </w:r>
          </w:p>
        </w:tc>
        <w:tc>
          <w:tcPr>
            <w:tcW w:w="90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9</w:t>
            </w:r>
          </w:p>
        </w:tc>
        <w:tc>
          <w:tcPr>
            <w:tcW w:w="754"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27</w:t>
            </w:r>
          </w:p>
        </w:tc>
        <w:tc>
          <w:tcPr>
            <w:tcW w:w="83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5</w:t>
            </w:r>
          </w:p>
        </w:tc>
      </w:tr>
      <w:tr w:rsidR="001A32C2" w:rsidRPr="009C47DF" w:rsidTr="0035367A">
        <w:trPr>
          <w:trHeight w:val="563"/>
        </w:trPr>
        <w:tc>
          <w:tcPr>
            <w:tcW w:w="1642" w:type="dxa"/>
            <w:shd w:val="clear" w:color="auto" w:fill="FFE599" w:themeFill="accent4" w:themeFillTint="66"/>
            <w:vAlign w:val="center"/>
          </w:tcPr>
          <w:p w:rsidR="001A32C2" w:rsidRPr="009C47DF" w:rsidRDefault="001A32C2" w:rsidP="00985555">
            <w:pPr>
              <w:pStyle w:val="BodyTextIndent2"/>
              <w:ind w:firstLine="0"/>
              <w:jc w:val="left"/>
              <w:rPr>
                <w:rFonts w:ascii="Arial Narrow" w:hAnsi="Arial Narrow"/>
                <w:sz w:val="24"/>
              </w:rPr>
            </w:pPr>
            <w:r w:rsidRPr="009C47DF">
              <w:rPr>
                <w:rFonts w:ascii="Arial Narrow" w:hAnsi="Arial Narrow"/>
                <w:sz w:val="24"/>
              </w:rPr>
              <w:t>Разград</w:t>
            </w:r>
          </w:p>
        </w:tc>
        <w:tc>
          <w:tcPr>
            <w:tcW w:w="90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21</w:t>
            </w:r>
          </w:p>
        </w:tc>
        <w:tc>
          <w:tcPr>
            <w:tcW w:w="943"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29</w:t>
            </w:r>
          </w:p>
        </w:tc>
        <w:tc>
          <w:tcPr>
            <w:tcW w:w="798"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5</w:t>
            </w:r>
          </w:p>
        </w:tc>
        <w:tc>
          <w:tcPr>
            <w:tcW w:w="909"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13</w:t>
            </w:r>
          </w:p>
        </w:tc>
        <w:tc>
          <w:tcPr>
            <w:tcW w:w="829"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21</w:t>
            </w:r>
          </w:p>
        </w:tc>
        <w:tc>
          <w:tcPr>
            <w:tcW w:w="761"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12</w:t>
            </w:r>
          </w:p>
        </w:tc>
        <w:tc>
          <w:tcPr>
            <w:tcW w:w="90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15</w:t>
            </w:r>
          </w:p>
        </w:tc>
        <w:tc>
          <w:tcPr>
            <w:tcW w:w="754"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10</w:t>
            </w:r>
          </w:p>
        </w:tc>
        <w:tc>
          <w:tcPr>
            <w:tcW w:w="83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13</w:t>
            </w:r>
          </w:p>
        </w:tc>
      </w:tr>
      <w:tr w:rsidR="001A32C2" w:rsidRPr="009C47DF" w:rsidTr="0035367A">
        <w:trPr>
          <w:trHeight w:val="563"/>
        </w:trPr>
        <w:tc>
          <w:tcPr>
            <w:tcW w:w="1642" w:type="dxa"/>
            <w:shd w:val="clear" w:color="auto" w:fill="FFE599" w:themeFill="accent4" w:themeFillTint="66"/>
            <w:vAlign w:val="center"/>
          </w:tcPr>
          <w:p w:rsidR="001A32C2" w:rsidRPr="009C47DF" w:rsidRDefault="001A32C2" w:rsidP="00985555">
            <w:pPr>
              <w:pStyle w:val="BodyTextIndent2"/>
              <w:ind w:firstLine="0"/>
              <w:jc w:val="left"/>
              <w:rPr>
                <w:rFonts w:ascii="Arial Narrow" w:hAnsi="Arial Narrow"/>
                <w:sz w:val="24"/>
              </w:rPr>
            </w:pPr>
            <w:r w:rsidRPr="009C47DF">
              <w:rPr>
                <w:rFonts w:ascii="Arial Narrow" w:hAnsi="Arial Narrow"/>
                <w:sz w:val="24"/>
              </w:rPr>
              <w:t>Силистра</w:t>
            </w:r>
          </w:p>
        </w:tc>
        <w:tc>
          <w:tcPr>
            <w:tcW w:w="90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23</w:t>
            </w:r>
          </w:p>
        </w:tc>
        <w:tc>
          <w:tcPr>
            <w:tcW w:w="943"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27</w:t>
            </w:r>
          </w:p>
        </w:tc>
        <w:tc>
          <w:tcPr>
            <w:tcW w:w="798"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3</w:t>
            </w:r>
          </w:p>
        </w:tc>
        <w:tc>
          <w:tcPr>
            <w:tcW w:w="909"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25</w:t>
            </w:r>
          </w:p>
        </w:tc>
        <w:tc>
          <w:tcPr>
            <w:tcW w:w="829"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16</w:t>
            </w:r>
          </w:p>
        </w:tc>
        <w:tc>
          <w:tcPr>
            <w:tcW w:w="761"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8</w:t>
            </w:r>
          </w:p>
        </w:tc>
        <w:tc>
          <w:tcPr>
            <w:tcW w:w="90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21</w:t>
            </w:r>
          </w:p>
        </w:tc>
        <w:tc>
          <w:tcPr>
            <w:tcW w:w="754"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26</w:t>
            </w:r>
          </w:p>
        </w:tc>
        <w:tc>
          <w:tcPr>
            <w:tcW w:w="83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3</w:t>
            </w:r>
          </w:p>
        </w:tc>
      </w:tr>
      <w:tr w:rsidR="001A32C2" w:rsidRPr="009C47DF" w:rsidTr="0035367A">
        <w:trPr>
          <w:trHeight w:val="563"/>
        </w:trPr>
        <w:tc>
          <w:tcPr>
            <w:tcW w:w="1642" w:type="dxa"/>
            <w:shd w:val="clear" w:color="auto" w:fill="FFE599" w:themeFill="accent4" w:themeFillTint="66"/>
            <w:vAlign w:val="center"/>
          </w:tcPr>
          <w:p w:rsidR="001A32C2" w:rsidRPr="009C47DF" w:rsidRDefault="001A32C2" w:rsidP="00985555">
            <w:pPr>
              <w:pStyle w:val="BodyTextIndent2"/>
              <w:ind w:firstLine="0"/>
              <w:jc w:val="left"/>
              <w:rPr>
                <w:rFonts w:ascii="Arial Narrow" w:hAnsi="Arial Narrow"/>
                <w:sz w:val="24"/>
              </w:rPr>
            </w:pPr>
            <w:r w:rsidRPr="009C47DF">
              <w:rPr>
                <w:rFonts w:ascii="Arial Narrow" w:hAnsi="Arial Narrow"/>
                <w:sz w:val="24"/>
              </w:rPr>
              <w:t>Търговище</w:t>
            </w:r>
          </w:p>
        </w:tc>
        <w:tc>
          <w:tcPr>
            <w:tcW w:w="90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19</w:t>
            </w:r>
          </w:p>
        </w:tc>
        <w:tc>
          <w:tcPr>
            <w:tcW w:w="943"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8</w:t>
            </w:r>
          </w:p>
        </w:tc>
        <w:tc>
          <w:tcPr>
            <w:tcW w:w="798"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3</w:t>
            </w:r>
          </w:p>
        </w:tc>
        <w:tc>
          <w:tcPr>
            <w:tcW w:w="909"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11</w:t>
            </w:r>
          </w:p>
        </w:tc>
        <w:tc>
          <w:tcPr>
            <w:tcW w:w="829"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17</w:t>
            </w:r>
          </w:p>
        </w:tc>
        <w:tc>
          <w:tcPr>
            <w:tcW w:w="761"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5</w:t>
            </w:r>
          </w:p>
        </w:tc>
        <w:tc>
          <w:tcPr>
            <w:tcW w:w="90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9</w:t>
            </w:r>
          </w:p>
        </w:tc>
        <w:tc>
          <w:tcPr>
            <w:tcW w:w="754"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12</w:t>
            </w:r>
          </w:p>
        </w:tc>
        <w:tc>
          <w:tcPr>
            <w:tcW w:w="83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9</w:t>
            </w:r>
          </w:p>
        </w:tc>
      </w:tr>
      <w:tr w:rsidR="001A32C2" w:rsidRPr="009C47DF" w:rsidTr="0035367A">
        <w:trPr>
          <w:trHeight w:val="563"/>
        </w:trPr>
        <w:tc>
          <w:tcPr>
            <w:tcW w:w="1642" w:type="dxa"/>
            <w:shd w:val="clear" w:color="auto" w:fill="FFE599" w:themeFill="accent4" w:themeFillTint="66"/>
            <w:vAlign w:val="center"/>
          </w:tcPr>
          <w:p w:rsidR="001A32C2" w:rsidRPr="009C47DF" w:rsidRDefault="001A32C2" w:rsidP="00985555">
            <w:pPr>
              <w:pStyle w:val="BodyTextIndent2"/>
              <w:ind w:firstLine="0"/>
              <w:jc w:val="left"/>
              <w:rPr>
                <w:rFonts w:ascii="Arial Narrow" w:hAnsi="Arial Narrow"/>
                <w:sz w:val="24"/>
              </w:rPr>
            </w:pPr>
            <w:r w:rsidRPr="009C47DF">
              <w:rPr>
                <w:rFonts w:ascii="Arial Narrow" w:hAnsi="Arial Narrow"/>
                <w:sz w:val="24"/>
              </w:rPr>
              <w:t>Шумен</w:t>
            </w:r>
          </w:p>
        </w:tc>
        <w:tc>
          <w:tcPr>
            <w:tcW w:w="90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19</w:t>
            </w:r>
          </w:p>
        </w:tc>
        <w:tc>
          <w:tcPr>
            <w:tcW w:w="943"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30</w:t>
            </w:r>
          </w:p>
        </w:tc>
        <w:tc>
          <w:tcPr>
            <w:tcW w:w="798"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3</w:t>
            </w:r>
          </w:p>
        </w:tc>
        <w:tc>
          <w:tcPr>
            <w:tcW w:w="909"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23</w:t>
            </w:r>
          </w:p>
        </w:tc>
        <w:tc>
          <w:tcPr>
            <w:tcW w:w="829"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27</w:t>
            </w:r>
          </w:p>
        </w:tc>
        <w:tc>
          <w:tcPr>
            <w:tcW w:w="761"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6</w:t>
            </w:r>
          </w:p>
        </w:tc>
        <w:tc>
          <w:tcPr>
            <w:tcW w:w="90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17</w:t>
            </w:r>
          </w:p>
        </w:tc>
        <w:tc>
          <w:tcPr>
            <w:tcW w:w="754"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24</w:t>
            </w:r>
          </w:p>
        </w:tc>
        <w:tc>
          <w:tcPr>
            <w:tcW w:w="83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lang w:val="en-US"/>
              </w:rPr>
            </w:pPr>
            <w:r w:rsidRPr="009C47DF">
              <w:rPr>
                <w:rFonts w:ascii="Arial Narrow" w:hAnsi="Arial Narrow"/>
                <w:sz w:val="24"/>
                <w:lang w:val="en-US"/>
              </w:rPr>
              <w:t>6</w:t>
            </w:r>
          </w:p>
        </w:tc>
      </w:tr>
      <w:tr w:rsidR="001A32C2" w:rsidRPr="009C47DF" w:rsidTr="0035367A">
        <w:trPr>
          <w:trHeight w:val="563"/>
        </w:trPr>
        <w:tc>
          <w:tcPr>
            <w:tcW w:w="6789" w:type="dxa"/>
            <w:gridSpan w:val="7"/>
            <w:shd w:val="clear" w:color="auto" w:fill="FFE599" w:themeFill="accent4" w:themeFillTint="66"/>
            <w:vAlign w:val="center"/>
          </w:tcPr>
          <w:p w:rsidR="001A32C2" w:rsidRPr="009C47DF" w:rsidRDefault="001A32C2" w:rsidP="00985555">
            <w:pPr>
              <w:pStyle w:val="BodyTextIndent2"/>
              <w:ind w:firstLine="0"/>
              <w:jc w:val="left"/>
              <w:rPr>
                <w:rFonts w:ascii="Arial Narrow" w:hAnsi="Arial Narrow"/>
                <w:sz w:val="24"/>
              </w:rPr>
            </w:pPr>
            <w:r w:rsidRPr="009C47DF">
              <w:rPr>
                <w:rFonts w:ascii="Arial Narrow" w:hAnsi="Arial Narrow"/>
                <w:sz w:val="24"/>
              </w:rPr>
              <w:t>Постъпили дела от други съдилища:</w:t>
            </w:r>
          </w:p>
        </w:tc>
        <w:tc>
          <w:tcPr>
            <w:tcW w:w="90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2</w:t>
            </w:r>
          </w:p>
        </w:tc>
        <w:tc>
          <w:tcPr>
            <w:tcW w:w="754"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p>
        </w:tc>
        <w:tc>
          <w:tcPr>
            <w:tcW w:w="837" w:type="dxa"/>
            <w:shd w:val="clear" w:color="auto" w:fill="FFE599" w:themeFill="accent4" w:themeFillTint="66"/>
            <w:vAlign w:val="center"/>
          </w:tcPr>
          <w:p w:rsidR="001A32C2" w:rsidRPr="009C47DF" w:rsidRDefault="001A32C2" w:rsidP="00985555">
            <w:pPr>
              <w:pStyle w:val="BodyTextIndent2"/>
              <w:ind w:firstLine="0"/>
              <w:jc w:val="center"/>
              <w:rPr>
                <w:rFonts w:ascii="Arial Narrow" w:hAnsi="Arial Narrow"/>
                <w:sz w:val="24"/>
              </w:rPr>
            </w:pPr>
            <w:r w:rsidRPr="009C47DF">
              <w:rPr>
                <w:rFonts w:ascii="Arial Narrow" w:hAnsi="Arial Narrow"/>
                <w:sz w:val="24"/>
              </w:rPr>
              <w:t>40</w:t>
            </w:r>
          </w:p>
        </w:tc>
      </w:tr>
    </w:tbl>
    <w:p w:rsidR="00967F3B" w:rsidRDefault="00967F3B" w:rsidP="00AB0C18">
      <w:pPr>
        <w:pStyle w:val="BodyTextIndent2"/>
        <w:ind w:firstLine="720"/>
        <w:rPr>
          <w:rFonts w:ascii="Arial Narrow" w:hAnsi="Arial Narrow"/>
          <w:i/>
          <w:sz w:val="24"/>
        </w:rPr>
      </w:pPr>
    </w:p>
    <w:p w:rsidR="00967F3B" w:rsidRDefault="00967F3B">
      <w:pPr>
        <w:rPr>
          <w:rFonts w:ascii="Arial Narrow" w:hAnsi="Arial Narrow"/>
          <w:i/>
          <w:sz w:val="24"/>
        </w:rPr>
      </w:pPr>
      <w:r>
        <w:rPr>
          <w:rFonts w:ascii="Arial Narrow" w:hAnsi="Arial Narrow"/>
          <w:i/>
          <w:sz w:val="24"/>
        </w:rPr>
        <w:br w:type="page"/>
      </w:r>
    </w:p>
    <w:p w:rsidR="00AB0C18" w:rsidRPr="009C47DF" w:rsidRDefault="007A22EF" w:rsidP="00AB0C18">
      <w:pPr>
        <w:pStyle w:val="BodyTextIndent2"/>
        <w:ind w:firstLine="720"/>
        <w:rPr>
          <w:rFonts w:ascii="Arial Narrow" w:hAnsi="Arial Narrow"/>
          <w:i/>
          <w:sz w:val="24"/>
        </w:rPr>
      </w:pPr>
      <w:r w:rsidRPr="009C47DF">
        <w:rPr>
          <w:rFonts w:ascii="Arial Narrow" w:hAnsi="Arial Narrow"/>
          <w:i/>
          <w:sz w:val="24"/>
        </w:rPr>
        <w:lastRenderedPageBreak/>
        <w:t xml:space="preserve">Забележка: </w:t>
      </w:r>
    </w:p>
    <w:p w:rsidR="00AB0C18" w:rsidRPr="009C47DF" w:rsidRDefault="007A22EF" w:rsidP="00AB0C18">
      <w:pPr>
        <w:pStyle w:val="BodyTextIndent2"/>
        <w:ind w:firstLine="284"/>
        <w:rPr>
          <w:rFonts w:ascii="Arial Narrow" w:hAnsi="Arial Narrow"/>
          <w:i/>
          <w:sz w:val="24"/>
        </w:rPr>
      </w:pPr>
      <w:r w:rsidRPr="009C47DF">
        <w:rPr>
          <w:rFonts w:ascii="Arial Narrow" w:hAnsi="Arial Narrow"/>
          <w:i/>
          <w:sz w:val="24"/>
        </w:rPr>
        <w:t xml:space="preserve">1.В колона </w:t>
      </w:r>
      <w:proofErr w:type="spellStart"/>
      <w:r w:rsidRPr="009C47DF">
        <w:rPr>
          <w:rFonts w:ascii="Arial Narrow" w:hAnsi="Arial Narrow"/>
          <w:i/>
          <w:sz w:val="24"/>
        </w:rPr>
        <w:t>вчнд</w:t>
      </w:r>
      <w:proofErr w:type="spellEnd"/>
      <w:r w:rsidRPr="009C47DF">
        <w:rPr>
          <w:rFonts w:ascii="Arial Narrow" w:hAnsi="Arial Narrow"/>
          <w:i/>
          <w:sz w:val="24"/>
        </w:rPr>
        <w:t xml:space="preserve"> са включени и </w:t>
      </w:r>
      <w:proofErr w:type="spellStart"/>
      <w:r w:rsidRPr="009C47DF">
        <w:rPr>
          <w:rFonts w:ascii="Arial Narrow" w:hAnsi="Arial Narrow"/>
          <w:i/>
          <w:sz w:val="24"/>
        </w:rPr>
        <w:t>чнд</w:t>
      </w:r>
      <w:proofErr w:type="spellEnd"/>
      <w:r w:rsidRPr="009C47DF">
        <w:rPr>
          <w:rFonts w:ascii="Arial Narrow" w:hAnsi="Arial Narrow"/>
          <w:i/>
          <w:sz w:val="24"/>
        </w:rPr>
        <w:t xml:space="preserve"> по чл.474 ал.3 НПК, които са общо 17бр. за 2017г. </w:t>
      </w:r>
    </w:p>
    <w:p w:rsidR="007A22EF" w:rsidRPr="009C47DF" w:rsidRDefault="007A22EF" w:rsidP="00AB0C18">
      <w:pPr>
        <w:pStyle w:val="BodyTextIndent2"/>
        <w:spacing w:line="276" w:lineRule="auto"/>
        <w:ind w:firstLine="284"/>
        <w:rPr>
          <w:rFonts w:ascii="Arial Narrow" w:hAnsi="Arial Narrow"/>
          <w:i/>
          <w:sz w:val="24"/>
        </w:rPr>
      </w:pPr>
      <w:r w:rsidRPr="009C47DF">
        <w:rPr>
          <w:rFonts w:ascii="Arial Narrow" w:hAnsi="Arial Narrow"/>
          <w:i/>
          <w:sz w:val="24"/>
        </w:rPr>
        <w:t xml:space="preserve">2.Два броя </w:t>
      </w:r>
      <w:proofErr w:type="spellStart"/>
      <w:r w:rsidRPr="009C47DF">
        <w:rPr>
          <w:rFonts w:ascii="Arial Narrow" w:hAnsi="Arial Narrow"/>
          <w:i/>
          <w:sz w:val="24"/>
        </w:rPr>
        <w:t>внохд</w:t>
      </w:r>
      <w:proofErr w:type="spellEnd"/>
      <w:r w:rsidRPr="009C47DF">
        <w:rPr>
          <w:rFonts w:ascii="Arial Narrow" w:hAnsi="Arial Narrow"/>
          <w:i/>
          <w:sz w:val="24"/>
        </w:rPr>
        <w:t xml:space="preserve"> са постъпили от ОС-Бургас;</w:t>
      </w:r>
    </w:p>
    <w:p w:rsidR="007A22EF" w:rsidRPr="009C47DF" w:rsidRDefault="007A22EF" w:rsidP="00AB0C18">
      <w:pPr>
        <w:pStyle w:val="BodyTextIndent2"/>
        <w:spacing w:line="276" w:lineRule="auto"/>
        <w:ind w:firstLine="284"/>
        <w:rPr>
          <w:rFonts w:ascii="Arial Narrow" w:hAnsi="Arial Narrow"/>
          <w:i/>
          <w:sz w:val="24"/>
        </w:rPr>
      </w:pPr>
      <w:r w:rsidRPr="009C47DF">
        <w:rPr>
          <w:rFonts w:ascii="Arial Narrow" w:hAnsi="Arial Narrow"/>
          <w:i/>
          <w:sz w:val="24"/>
        </w:rPr>
        <w:t xml:space="preserve">3.По посочените 40 броя </w:t>
      </w:r>
      <w:proofErr w:type="spellStart"/>
      <w:r w:rsidRPr="009C47DF">
        <w:rPr>
          <w:rFonts w:ascii="Arial Narrow" w:hAnsi="Arial Narrow"/>
          <w:i/>
          <w:sz w:val="24"/>
        </w:rPr>
        <w:t>ндв</w:t>
      </w:r>
      <w:proofErr w:type="spellEnd"/>
      <w:r w:rsidRPr="009C47DF">
        <w:rPr>
          <w:rFonts w:ascii="Arial Narrow" w:hAnsi="Arial Narrow"/>
          <w:i/>
          <w:sz w:val="24"/>
        </w:rPr>
        <w:t xml:space="preserve"> са проверени първоинстанционни съдебни актове на районните съдилища в апелативния район.</w:t>
      </w:r>
      <w:r w:rsidR="00AB0C18" w:rsidRPr="009C47DF">
        <w:rPr>
          <w:rFonts w:ascii="Arial Narrow" w:hAnsi="Arial Narrow"/>
          <w:i/>
          <w:sz w:val="24"/>
        </w:rPr>
        <w:t xml:space="preserve"> </w:t>
      </w:r>
      <w:r w:rsidRPr="009C47DF">
        <w:rPr>
          <w:rFonts w:ascii="Arial Narrow" w:hAnsi="Arial Narrow"/>
          <w:i/>
          <w:sz w:val="24"/>
        </w:rPr>
        <w:t>Останалите 46 са посочени като постъпили от окръжните съдилища, тъй като са проверявани първоинстанционни и въззивни съдебни актове. Уточнението се налага, тъй като статистическата форма е неточна.</w:t>
      </w:r>
      <w:r w:rsidR="00AB0C18" w:rsidRPr="009C47DF">
        <w:rPr>
          <w:rFonts w:ascii="Arial Narrow" w:hAnsi="Arial Narrow"/>
          <w:i/>
          <w:sz w:val="24"/>
        </w:rPr>
        <w:t xml:space="preserve"> </w:t>
      </w:r>
      <w:r w:rsidRPr="009C47DF">
        <w:rPr>
          <w:rFonts w:ascii="Arial Narrow" w:hAnsi="Arial Narrow"/>
          <w:i/>
          <w:sz w:val="24"/>
        </w:rPr>
        <w:t>По-надолу е посочено от кой съдебен район колко искания са постъпили като сочената бройка е само за образу</w:t>
      </w:r>
      <w:r w:rsidR="00AB0C18" w:rsidRPr="009C47DF">
        <w:rPr>
          <w:rFonts w:ascii="Arial Narrow" w:hAnsi="Arial Narrow"/>
          <w:i/>
          <w:sz w:val="24"/>
        </w:rPr>
        <w:t>вани в АС-Варна дела - без тези</w:t>
      </w:r>
      <w:r w:rsidRPr="009C47DF">
        <w:rPr>
          <w:rFonts w:ascii="Arial Narrow" w:hAnsi="Arial Narrow"/>
          <w:i/>
          <w:sz w:val="24"/>
        </w:rPr>
        <w:t>, за които е постановен отказ.</w:t>
      </w:r>
    </w:p>
    <w:p w:rsidR="007A22EF" w:rsidRPr="009C47DF" w:rsidRDefault="007A22EF" w:rsidP="00AB0C18">
      <w:pPr>
        <w:pStyle w:val="BodyTextIndent2"/>
        <w:ind w:firstLine="720"/>
        <w:rPr>
          <w:rFonts w:ascii="Arial Narrow" w:hAnsi="Arial Narrow"/>
          <w:sz w:val="24"/>
        </w:rPr>
      </w:pPr>
    </w:p>
    <w:p w:rsidR="007A22EF" w:rsidRPr="009C47DF" w:rsidRDefault="007A22EF" w:rsidP="00967F3B">
      <w:pPr>
        <w:pStyle w:val="BodyTextIndent2"/>
        <w:spacing w:line="360" w:lineRule="auto"/>
        <w:ind w:firstLine="720"/>
        <w:rPr>
          <w:rFonts w:ascii="Arial Narrow" w:hAnsi="Arial Narrow"/>
          <w:sz w:val="24"/>
        </w:rPr>
      </w:pPr>
      <w:r w:rsidRPr="009C47DF">
        <w:rPr>
          <w:rFonts w:ascii="Arial Narrow" w:hAnsi="Arial Narrow"/>
          <w:sz w:val="24"/>
        </w:rPr>
        <w:t>За отделните окръжни съдилища в съдебния район на Варненски апелативен съд съпоставката на постъпилите общо въззивни н</w:t>
      </w:r>
      <w:r w:rsidR="00AB0C18" w:rsidRPr="009C47DF">
        <w:rPr>
          <w:rFonts w:ascii="Arial Narrow" w:hAnsi="Arial Narrow"/>
          <w:sz w:val="24"/>
        </w:rPr>
        <w:t xml:space="preserve">аказателни дела в периода 2015 - </w:t>
      </w:r>
      <w:r w:rsidRPr="009C47DF">
        <w:rPr>
          <w:rFonts w:ascii="Arial Narrow" w:hAnsi="Arial Narrow"/>
          <w:sz w:val="24"/>
        </w:rPr>
        <w:t>2017 година е следната :</w:t>
      </w:r>
    </w:p>
    <w:p w:rsidR="007A22EF" w:rsidRPr="009C47DF" w:rsidRDefault="007A22EF" w:rsidP="00967F3B">
      <w:pPr>
        <w:pStyle w:val="BodyTextIndent2"/>
        <w:spacing w:line="360" w:lineRule="auto"/>
        <w:ind w:firstLine="720"/>
        <w:rPr>
          <w:rFonts w:ascii="Arial Narrow" w:hAnsi="Arial Narrow"/>
          <w:sz w:val="24"/>
        </w:rPr>
      </w:pPr>
      <w:r w:rsidRPr="009C47DF">
        <w:rPr>
          <w:rFonts w:ascii="Arial Narrow" w:hAnsi="Arial Narrow"/>
          <w:sz w:val="24"/>
          <w:u w:val="single"/>
        </w:rPr>
        <w:t>За Варненски окръжен съд</w:t>
      </w:r>
      <w:r w:rsidRPr="009C47DF">
        <w:rPr>
          <w:rFonts w:ascii="Arial Narrow" w:hAnsi="Arial Narrow"/>
          <w:sz w:val="24"/>
        </w:rPr>
        <w:t>: За периода е налице намаление на въззивните дела от об</w:t>
      </w:r>
      <w:r w:rsidR="00AB0C18" w:rsidRPr="009C47DF">
        <w:rPr>
          <w:rFonts w:ascii="Arial Narrow" w:hAnsi="Arial Narrow"/>
          <w:sz w:val="24"/>
        </w:rPr>
        <w:t>щ характер – с пет</w:t>
      </w:r>
      <w:r w:rsidRPr="009C47DF">
        <w:rPr>
          <w:rFonts w:ascii="Arial Narrow" w:hAnsi="Arial Narrow"/>
          <w:sz w:val="24"/>
        </w:rPr>
        <w:t>, за сметка на това са се увеличили въззивните ч</w:t>
      </w:r>
      <w:r w:rsidR="00AB0C18" w:rsidRPr="009C47DF">
        <w:rPr>
          <w:rFonts w:ascii="Arial Narrow" w:hAnsi="Arial Narrow"/>
          <w:sz w:val="24"/>
        </w:rPr>
        <w:t>астни наказателни дела - от 129</w:t>
      </w:r>
      <w:r w:rsidRPr="009C47DF">
        <w:rPr>
          <w:rFonts w:ascii="Arial Narrow" w:hAnsi="Arial Narrow"/>
          <w:sz w:val="24"/>
        </w:rPr>
        <w:t xml:space="preserve">, през 152 до 166. Увеличението частично се дължи на дела по чл.440 НПК. Общо 24 броя искания за възобновяване са постъпили по дела от съдебния район на Варненски окръжен съд, при 33 за 2016 година. </w:t>
      </w:r>
    </w:p>
    <w:p w:rsidR="007A22EF" w:rsidRPr="009C47DF" w:rsidRDefault="007A22EF" w:rsidP="00967F3B">
      <w:pPr>
        <w:pStyle w:val="BodyTextIndent2"/>
        <w:spacing w:line="360" w:lineRule="auto"/>
        <w:ind w:firstLine="720"/>
        <w:rPr>
          <w:rFonts w:ascii="Arial Narrow" w:hAnsi="Arial Narrow"/>
          <w:sz w:val="24"/>
        </w:rPr>
      </w:pPr>
      <w:r w:rsidRPr="009C47DF">
        <w:rPr>
          <w:rFonts w:ascii="Arial Narrow" w:hAnsi="Arial Narrow"/>
          <w:sz w:val="24"/>
          <w:u w:val="single"/>
        </w:rPr>
        <w:t>За Добрички окръжен съд</w:t>
      </w:r>
      <w:r w:rsidRPr="009C47DF">
        <w:rPr>
          <w:rFonts w:ascii="Arial Narrow" w:hAnsi="Arial Narrow"/>
          <w:sz w:val="24"/>
        </w:rPr>
        <w:t>: Постъпилите от този съд въззивните наказателни от общ характер дела са само 9, което означава спад с 21 броя дела в сравнение с 2016 година, когато техният брой е бил 30. Понижение се забелязва при съпоставка и с 2015 година. Въззивните частни наказателни дела са общо 27 броя, и също са по-малко в сравнение с постъпилите през 2016 – 38 дела и през 2015г. – 36 дела. От съдебния район на Окръжен съд-Добрич са постъпили 9 искания за възобновяване – при 7 за 2016 година.</w:t>
      </w:r>
    </w:p>
    <w:p w:rsidR="007A22EF" w:rsidRPr="009C47DF" w:rsidRDefault="007A22EF" w:rsidP="00967F3B">
      <w:pPr>
        <w:pStyle w:val="BodyTextIndent2"/>
        <w:spacing w:line="360" w:lineRule="auto"/>
        <w:ind w:firstLine="720"/>
        <w:rPr>
          <w:rFonts w:ascii="Arial Narrow" w:hAnsi="Arial Narrow"/>
          <w:sz w:val="24"/>
        </w:rPr>
      </w:pPr>
      <w:r w:rsidRPr="009C47DF">
        <w:rPr>
          <w:rFonts w:ascii="Arial Narrow" w:hAnsi="Arial Narrow"/>
          <w:sz w:val="24"/>
          <w:u w:val="single"/>
        </w:rPr>
        <w:t>За Разградски окръжен съд</w:t>
      </w:r>
      <w:r w:rsidRPr="009C47DF">
        <w:rPr>
          <w:rFonts w:ascii="Arial Narrow" w:hAnsi="Arial Narrow"/>
          <w:sz w:val="24"/>
        </w:rPr>
        <w:t>: Значителен спад има при въззивните частни дела – постъпили са общо 10, за разлика от 2016 година – 21 , и 2015 година – 29. Леко повишение се наблюдава при делата от общ характер  - с две повече от миналогодишните, и с шест по-малко от тези през 2015 година. От този съдебен район са постъпили най-много искания за възобновяване – общо 25 броя. Налице е значително увеличение /над два пъти/ в сравнение с 2016 година, когато исканията са били 12 на брой.</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u w:val="single"/>
        </w:rPr>
        <w:t>За Силистренски окръжен съд</w:t>
      </w:r>
      <w:r w:rsidRPr="009C47DF">
        <w:rPr>
          <w:rFonts w:ascii="Arial Narrow" w:hAnsi="Arial Narrow"/>
          <w:sz w:val="24"/>
        </w:rPr>
        <w:t>: Понижение в графа постъпили общ характер дела се наблюдава и за Силистренски окръжен съд – общо 21, като те са с 4 по-малко от постъпилите през 2016 година и с две по-малко от тези през 2015 година. Повишение се наблюдава при постъплението на частните дела – 26, като в сравнение с 2016 година техният брой е бил – 16, а през 2015 година  - 27. Исканията за възобновяване, постъпили от района на този окръжен съд, са 5 – с 3 по-малко от предходната година.</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u w:val="single"/>
        </w:rPr>
        <w:lastRenderedPageBreak/>
        <w:t>За Търговищки окръжен съд</w:t>
      </w:r>
      <w:r w:rsidRPr="009C47DF">
        <w:rPr>
          <w:rFonts w:ascii="Arial Narrow" w:hAnsi="Arial Narrow"/>
          <w:sz w:val="24"/>
        </w:rPr>
        <w:t>: Наблюдава се лек спад в делата от общ характер за 2017 година – 9 на брой, докато през 2016 година са били – 11, най-сериозно постъпление в тази графа бележи 2015 година, когато техният брой е 19. Намаление се забелязва и при въззивните наказателни дела – 12 за 2017 г., за разлика от 2016 – 17 и 2015 – 8. Общо 10 искания за възобновяване са постъпили от този съдебен район – с два пъти повече, отколкото през 2016, когато са били 5.</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u w:val="single"/>
        </w:rPr>
        <w:t>За Шуменски окръжен съд</w:t>
      </w:r>
      <w:r w:rsidR="00AB0C18" w:rsidRPr="009C47DF">
        <w:rPr>
          <w:rFonts w:ascii="Arial Narrow" w:hAnsi="Arial Narrow"/>
          <w:sz w:val="24"/>
        </w:rPr>
        <w:t xml:space="preserve">: Спад на постъпленията от </w:t>
      </w:r>
      <w:proofErr w:type="spellStart"/>
      <w:r w:rsidR="00AB0C18" w:rsidRPr="009C47DF">
        <w:rPr>
          <w:rFonts w:ascii="Arial Narrow" w:hAnsi="Arial Narrow"/>
          <w:sz w:val="24"/>
        </w:rPr>
        <w:t>внохд</w:t>
      </w:r>
      <w:proofErr w:type="spellEnd"/>
      <w:r w:rsidRPr="009C47DF">
        <w:rPr>
          <w:rFonts w:ascii="Arial Narrow" w:hAnsi="Arial Narrow"/>
          <w:sz w:val="24"/>
        </w:rPr>
        <w:t xml:space="preserve"> - с 6 броя се наблюдава и при този съд в сравнение с 2016г. – от 23 на 17. Същата е тенденцията и при частните дела – 24 при 27 през 2016 година. Исканията за възобновяване от района на Шуменски окръжен съд са 11 броя. И тук е налице увеличение спрямо 2016 година – тогава са били 6 броя.</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 xml:space="preserve">В заключение може да се направи следното обобщение за постъпленията на наказателните дела във Варненски </w:t>
      </w:r>
      <w:r w:rsidR="00AB0C18" w:rsidRPr="009C47DF">
        <w:rPr>
          <w:rFonts w:ascii="Arial Narrow" w:hAnsi="Arial Narrow"/>
          <w:sz w:val="24"/>
        </w:rPr>
        <w:t>апелативен съд през 2017 година</w:t>
      </w:r>
      <w:r w:rsidRPr="009C47DF">
        <w:rPr>
          <w:rFonts w:ascii="Arial Narrow" w:hAnsi="Arial Narrow"/>
          <w:sz w:val="24"/>
        </w:rPr>
        <w:t>:</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 xml:space="preserve">Както и винаги досега най-голям брой са постъпилите дела от Варненски окръжен съд – 71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от общо 144, или ако постъпленията се изразят в съотношение Варненски окръжен съд / всички останали окръжни съдилища , то би било 71/144. Още по-очевидна е разликата при въззивните </w:t>
      </w:r>
      <w:proofErr w:type="spellStart"/>
      <w:r w:rsidRPr="009C47DF">
        <w:rPr>
          <w:rFonts w:ascii="Arial Narrow" w:hAnsi="Arial Narrow"/>
          <w:sz w:val="24"/>
        </w:rPr>
        <w:t>чнд</w:t>
      </w:r>
      <w:proofErr w:type="spellEnd"/>
      <w:r w:rsidRPr="009C47DF">
        <w:rPr>
          <w:rFonts w:ascii="Arial Narrow" w:hAnsi="Arial Narrow"/>
          <w:sz w:val="24"/>
        </w:rPr>
        <w:t xml:space="preserve"> – от Варненски окръжен съд са постъпили 166 дела от общо 265 /повече от половината/, или горното съотношение би било 166/265 – разликата от 265/постъпилите частни наказателни дела от всички окръжни съдилища/ до 282 са </w:t>
      </w:r>
      <w:proofErr w:type="spellStart"/>
      <w:r w:rsidRPr="009C47DF">
        <w:rPr>
          <w:rFonts w:ascii="Arial Narrow" w:hAnsi="Arial Narrow"/>
          <w:sz w:val="24"/>
        </w:rPr>
        <w:t>чнд</w:t>
      </w:r>
      <w:proofErr w:type="spellEnd"/>
      <w:r w:rsidRPr="009C47DF">
        <w:rPr>
          <w:rFonts w:ascii="Arial Narrow" w:hAnsi="Arial Narrow"/>
          <w:sz w:val="24"/>
        </w:rPr>
        <w:t xml:space="preserve"> по чл.474ал.3 НПК, общо 17 на брой, които са образувани по молби за правна помощ на съдебни органи на други държави-членки  за провеждане на видеоконферентни връзки. Ако по брой постъпления дела в Апелативен съд-Варна окръжните съдилища в апелативния район се подредят в низходяща градация, то тя</w:t>
      </w:r>
      <w:r w:rsidR="00AB0C18" w:rsidRPr="009C47DF">
        <w:rPr>
          <w:rFonts w:ascii="Arial Narrow" w:hAnsi="Arial Narrow"/>
          <w:sz w:val="24"/>
        </w:rPr>
        <w:t xml:space="preserve"> би изглеждала по следния начин</w:t>
      </w:r>
      <w:r w:rsidRPr="009C47DF">
        <w:rPr>
          <w:rFonts w:ascii="Arial Narrow" w:hAnsi="Arial Narrow"/>
          <w:sz w:val="24"/>
        </w:rPr>
        <w:t xml:space="preserve">: </w:t>
      </w:r>
      <w:r w:rsidRPr="009C47DF">
        <w:rPr>
          <w:rFonts w:ascii="Arial Narrow" w:hAnsi="Arial Narrow"/>
          <w:b/>
          <w:sz w:val="24"/>
        </w:rPr>
        <w:t xml:space="preserve">ВНОХД – </w:t>
      </w:r>
      <w:r w:rsidR="00AB0C18" w:rsidRPr="009C47DF">
        <w:rPr>
          <w:rFonts w:ascii="Arial Narrow" w:hAnsi="Arial Narrow"/>
          <w:sz w:val="24"/>
        </w:rPr>
        <w:t>1.</w:t>
      </w:r>
      <w:r w:rsidRPr="009C47DF">
        <w:rPr>
          <w:rFonts w:ascii="Arial Narrow" w:hAnsi="Arial Narrow"/>
          <w:sz w:val="24"/>
        </w:rPr>
        <w:t>Варненски окръжен с</w:t>
      </w:r>
      <w:r w:rsidR="00AB0C18" w:rsidRPr="009C47DF">
        <w:rPr>
          <w:rFonts w:ascii="Arial Narrow" w:hAnsi="Arial Narrow"/>
          <w:sz w:val="24"/>
        </w:rPr>
        <w:t>ъд; 2.</w:t>
      </w:r>
      <w:r w:rsidRPr="009C47DF">
        <w:rPr>
          <w:rFonts w:ascii="Arial Narrow" w:hAnsi="Arial Narrow"/>
          <w:sz w:val="24"/>
        </w:rPr>
        <w:t>Силистренски окръжен с</w:t>
      </w:r>
      <w:r w:rsidR="00AB0C18" w:rsidRPr="009C47DF">
        <w:rPr>
          <w:rFonts w:ascii="Arial Narrow" w:hAnsi="Arial Narrow"/>
          <w:sz w:val="24"/>
        </w:rPr>
        <w:t>ъд; 3.Шуменски окръжен съд; 4.</w:t>
      </w:r>
      <w:r w:rsidRPr="009C47DF">
        <w:rPr>
          <w:rFonts w:ascii="Arial Narrow" w:hAnsi="Arial Narrow"/>
          <w:sz w:val="24"/>
        </w:rPr>
        <w:t xml:space="preserve">Разградски окръжен съд; 5.Добрички окръжен </w:t>
      </w:r>
      <w:r w:rsidR="00AB0C18" w:rsidRPr="009C47DF">
        <w:rPr>
          <w:rFonts w:ascii="Arial Narrow" w:hAnsi="Arial Narrow"/>
          <w:sz w:val="24"/>
        </w:rPr>
        <w:t>съд; 6.</w:t>
      </w:r>
      <w:r w:rsidRPr="009C47DF">
        <w:rPr>
          <w:rFonts w:ascii="Arial Narrow" w:hAnsi="Arial Narrow"/>
          <w:sz w:val="24"/>
        </w:rPr>
        <w:t xml:space="preserve">Търговищки окръжен съд. </w:t>
      </w:r>
      <w:r w:rsidRPr="009C47DF">
        <w:rPr>
          <w:rFonts w:ascii="Arial Narrow" w:hAnsi="Arial Narrow"/>
          <w:b/>
          <w:sz w:val="24"/>
        </w:rPr>
        <w:t xml:space="preserve">ВЧНД - </w:t>
      </w:r>
      <w:r w:rsidR="00AB0C18" w:rsidRPr="009C47DF">
        <w:rPr>
          <w:rFonts w:ascii="Arial Narrow" w:hAnsi="Arial Narrow"/>
          <w:sz w:val="24"/>
        </w:rPr>
        <w:t>1.Варненски окръжен съд; 2.Добрички окръжен съд; 3.</w:t>
      </w:r>
      <w:r w:rsidRPr="009C47DF">
        <w:rPr>
          <w:rFonts w:ascii="Arial Narrow" w:hAnsi="Arial Narrow"/>
          <w:sz w:val="24"/>
        </w:rPr>
        <w:t>Силистренски окръжен съ</w:t>
      </w:r>
      <w:r w:rsidR="00AB0C18" w:rsidRPr="009C47DF">
        <w:rPr>
          <w:rFonts w:ascii="Arial Narrow" w:hAnsi="Arial Narrow"/>
          <w:sz w:val="24"/>
        </w:rPr>
        <w:t>д; 4.Шуменски окръжен съд; 5.</w:t>
      </w:r>
      <w:r w:rsidRPr="009C47DF">
        <w:rPr>
          <w:rFonts w:ascii="Arial Narrow" w:hAnsi="Arial Narrow"/>
          <w:sz w:val="24"/>
        </w:rPr>
        <w:t>Тъ</w:t>
      </w:r>
      <w:r w:rsidR="00AB0C18" w:rsidRPr="009C47DF">
        <w:rPr>
          <w:rFonts w:ascii="Arial Narrow" w:hAnsi="Arial Narrow"/>
          <w:sz w:val="24"/>
        </w:rPr>
        <w:t>рговищки окръжен съд; 6.</w:t>
      </w:r>
      <w:r w:rsidRPr="009C47DF">
        <w:rPr>
          <w:rFonts w:ascii="Arial Narrow" w:hAnsi="Arial Narrow"/>
          <w:sz w:val="24"/>
        </w:rPr>
        <w:t>Разградски окръжен съд.</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От изложеното категорично може да се направи извода , че постъпленията от дела от общ характер намалят. Намалят и постъпленията от частни дела, с изключение на тези от ОС-Варна. Следва да се отбележи, че са се увеличили постъпленията на дела по чл.440 НПК, които разбираемо са само от ОС-Варна, където се намира и единствения за апелативния район затвор.</w:t>
      </w:r>
    </w:p>
    <w:p w:rsidR="007A22EF" w:rsidRPr="009C47DF" w:rsidRDefault="007A22EF" w:rsidP="00967F3B">
      <w:pPr>
        <w:pStyle w:val="BodyTextIndent2"/>
        <w:spacing w:before="120" w:after="120" w:line="360" w:lineRule="auto"/>
        <w:ind w:firstLine="720"/>
        <w:rPr>
          <w:rFonts w:ascii="Arial Narrow" w:hAnsi="Arial Narrow"/>
          <w:b/>
          <w:sz w:val="24"/>
        </w:rPr>
      </w:pPr>
      <w:r w:rsidRPr="009C47DF">
        <w:rPr>
          <w:rFonts w:ascii="Arial Narrow" w:hAnsi="Arial Narrow"/>
          <w:b/>
          <w:sz w:val="24"/>
        </w:rPr>
        <w:t xml:space="preserve">2.3.Видове постъпили </w:t>
      </w:r>
      <w:proofErr w:type="spellStart"/>
      <w:r w:rsidRPr="009C47DF">
        <w:rPr>
          <w:rFonts w:ascii="Arial Narrow" w:hAnsi="Arial Narrow"/>
          <w:b/>
          <w:sz w:val="24"/>
        </w:rPr>
        <w:t>внохд</w:t>
      </w:r>
      <w:proofErr w:type="spellEnd"/>
      <w:r w:rsidRPr="009C47DF">
        <w:rPr>
          <w:rFonts w:ascii="Arial Narrow" w:hAnsi="Arial Narrow"/>
          <w:b/>
          <w:sz w:val="24"/>
        </w:rPr>
        <w:t>.</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 xml:space="preserve">През 2017 година в Наказателното отделение на Варненски апелативен съд са постъпили и образувани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общо по текстове от Наказателния кодекс както следва :</w:t>
      </w:r>
    </w:p>
    <w:p w:rsidR="007A22EF" w:rsidRPr="009C47DF" w:rsidRDefault="007A22EF" w:rsidP="007A22EF">
      <w:pPr>
        <w:pStyle w:val="BodyTextIndent2"/>
        <w:spacing w:line="360" w:lineRule="auto"/>
        <w:ind w:firstLine="720"/>
        <w:rPr>
          <w:rFonts w:ascii="Arial Narrow" w:hAnsi="Arial Narrow"/>
          <w:sz w:val="24"/>
          <w:u w:val="single"/>
        </w:rPr>
      </w:pPr>
      <w:r w:rsidRPr="009C47DF">
        <w:rPr>
          <w:rFonts w:ascii="Arial Narrow" w:hAnsi="Arial Narrow"/>
          <w:sz w:val="24"/>
          <w:u w:val="single"/>
        </w:rPr>
        <w:lastRenderedPageBreak/>
        <w:t>Против личността</w:t>
      </w:r>
    </w:p>
    <w:p w:rsidR="007A22EF" w:rsidRPr="009C47DF" w:rsidRDefault="007A22EF" w:rsidP="0065313A">
      <w:pPr>
        <w:pStyle w:val="BodyTextIndent2"/>
        <w:numPr>
          <w:ilvl w:val="0"/>
          <w:numId w:val="11"/>
        </w:numPr>
        <w:spacing w:line="360" w:lineRule="auto"/>
        <w:rPr>
          <w:rFonts w:ascii="Arial Narrow" w:hAnsi="Arial Narrow"/>
          <w:sz w:val="24"/>
        </w:rPr>
      </w:pPr>
      <w:r w:rsidRPr="009C47DF">
        <w:rPr>
          <w:rFonts w:ascii="Arial Narrow" w:hAnsi="Arial Narrow"/>
          <w:sz w:val="24"/>
        </w:rPr>
        <w:t xml:space="preserve">по член 115 от Наказателния кодекс – общо 11 въззивни </w:t>
      </w:r>
      <w:proofErr w:type="spellStart"/>
      <w:r w:rsidRPr="009C47DF">
        <w:rPr>
          <w:rFonts w:ascii="Arial Narrow" w:hAnsi="Arial Narrow"/>
          <w:sz w:val="24"/>
        </w:rPr>
        <w:t>нохд</w:t>
      </w:r>
      <w:proofErr w:type="spellEnd"/>
      <w:r w:rsidRPr="009C47DF">
        <w:rPr>
          <w:rFonts w:ascii="Arial Narrow" w:hAnsi="Arial Narrow"/>
          <w:sz w:val="24"/>
        </w:rPr>
        <w:t>,</w:t>
      </w:r>
    </w:p>
    <w:p w:rsidR="007A22EF" w:rsidRPr="009C47DF" w:rsidRDefault="007A22EF" w:rsidP="0065313A">
      <w:pPr>
        <w:pStyle w:val="BodyTextIndent2"/>
        <w:numPr>
          <w:ilvl w:val="0"/>
          <w:numId w:val="11"/>
        </w:numPr>
        <w:spacing w:line="360" w:lineRule="auto"/>
        <w:rPr>
          <w:rFonts w:ascii="Arial Narrow" w:hAnsi="Arial Narrow"/>
          <w:sz w:val="24"/>
        </w:rPr>
      </w:pPr>
      <w:r w:rsidRPr="009C47DF">
        <w:rPr>
          <w:rFonts w:ascii="Arial Narrow" w:hAnsi="Arial Narrow"/>
          <w:sz w:val="24"/>
        </w:rPr>
        <w:t xml:space="preserve">по член 116 от Наказателния кодекс – общо 13 въззивни </w:t>
      </w:r>
      <w:proofErr w:type="spellStart"/>
      <w:r w:rsidRPr="009C47DF">
        <w:rPr>
          <w:rFonts w:ascii="Arial Narrow" w:hAnsi="Arial Narrow"/>
          <w:sz w:val="24"/>
        </w:rPr>
        <w:t>нохд</w:t>
      </w:r>
      <w:proofErr w:type="spellEnd"/>
      <w:r w:rsidRPr="009C47DF">
        <w:rPr>
          <w:rFonts w:ascii="Arial Narrow" w:hAnsi="Arial Narrow"/>
          <w:sz w:val="24"/>
        </w:rPr>
        <w:t>,</w:t>
      </w:r>
    </w:p>
    <w:p w:rsidR="007A22EF" w:rsidRPr="009C47DF" w:rsidRDefault="007A22EF" w:rsidP="0065313A">
      <w:pPr>
        <w:pStyle w:val="BodyTextIndent2"/>
        <w:numPr>
          <w:ilvl w:val="0"/>
          <w:numId w:val="11"/>
        </w:numPr>
        <w:spacing w:line="360" w:lineRule="auto"/>
        <w:rPr>
          <w:rFonts w:ascii="Arial Narrow" w:hAnsi="Arial Narrow"/>
          <w:sz w:val="24"/>
        </w:rPr>
      </w:pPr>
      <w:r w:rsidRPr="009C47DF">
        <w:rPr>
          <w:rFonts w:ascii="Arial Narrow" w:hAnsi="Arial Narrow"/>
          <w:sz w:val="24"/>
        </w:rPr>
        <w:t xml:space="preserve">по член 123 от Наказателния кодекс – общо 5 въззивни </w:t>
      </w:r>
      <w:proofErr w:type="spellStart"/>
      <w:r w:rsidRPr="009C47DF">
        <w:rPr>
          <w:rFonts w:ascii="Arial Narrow" w:hAnsi="Arial Narrow"/>
          <w:sz w:val="24"/>
        </w:rPr>
        <w:t>нохд</w:t>
      </w:r>
      <w:proofErr w:type="spellEnd"/>
      <w:r w:rsidRPr="009C47DF">
        <w:rPr>
          <w:rFonts w:ascii="Arial Narrow" w:hAnsi="Arial Narrow"/>
          <w:sz w:val="24"/>
        </w:rPr>
        <w:t>,</w:t>
      </w:r>
    </w:p>
    <w:p w:rsidR="007A22EF" w:rsidRPr="009C47DF" w:rsidRDefault="007A22EF" w:rsidP="0065313A">
      <w:pPr>
        <w:pStyle w:val="BodyTextIndent2"/>
        <w:numPr>
          <w:ilvl w:val="0"/>
          <w:numId w:val="11"/>
        </w:numPr>
        <w:spacing w:line="360" w:lineRule="auto"/>
        <w:rPr>
          <w:rFonts w:ascii="Arial Narrow" w:hAnsi="Arial Narrow"/>
          <w:sz w:val="24"/>
        </w:rPr>
      </w:pPr>
      <w:r w:rsidRPr="009C47DF">
        <w:rPr>
          <w:rFonts w:ascii="Arial Narrow" w:hAnsi="Arial Narrow"/>
          <w:sz w:val="24"/>
        </w:rPr>
        <w:t xml:space="preserve">по член 124 от Наказателния кодекс – общо 6 въззивни </w:t>
      </w:r>
      <w:proofErr w:type="spellStart"/>
      <w:r w:rsidRPr="009C47DF">
        <w:rPr>
          <w:rFonts w:ascii="Arial Narrow" w:hAnsi="Arial Narrow"/>
          <w:sz w:val="24"/>
        </w:rPr>
        <w:t>нохд</w:t>
      </w:r>
      <w:proofErr w:type="spellEnd"/>
      <w:r w:rsidRPr="009C47DF">
        <w:rPr>
          <w:rFonts w:ascii="Arial Narrow" w:hAnsi="Arial Narrow"/>
          <w:sz w:val="24"/>
        </w:rPr>
        <w:t>,</w:t>
      </w:r>
    </w:p>
    <w:p w:rsidR="007A22EF" w:rsidRPr="009C47DF" w:rsidRDefault="007A22EF" w:rsidP="0065313A">
      <w:pPr>
        <w:pStyle w:val="BodyTextIndent2"/>
        <w:numPr>
          <w:ilvl w:val="0"/>
          <w:numId w:val="11"/>
        </w:numPr>
        <w:spacing w:line="360" w:lineRule="auto"/>
        <w:rPr>
          <w:rFonts w:ascii="Arial Narrow" w:hAnsi="Arial Narrow"/>
          <w:sz w:val="24"/>
        </w:rPr>
      </w:pPr>
      <w:r w:rsidRPr="009C47DF">
        <w:rPr>
          <w:rFonts w:ascii="Arial Narrow" w:hAnsi="Arial Narrow"/>
          <w:sz w:val="24"/>
        </w:rPr>
        <w:t>по член 142 от Наказателния кодекс – общо 5 дела.</w:t>
      </w:r>
    </w:p>
    <w:p w:rsidR="007A22EF" w:rsidRPr="009C47DF" w:rsidRDefault="007A22EF" w:rsidP="0065313A">
      <w:pPr>
        <w:pStyle w:val="BodyTextIndent2"/>
        <w:numPr>
          <w:ilvl w:val="0"/>
          <w:numId w:val="11"/>
        </w:numPr>
        <w:spacing w:line="360" w:lineRule="auto"/>
        <w:rPr>
          <w:rFonts w:ascii="Arial Narrow" w:hAnsi="Arial Narrow"/>
          <w:sz w:val="24"/>
        </w:rPr>
      </w:pPr>
      <w:r w:rsidRPr="009C47DF">
        <w:rPr>
          <w:rFonts w:ascii="Arial Narrow" w:hAnsi="Arial Narrow"/>
          <w:sz w:val="24"/>
        </w:rPr>
        <w:t xml:space="preserve">чл.152 НК – общо 3 </w:t>
      </w:r>
      <w:proofErr w:type="spellStart"/>
      <w:r w:rsidRPr="009C47DF">
        <w:rPr>
          <w:rFonts w:ascii="Arial Narrow" w:hAnsi="Arial Narrow"/>
          <w:sz w:val="24"/>
        </w:rPr>
        <w:t>внохд</w:t>
      </w:r>
      <w:proofErr w:type="spellEnd"/>
      <w:r w:rsidRPr="009C47DF">
        <w:rPr>
          <w:rFonts w:ascii="Arial Narrow" w:hAnsi="Arial Narrow"/>
          <w:sz w:val="24"/>
        </w:rPr>
        <w:t>.</w:t>
      </w:r>
    </w:p>
    <w:p w:rsidR="001A32C2" w:rsidRPr="009C47DF" w:rsidRDefault="001A32C2" w:rsidP="00F32532">
      <w:pPr>
        <w:pStyle w:val="BodyTextIndent2"/>
        <w:ind w:firstLine="720"/>
        <w:rPr>
          <w:rFonts w:ascii="Arial Narrow" w:hAnsi="Arial Narrow"/>
          <w:sz w:val="24"/>
          <w:u w:val="single"/>
        </w:rPr>
      </w:pPr>
    </w:p>
    <w:p w:rsidR="007A22EF" w:rsidRPr="009C47DF" w:rsidRDefault="007A22EF" w:rsidP="007A22EF">
      <w:pPr>
        <w:pStyle w:val="BodyTextIndent2"/>
        <w:spacing w:line="360" w:lineRule="auto"/>
        <w:ind w:firstLine="720"/>
        <w:rPr>
          <w:rFonts w:ascii="Arial Narrow" w:hAnsi="Arial Narrow"/>
          <w:sz w:val="24"/>
          <w:u w:val="single"/>
        </w:rPr>
      </w:pPr>
      <w:r w:rsidRPr="009C47DF">
        <w:rPr>
          <w:rFonts w:ascii="Arial Narrow" w:hAnsi="Arial Narrow"/>
          <w:sz w:val="24"/>
          <w:u w:val="single"/>
        </w:rPr>
        <w:t>Против собствеността</w:t>
      </w:r>
    </w:p>
    <w:p w:rsidR="007A22EF" w:rsidRPr="009C47DF" w:rsidRDefault="007A22EF" w:rsidP="0065313A">
      <w:pPr>
        <w:pStyle w:val="BodyTextIndent2"/>
        <w:numPr>
          <w:ilvl w:val="0"/>
          <w:numId w:val="11"/>
        </w:numPr>
        <w:spacing w:line="360" w:lineRule="auto"/>
        <w:rPr>
          <w:rFonts w:ascii="Arial Narrow" w:hAnsi="Arial Narrow"/>
          <w:sz w:val="24"/>
        </w:rPr>
      </w:pPr>
      <w:r w:rsidRPr="009C47DF">
        <w:rPr>
          <w:rFonts w:ascii="Arial Narrow" w:hAnsi="Arial Narrow"/>
          <w:sz w:val="24"/>
        </w:rPr>
        <w:t xml:space="preserve">по член 199 от Наказателния кодекс – общо 13 въззивни </w:t>
      </w:r>
      <w:proofErr w:type="spellStart"/>
      <w:r w:rsidRPr="009C47DF">
        <w:rPr>
          <w:rFonts w:ascii="Arial Narrow" w:hAnsi="Arial Narrow"/>
          <w:sz w:val="24"/>
        </w:rPr>
        <w:t>нохд</w:t>
      </w:r>
      <w:proofErr w:type="spellEnd"/>
      <w:r w:rsidRPr="009C47DF">
        <w:rPr>
          <w:rFonts w:ascii="Arial Narrow" w:hAnsi="Arial Narrow"/>
          <w:sz w:val="24"/>
        </w:rPr>
        <w:t>,</w:t>
      </w:r>
    </w:p>
    <w:p w:rsidR="00F32532" w:rsidRPr="009C47DF" w:rsidRDefault="00F32532" w:rsidP="00967F3B">
      <w:pPr>
        <w:pStyle w:val="BodyTextIndent2"/>
        <w:ind w:firstLine="720"/>
        <w:rPr>
          <w:rFonts w:ascii="Arial Narrow" w:hAnsi="Arial Narrow"/>
          <w:sz w:val="24"/>
          <w:u w:val="single"/>
        </w:rPr>
      </w:pPr>
    </w:p>
    <w:p w:rsidR="007A22EF" w:rsidRPr="009C47DF" w:rsidRDefault="007A22EF" w:rsidP="007A22EF">
      <w:pPr>
        <w:pStyle w:val="BodyTextIndent2"/>
        <w:spacing w:line="360" w:lineRule="auto"/>
        <w:ind w:firstLine="720"/>
        <w:rPr>
          <w:rFonts w:ascii="Arial Narrow" w:hAnsi="Arial Narrow"/>
          <w:sz w:val="24"/>
          <w:u w:val="single"/>
        </w:rPr>
      </w:pPr>
      <w:r w:rsidRPr="009C47DF">
        <w:rPr>
          <w:rFonts w:ascii="Arial Narrow" w:hAnsi="Arial Narrow"/>
          <w:sz w:val="24"/>
          <w:u w:val="single"/>
        </w:rPr>
        <w:t>Против паричната и кредитната система</w:t>
      </w:r>
    </w:p>
    <w:p w:rsidR="007A22EF" w:rsidRPr="009C47DF" w:rsidRDefault="007A22EF" w:rsidP="0065313A">
      <w:pPr>
        <w:pStyle w:val="BodyTextIndent2"/>
        <w:numPr>
          <w:ilvl w:val="0"/>
          <w:numId w:val="11"/>
        </w:numPr>
        <w:spacing w:line="360" w:lineRule="auto"/>
        <w:rPr>
          <w:rFonts w:ascii="Arial Narrow" w:hAnsi="Arial Narrow"/>
          <w:sz w:val="24"/>
        </w:rPr>
      </w:pPr>
      <w:r w:rsidRPr="009C47DF">
        <w:rPr>
          <w:rFonts w:ascii="Arial Narrow" w:hAnsi="Arial Narrow"/>
          <w:sz w:val="24"/>
        </w:rPr>
        <w:t xml:space="preserve">по член 244 от Наказателния кодекс – 1 въззивно </w:t>
      </w:r>
      <w:proofErr w:type="spellStart"/>
      <w:r w:rsidRPr="009C47DF">
        <w:rPr>
          <w:rFonts w:ascii="Arial Narrow" w:hAnsi="Arial Narrow"/>
          <w:sz w:val="24"/>
        </w:rPr>
        <w:t>нохд</w:t>
      </w:r>
      <w:proofErr w:type="spellEnd"/>
      <w:r w:rsidRPr="009C47DF">
        <w:rPr>
          <w:rFonts w:ascii="Arial Narrow" w:hAnsi="Arial Narrow"/>
          <w:sz w:val="24"/>
        </w:rPr>
        <w:t>,</w:t>
      </w:r>
    </w:p>
    <w:p w:rsidR="007A22EF" w:rsidRPr="009C47DF" w:rsidRDefault="007A22EF" w:rsidP="0065313A">
      <w:pPr>
        <w:pStyle w:val="BodyTextIndent2"/>
        <w:numPr>
          <w:ilvl w:val="0"/>
          <w:numId w:val="11"/>
        </w:numPr>
        <w:spacing w:line="360" w:lineRule="auto"/>
        <w:rPr>
          <w:rFonts w:ascii="Arial Narrow" w:hAnsi="Arial Narrow"/>
          <w:sz w:val="24"/>
        </w:rPr>
      </w:pPr>
      <w:r w:rsidRPr="009C47DF">
        <w:rPr>
          <w:rFonts w:ascii="Arial Narrow" w:hAnsi="Arial Narrow"/>
          <w:sz w:val="24"/>
        </w:rPr>
        <w:t xml:space="preserve">по член 248 от Наказателния кодекс – 2 въззивни </w:t>
      </w:r>
      <w:proofErr w:type="spellStart"/>
      <w:r w:rsidRPr="009C47DF">
        <w:rPr>
          <w:rFonts w:ascii="Arial Narrow" w:hAnsi="Arial Narrow"/>
          <w:sz w:val="24"/>
        </w:rPr>
        <w:t>нохд</w:t>
      </w:r>
      <w:proofErr w:type="spellEnd"/>
      <w:r w:rsidRPr="009C47DF">
        <w:rPr>
          <w:rFonts w:ascii="Arial Narrow" w:hAnsi="Arial Narrow"/>
          <w:sz w:val="24"/>
        </w:rPr>
        <w:t>,</w:t>
      </w:r>
    </w:p>
    <w:p w:rsidR="00F32532" w:rsidRPr="009C47DF" w:rsidRDefault="00F32532" w:rsidP="00967F3B">
      <w:pPr>
        <w:pStyle w:val="BodyTextIndent2"/>
        <w:ind w:firstLine="720"/>
        <w:rPr>
          <w:rFonts w:ascii="Arial Narrow" w:hAnsi="Arial Narrow"/>
          <w:sz w:val="24"/>
          <w:u w:val="single"/>
        </w:rPr>
      </w:pPr>
    </w:p>
    <w:p w:rsidR="007A22EF" w:rsidRPr="009C47DF" w:rsidRDefault="007A22EF" w:rsidP="001A32C2">
      <w:pPr>
        <w:pStyle w:val="BodyTextIndent2"/>
        <w:spacing w:line="360" w:lineRule="auto"/>
        <w:ind w:firstLine="720"/>
        <w:rPr>
          <w:rFonts w:ascii="Arial Narrow" w:hAnsi="Arial Narrow"/>
          <w:sz w:val="24"/>
          <w:u w:val="single"/>
        </w:rPr>
      </w:pPr>
      <w:r w:rsidRPr="009C47DF">
        <w:rPr>
          <w:rFonts w:ascii="Arial Narrow" w:hAnsi="Arial Narrow"/>
          <w:sz w:val="24"/>
          <w:u w:val="single"/>
        </w:rPr>
        <w:t>Против финансовата, данъчната и осигурителната системи</w:t>
      </w:r>
    </w:p>
    <w:p w:rsidR="007A22EF" w:rsidRPr="009C47DF" w:rsidRDefault="007A22EF" w:rsidP="0065313A">
      <w:pPr>
        <w:pStyle w:val="BodyTextIndent2"/>
        <w:numPr>
          <w:ilvl w:val="0"/>
          <w:numId w:val="11"/>
        </w:numPr>
        <w:spacing w:line="360" w:lineRule="auto"/>
        <w:rPr>
          <w:rFonts w:ascii="Arial Narrow" w:hAnsi="Arial Narrow"/>
          <w:sz w:val="24"/>
        </w:rPr>
      </w:pPr>
      <w:r w:rsidRPr="009C47DF">
        <w:rPr>
          <w:rFonts w:ascii="Arial Narrow" w:hAnsi="Arial Narrow"/>
          <w:sz w:val="24"/>
        </w:rPr>
        <w:t xml:space="preserve">по член 253 от Наказателния кодекс – 3 въззивни </w:t>
      </w:r>
      <w:proofErr w:type="spellStart"/>
      <w:r w:rsidRPr="009C47DF">
        <w:rPr>
          <w:rFonts w:ascii="Arial Narrow" w:hAnsi="Arial Narrow"/>
          <w:sz w:val="24"/>
        </w:rPr>
        <w:t>нохд</w:t>
      </w:r>
      <w:proofErr w:type="spellEnd"/>
      <w:r w:rsidRPr="009C47DF">
        <w:rPr>
          <w:rFonts w:ascii="Arial Narrow" w:hAnsi="Arial Narrow"/>
          <w:sz w:val="24"/>
        </w:rPr>
        <w:t>,</w:t>
      </w:r>
    </w:p>
    <w:p w:rsidR="007A22EF" w:rsidRPr="009C47DF" w:rsidRDefault="007A22EF" w:rsidP="0065313A">
      <w:pPr>
        <w:pStyle w:val="BodyTextIndent2"/>
        <w:numPr>
          <w:ilvl w:val="0"/>
          <w:numId w:val="11"/>
        </w:numPr>
        <w:spacing w:line="360" w:lineRule="auto"/>
        <w:rPr>
          <w:rFonts w:ascii="Arial Narrow" w:hAnsi="Arial Narrow"/>
          <w:sz w:val="24"/>
        </w:rPr>
      </w:pPr>
      <w:r w:rsidRPr="009C47DF">
        <w:rPr>
          <w:rFonts w:ascii="Arial Narrow" w:hAnsi="Arial Narrow"/>
          <w:sz w:val="24"/>
        </w:rPr>
        <w:t xml:space="preserve">по член 255 и чл.257 от Наказателния кодекс – общо 26 въззивни </w:t>
      </w:r>
      <w:proofErr w:type="spellStart"/>
      <w:r w:rsidRPr="009C47DF">
        <w:rPr>
          <w:rFonts w:ascii="Arial Narrow" w:hAnsi="Arial Narrow"/>
          <w:sz w:val="24"/>
        </w:rPr>
        <w:t>нохд</w:t>
      </w:r>
      <w:proofErr w:type="spellEnd"/>
      <w:r w:rsidRPr="009C47DF">
        <w:rPr>
          <w:rFonts w:ascii="Arial Narrow" w:hAnsi="Arial Narrow"/>
          <w:sz w:val="24"/>
        </w:rPr>
        <w:t>,</w:t>
      </w:r>
    </w:p>
    <w:p w:rsidR="00967F3B" w:rsidRDefault="00967F3B" w:rsidP="00967F3B">
      <w:pPr>
        <w:pStyle w:val="BodyTextIndent2"/>
        <w:ind w:firstLine="720"/>
        <w:rPr>
          <w:rFonts w:ascii="Arial Narrow" w:hAnsi="Arial Narrow"/>
          <w:sz w:val="24"/>
          <w:u w:val="single"/>
        </w:rPr>
      </w:pPr>
    </w:p>
    <w:p w:rsidR="007A22EF" w:rsidRPr="009C47DF" w:rsidRDefault="007A22EF" w:rsidP="001A32C2">
      <w:pPr>
        <w:pStyle w:val="BodyTextIndent2"/>
        <w:spacing w:line="360" w:lineRule="auto"/>
        <w:ind w:firstLine="720"/>
        <w:rPr>
          <w:rFonts w:ascii="Arial Narrow" w:hAnsi="Arial Narrow"/>
          <w:sz w:val="24"/>
          <w:u w:val="single"/>
        </w:rPr>
      </w:pPr>
      <w:r w:rsidRPr="009C47DF">
        <w:rPr>
          <w:rFonts w:ascii="Arial Narrow" w:hAnsi="Arial Narrow"/>
          <w:sz w:val="24"/>
          <w:u w:val="single"/>
        </w:rPr>
        <w:t>Подкуп</w:t>
      </w:r>
    </w:p>
    <w:p w:rsidR="007A22EF" w:rsidRPr="009C47DF" w:rsidRDefault="007A22EF" w:rsidP="0065313A">
      <w:pPr>
        <w:pStyle w:val="BodyTextIndent2"/>
        <w:numPr>
          <w:ilvl w:val="0"/>
          <w:numId w:val="11"/>
        </w:numPr>
        <w:spacing w:line="360" w:lineRule="auto"/>
        <w:rPr>
          <w:rFonts w:ascii="Arial Narrow" w:hAnsi="Arial Narrow"/>
          <w:sz w:val="24"/>
        </w:rPr>
      </w:pPr>
      <w:r w:rsidRPr="009C47DF">
        <w:rPr>
          <w:rFonts w:ascii="Arial Narrow" w:hAnsi="Arial Narrow"/>
          <w:sz w:val="24"/>
        </w:rPr>
        <w:t xml:space="preserve">по член 301 от Наказателния кодекс – няма образувани въззивни </w:t>
      </w:r>
      <w:proofErr w:type="spellStart"/>
      <w:r w:rsidRPr="009C47DF">
        <w:rPr>
          <w:rFonts w:ascii="Arial Narrow" w:hAnsi="Arial Narrow"/>
          <w:sz w:val="24"/>
        </w:rPr>
        <w:t>нохд</w:t>
      </w:r>
      <w:proofErr w:type="spellEnd"/>
      <w:r w:rsidRPr="009C47DF">
        <w:rPr>
          <w:rFonts w:ascii="Arial Narrow" w:hAnsi="Arial Narrow"/>
          <w:sz w:val="24"/>
        </w:rPr>
        <w:t>,</w:t>
      </w:r>
    </w:p>
    <w:p w:rsidR="007A22EF" w:rsidRPr="009C47DF" w:rsidRDefault="007A22EF" w:rsidP="0065313A">
      <w:pPr>
        <w:pStyle w:val="BodyTextIndent2"/>
        <w:numPr>
          <w:ilvl w:val="0"/>
          <w:numId w:val="11"/>
        </w:numPr>
        <w:spacing w:line="360" w:lineRule="auto"/>
        <w:rPr>
          <w:rFonts w:ascii="Arial Narrow" w:hAnsi="Arial Narrow"/>
          <w:sz w:val="24"/>
        </w:rPr>
      </w:pPr>
      <w:r w:rsidRPr="009C47DF">
        <w:rPr>
          <w:rFonts w:ascii="Arial Narrow" w:hAnsi="Arial Narrow"/>
          <w:sz w:val="24"/>
        </w:rPr>
        <w:t xml:space="preserve">по член 304 от Наказателния кодекс – 3 въззивни </w:t>
      </w:r>
      <w:proofErr w:type="spellStart"/>
      <w:r w:rsidRPr="009C47DF">
        <w:rPr>
          <w:rFonts w:ascii="Arial Narrow" w:hAnsi="Arial Narrow"/>
          <w:sz w:val="24"/>
        </w:rPr>
        <w:t>нохд</w:t>
      </w:r>
      <w:proofErr w:type="spellEnd"/>
      <w:r w:rsidRPr="009C47DF">
        <w:rPr>
          <w:rFonts w:ascii="Arial Narrow" w:hAnsi="Arial Narrow"/>
          <w:sz w:val="24"/>
        </w:rPr>
        <w:t>,</w:t>
      </w:r>
    </w:p>
    <w:p w:rsidR="00967F3B" w:rsidRDefault="00967F3B" w:rsidP="00967F3B">
      <w:pPr>
        <w:pStyle w:val="BodyTextIndent2"/>
        <w:ind w:firstLine="720"/>
        <w:rPr>
          <w:rFonts w:ascii="Arial Narrow" w:hAnsi="Arial Narrow"/>
          <w:sz w:val="24"/>
          <w:u w:val="single"/>
        </w:rPr>
      </w:pPr>
    </w:p>
    <w:p w:rsidR="007A22EF" w:rsidRPr="009C47DF" w:rsidRDefault="007A22EF" w:rsidP="001A32C2">
      <w:pPr>
        <w:pStyle w:val="BodyTextIndent2"/>
        <w:spacing w:line="360" w:lineRule="auto"/>
        <w:ind w:firstLine="720"/>
        <w:rPr>
          <w:rFonts w:ascii="Arial Narrow" w:hAnsi="Arial Narrow"/>
          <w:sz w:val="24"/>
        </w:rPr>
      </w:pPr>
      <w:r w:rsidRPr="009C47DF">
        <w:rPr>
          <w:rFonts w:ascii="Arial Narrow" w:hAnsi="Arial Narrow"/>
          <w:sz w:val="24"/>
          <w:u w:val="single"/>
        </w:rPr>
        <w:t>Общоопасни престъпления</w:t>
      </w:r>
    </w:p>
    <w:p w:rsidR="007A22EF" w:rsidRPr="009C47DF" w:rsidRDefault="007A22EF" w:rsidP="0065313A">
      <w:pPr>
        <w:pStyle w:val="BodyTextIndent2"/>
        <w:numPr>
          <w:ilvl w:val="0"/>
          <w:numId w:val="12"/>
        </w:numPr>
        <w:spacing w:line="360" w:lineRule="auto"/>
        <w:rPr>
          <w:rFonts w:ascii="Arial Narrow" w:hAnsi="Arial Narrow"/>
          <w:sz w:val="24"/>
        </w:rPr>
      </w:pPr>
      <w:r w:rsidRPr="009C47DF">
        <w:rPr>
          <w:rFonts w:ascii="Arial Narrow" w:hAnsi="Arial Narrow"/>
          <w:sz w:val="24"/>
        </w:rPr>
        <w:t xml:space="preserve">по член 330 от Наказателния кодекс – 1 въззивно </w:t>
      </w:r>
      <w:proofErr w:type="spellStart"/>
      <w:r w:rsidRPr="009C47DF">
        <w:rPr>
          <w:rFonts w:ascii="Arial Narrow" w:hAnsi="Arial Narrow"/>
          <w:sz w:val="24"/>
        </w:rPr>
        <w:t>нохд</w:t>
      </w:r>
      <w:proofErr w:type="spellEnd"/>
      <w:r w:rsidRPr="009C47DF">
        <w:rPr>
          <w:rFonts w:ascii="Arial Narrow" w:hAnsi="Arial Narrow"/>
          <w:sz w:val="24"/>
        </w:rPr>
        <w:t>,</w:t>
      </w:r>
    </w:p>
    <w:p w:rsidR="007A22EF" w:rsidRPr="009C47DF" w:rsidRDefault="007A22EF" w:rsidP="0065313A">
      <w:pPr>
        <w:pStyle w:val="BodyTextIndent2"/>
        <w:numPr>
          <w:ilvl w:val="0"/>
          <w:numId w:val="12"/>
        </w:numPr>
        <w:spacing w:line="360" w:lineRule="auto"/>
        <w:rPr>
          <w:rFonts w:ascii="Arial Narrow" w:hAnsi="Arial Narrow"/>
          <w:sz w:val="24"/>
        </w:rPr>
      </w:pPr>
      <w:r w:rsidRPr="009C47DF">
        <w:rPr>
          <w:rFonts w:ascii="Arial Narrow" w:hAnsi="Arial Narrow"/>
          <w:sz w:val="24"/>
        </w:rPr>
        <w:t xml:space="preserve">по член 343 от Наказателния кодекс – общо 25 въззивни </w:t>
      </w:r>
      <w:proofErr w:type="spellStart"/>
      <w:r w:rsidRPr="009C47DF">
        <w:rPr>
          <w:rFonts w:ascii="Arial Narrow" w:hAnsi="Arial Narrow"/>
          <w:sz w:val="24"/>
        </w:rPr>
        <w:t>нохд</w:t>
      </w:r>
      <w:proofErr w:type="spellEnd"/>
      <w:r w:rsidRPr="009C47DF">
        <w:rPr>
          <w:rFonts w:ascii="Arial Narrow" w:hAnsi="Arial Narrow"/>
          <w:sz w:val="24"/>
        </w:rPr>
        <w:t>,</w:t>
      </w:r>
    </w:p>
    <w:p w:rsidR="007A22EF" w:rsidRPr="009C47DF" w:rsidRDefault="007A22EF" w:rsidP="0065313A">
      <w:pPr>
        <w:pStyle w:val="BodyTextIndent2"/>
        <w:numPr>
          <w:ilvl w:val="0"/>
          <w:numId w:val="12"/>
        </w:numPr>
        <w:spacing w:line="360" w:lineRule="auto"/>
        <w:rPr>
          <w:rFonts w:ascii="Arial Narrow" w:hAnsi="Arial Narrow"/>
          <w:sz w:val="24"/>
        </w:rPr>
      </w:pPr>
      <w:r w:rsidRPr="009C47DF">
        <w:rPr>
          <w:rFonts w:ascii="Arial Narrow" w:hAnsi="Arial Narrow"/>
          <w:sz w:val="24"/>
        </w:rPr>
        <w:t xml:space="preserve">по член 354а от Наказателния кодекс – общо 7 въззивни </w:t>
      </w:r>
      <w:proofErr w:type="spellStart"/>
      <w:r w:rsidRPr="009C47DF">
        <w:rPr>
          <w:rFonts w:ascii="Arial Narrow" w:hAnsi="Arial Narrow"/>
          <w:sz w:val="24"/>
        </w:rPr>
        <w:t>нохд</w:t>
      </w:r>
      <w:proofErr w:type="spellEnd"/>
      <w:r w:rsidRPr="009C47DF">
        <w:rPr>
          <w:rFonts w:ascii="Arial Narrow" w:hAnsi="Arial Narrow"/>
          <w:sz w:val="24"/>
        </w:rPr>
        <w:t>.</w:t>
      </w:r>
    </w:p>
    <w:p w:rsidR="00967F3B" w:rsidRDefault="00967F3B" w:rsidP="00967F3B">
      <w:pPr>
        <w:pStyle w:val="BodyTextIndent2"/>
        <w:ind w:firstLine="720"/>
        <w:rPr>
          <w:rFonts w:ascii="Arial Narrow" w:hAnsi="Arial Narrow"/>
          <w:sz w:val="24"/>
        </w:rPr>
      </w:pPr>
    </w:p>
    <w:p w:rsidR="00967F3B" w:rsidRDefault="007A22EF" w:rsidP="00967F3B">
      <w:pPr>
        <w:pStyle w:val="BodyTextIndent2"/>
        <w:spacing w:line="360" w:lineRule="auto"/>
        <w:ind w:firstLine="720"/>
        <w:rPr>
          <w:rFonts w:ascii="Arial Narrow" w:hAnsi="Arial Narrow"/>
          <w:sz w:val="24"/>
        </w:rPr>
      </w:pPr>
      <w:r w:rsidRPr="00967F3B">
        <w:rPr>
          <w:rFonts w:ascii="Arial Narrow" w:hAnsi="Arial Narrow"/>
          <w:sz w:val="24"/>
          <w:u w:val="single"/>
        </w:rPr>
        <w:t>Освен тях постъпили са</w:t>
      </w:r>
      <w:r w:rsidRPr="009C47DF">
        <w:rPr>
          <w:rFonts w:ascii="Arial Narrow" w:hAnsi="Arial Narrow"/>
          <w:sz w:val="24"/>
        </w:rPr>
        <w:t xml:space="preserve"> </w:t>
      </w:r>
    </w:p>
    <w:p w:rsidR="00967F3B" w:rsidRDefault="007A22EF" w:rsidP="00967F3B">
      <w:pPr>
        <w:pStyle w:val="BodyTextIndent2"/>
        <w:numPr>
          <w:ilvl w:val="0"/>
          <w:numId w:val="12"/>
        </w:numPr>
        <w:spacing w:line="360" w:lineRule="auto"/>
        <w:rPr>
          <w:rFonts w:ascii="Arial Narrow" w:hAnsi="Arial Narrow"/>
          <w:sz w:val="24"/>
        </w:rPr>
      </w:pPr>
      <w:r w:rsidRPr="009C47DF">
        <w:rPr>
          <w:rFonts w:ascii="Arial Narrow" w:hAnsi="Arial Narrow"/>
          <w:sz w:val="24"/>
        </w:rPr>
        <w:t>по член</w:t>
      </w:r>
      <w:r w:rsidR="00B10C9A" w:rsidRPr="009C47DF">
        <w:rPr>
          <w:rFonts w:ascii="Arial Narrow" w:hAnsi="Arial Narrow"/>
          <w:sz w:val="24"/>
        </w:rPr>
        <w:t xml:space="preserve"> 219 от НК – 1 дело, </w:t>
      </w:r>
    </w:p>
    <w:p w:rsidR="007A22EF" w:rsidRPr="00F37697" w:rsidRDefault="00B10C9A" w:rsidP="006225C0">
      <w:pPr>
        <w:pStyle w:val="BodyTextIndent2"/>
        <w:numPr>
          <w:ilvl w:val="0"/>
          <w:numId w:val="12"/>
        </w:numPr>
        <w:spacing w:line="360" w:lineRule="auto"/>
        <w:rPr>
          <w:rFonts w:ascii="Arial Narrow" w:hAnsi="Arial Narrow"/>
          <w:sz w:val="24"/>
        </w:rPr>
      </w:pPr>
      <w:r w:rsidRPr="00F37697">
        <w:rPr>
          <w:rFonts w:ascii="Arial Narrow" w:hAnsi="Arial Narrow"/>
          <w:sz w:val="24"/>
        </w:rPr>
        <w:t xml:space="preserve">по чл.282 </w:t>
      </w:r>
      <w:r w:rsidR="007A22EF" w:rsidRPr="00F37697">
        <w:rPr>
          <w:rFonts w:ascii="Arial Narrow" w:hAnsi="Arial Narrow"/>
          <w:sz w:val="24"/>
        </w:rPr>
        <w:t>НК – 2 броя, други</w:t>
      </w:r>
      <w:r w:rsidR="00F37697">
        <w:rPr>
          <w:rFonts w:ascii="Arial Narrow" w:hAnsi="Arial Narrow"/>
          <w:sz w:val="24"/>
        </w:rPr>
        <w:t xml:space="preserve"> видове дела</w:t>
      </w:r>
      <w:r w:rsidR="007A22EF" w:rsidRPr="00F37697">
        <w:rPr>
          <w:rFonts w:ascii="Arial Narrow" w:hAnsi="Arial Narrow"/>
          <w:sz w:val="24"/>
        </w:rPr>
        <w:t>.</w:t>
      </w:r>
    </w:p>
    <w:p w:rsidR="00967F3B" w:rsidRPr="009C47DF" w:rsidRDefault="00967F3B" w:rsidP="00967F3B">
      <w:pPr>
        <w:pStyle w:val="BodyTextIndent2"/>
        <w:spacing w:line="360" w:lineRule="auto"/>
        <w:ind w:left="1440" w:firstLine="0"/>
        <w:rPr>
          <w:rFonts w:ascii="Arial Narrow" w:hAnsi="Arial Narrow"/>
          <w:sz w:val="24"/>
        </w:rPr>
      </w:pP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 xml:space="preserve">Разпределени по глави от особената част на НК през 2017 година най-големи постъпления от дела се наблюдават по : </w:t>
      </w:r>
    </w:p>
    <w:p w:rsidR="007A22EF" w:rsidRPr="009C47DF" w:rsidRDefault="007A22EF" w:rsidP="0065313A">
      <w:pPr>
        <w:pStyle w:val="BodyTextIndent2"/>
        <w:numPr>
          <w:ilvl w:val="0"/>
          <w:numId w:val="13"/>
        </w:numPr>
        <w:spacing w:line="360" w:lineRule="auto"/>
        <w:ind w:left="0" w:firstLine="1080"/>
        <w:rPr>
          <w:rFonts w:ascii="Arial Narrow" w:hAnsi="Arial Narrow"/>
          <w:sz w:val="24"/>
        </w:rPr>
      </w:pPr>
      <w:r w:rsidRPr="009C47DF">
        <w:rPr>
          <w:rFonts w:ascii="Arial Narrow" w:hAnsi="Arial Narrow"/>
          <w:sz w:val="24"/>
        </w:rPr>
        <w:t>Глава Втора от НК – „</w:t>
      </w:r>
      <w:r w:rsidR="00B10C9A" w:rsidRPr="009C47DF">
        <w:rPr>
          <w:rFonts w:ascii="Arial Narrow" w:hAnsi="Arial Narrow"/>
          <w:sz w:val="24"/>
        </w:rPr>
        <w:t xml:space="preserve">Престъпления против личността” </w:t>
      </w:r>
      <w:r w:rsidRPr="009C47DF">
        <w:rPr>
          <w:rFonts w:ascii="Arial Narrow" w:hAnsi="Arial Narrow"/>
          <w:sz w:val="24"/>
        </w:rPr>
        <w:t xml:space="preserve">- общо 43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от които по раздел І „Убийство” – 35 дела. През отчетната година ръст се наблюдава при делата </w:t>
      </w:r>
      <w:r w:rsidRPr="009C47DF">
        <w:rPr>
          <w:rFonts w:ascii="Arial Narrow" w:hAnsi="Arial Narrow"/>
          <w:sz w:val="24"/>
        </w:rPr>
        <w:lastRenderedPageBreak/>
        <w:t>по чл.116 от НК, които са с две пов</w:t>
      </w:r>
      <w:r w:rsidR="00B10C9A" w:rsidRPr="009C47DF">
        <w:rPr>
          <w:rFonts w:ascii="Arial Narrow" w:hAnsi="Arial Narrow"/>
          <w:sz w:val="24"/>
        </w:rPr>
        <w:t xml:space="preserve">ече от тези по чл.115 от НК - </w:t>
      </w:r>
      <w:r w:rsidRPr="009C47DF">
        <w:rPr>
          <w:rFonts w:ascii="Arial Narrow" w:hAnsi="Arial Narrow"/>
          <w:sz w:val="24"/>
        </w:rPr>
        <w:t>за разлика от 2016 година, когато образуваните по чл.115 от НК дела с</w:t>
      </w:r>
      <w:r w:rsidR="00B10C9A" w:rsidRPr="009C47DF">
        <w:rPr>
          <w:rFonts w:ascii="Arial Narrow" w:hAnsi="Arial Narrow"/>
          <w:sz w:val="24"/>
        </w:rPr>
        <w:t>а повече от тези по чл.116 НК.</w:t>
      </w:r>
    </w:p>
    <w:p w:rsidR="007A22EF" w:rsidRPr="009C47DF" w:rsidRDefault="007A22EF" w:rsidP="0065313A">
      <w:pPr>
        <w:pStyle w:val="BodyTextIndent2"/>
        <w:numPr>
          <w:ilvl w:val="0"/>
          <w:numId w:val="13"/>
        </w:numPr>
        <w:spacing w:line="360" w:lineRule="auto"/>
        <w:ind w:left="0" w:firstLine="1080"/>
        <w:rPr>
          <w:rFonts w:ascii="Arial Narrow" w:hAnsi="Arial Narrow"/>
          <w:sz w:val="24"/>
        </w:rPr>
      </w:pPr>
      <w:r w:rsidRPr="009C47DF">
        <w:rPr>
          <w:rFonts w:ascii="Arial Narrow" w:hAnsi="Arial Narrow"/>
          <w:sz w:val="24"/>
        </w:rPr>
        <w:t xml:space="preserve">Глава Единадесета от НК – „Общоопасни престъпления” – общо 33 </w:t>
      </w:r>
      <w:proofErr w:type="spellStart"/>
      <w:r w:rsidRPr="009C47DF">
        <w:rPr>
          <w:rFonts w:ascii="Arial Narrow" w:hAnsi="Arial Narrow"/>
          <w:sz w:val="24"/>
        </w:rPr>
        <w:t>внохд</w:t>
      </w:r>
      <w:proofErr w:type="spellEnd"/>
      <w:r w:rsidRPr="009C47DF">
        <w:rPr>
          <w:rFonts w:ascii="Arial Narrow" w:hAnsi="Arial Narrow"/>
          <w:sz w:val="24"/>
        </w:rPr>
        <w:t>, от които 25 по раздел ІІ „Престъпления по транспорта и съобщенията”. В тази група е налице намаляване на делата в сравнение с 2016 година, когато са били 39. За разлика от 2016 година, когато образувани</w:t>
      </w:r>
      <w:r w:rsidR="00B10C9A" w:rsidRPr="009C47DF">
        <w:rPr>
          <w:rFonts w:ascii="Arial Narrow" w:hAnsi="Arial Narrow"/>
          <w:sz w:val="24"/>
        </w:rPr>
        <w:t xml:space="preserve">те дела по чл.354 а НК са били </w:t>
      </w:r>
      <w:r w:rsidRPr="009C47DF">
        <w:rPr>
          <w:rFonts w:ascii="Arial Narrow" w:hAnsi="Arial Narrow"/>
          <w:sz w:val="24"/>
        </w:rPr>
        <w:t xml:space="preserve">11 на брой, то през изминалата 2017 година образуваните по този текст дела са общо 7.  </w:t>
      </w:r>
    </w:p>
    <w:p w:rsidR="007A22EF" w:rsidRPr="009C47DF" w:rsidRDefault="007A22EF" w:rsidP="0065313A">
      <w:pPr>
        <w:pStyle w:val="BodyTextIndent2"/>
        <w:numPr>
          <w:ilvl w:val="0"/>
          <w:numId w:val="13"/>
        </w:numPr>
        <w:spacing w:line="360" w:lineRule="auto"/>
        <w:ind w:left="0" w:firstLine="1080"/>
        <w:rPr>
          <w:rFonts w:ascii="Arial Narrow" w:hAnsi="Arial Narrow"/>
          <w:sz w:val="24"/>
        </w:rPr>
      </w:pPr>
      <w:r w:rsidRPr="009C47DF">
        <w:rPr>
          <w:rFonts w:ascii="Arial Narrow" w:hAnsi="Arial Narrow"/>
          <w:sz w:val="24"/>
        </w:rPr>
        <w:t xml:space="preserve">Глава Седма от НК „Престъпления против финансовата, данъчната и осигурителната системи” – 29 </w:t>
      </w:r>
      <w:proofErr w:type="spellStart"/>
      <w:r w:rsidRPr="009C47DF">
        <w:rPr>
          <w:rFonts w:ascii="Arial Narrow" w:hAnsi="Arial Narrow"/>
          <w:sz w:val="24"/>
        </w:rPr>
        <w:t>внохд</w:t>
      </w:r>
      <w:proofErr w:type="spellEnd"/>
      <w:r w:rsidRPr="009C47DF">
        <w:rPr>
          <w:rFonts w:ascii="Arial Narrow" w:hAnsi="Arial Narrow"/>
          <w:sz w:val="24"/>
        </w:rPr>
        <w:t xml:space="preserve">, с едно повече от образуваните през 2016 година. </w:t>
      </w:r>
    </w:p>
    <w:p w:rsidR="007A22EF" w:rsidRPr="009C47DF" w:rsidRDefault="007A22EF" w:rsidP="0065313A">
      <w:pPr>
        <w:pStyle w:val="BodyTextIndent2"/>
        <w:numPr>
          <w:ilvl w:val="0"/>
          <w:numId w:val="14"/>
        </w:numPr>
        <w:spacing w:line="360" w:lineRule="auto"/>
        <w:ind w:left="0" w:firstLine="1080"/>
        <w:rPr>
          <w:rFonts w:ascii="Arial Narrow" w:hAnsi="Arial Narrow"/>
          <w:sz w:val="24"/>
        </w:rPr>
      </w:pPr>
      <w:r w:rsidRPr="009C47DF">
        <w:rPr>
          <w:rFonts w:ascii="Arial Narrow" w:hAnsi="Arial Narrow"/>
          <w:sz w:val="24"/>
        </w:rPr>
        <w:t xml:space="preserve">Глава Пета от НК  „Престъпления против собствеността”- 13 </w:t>
      </w:r>
      <w:proofErr w:type="spellStart"/>
      <w:r w:rsidRPr="009C47DF">
        <w:rPr>
          <w:rFonts w:ascii="Arial Narrow" w:hAnsi="Arial Narrow"/>
          <w:sz w:val="24"/>
        </w:rPr>
        <w:t>внохд</w:t>
      </w:r>
      <w:proofErr w:type="spellEnd"/>
      <w:r w:rsidRPr="009C47DF">
        <w:rPr>
          <w:rFonts w:ascii="Arial Narrow" w:hAnsi="Arial Narrow"/>
          <w:sz w:val="24"/>
        </w:rPr>
        <w:t xml:space="preserve"> ;</w:t>
      </w:r>
    </w:p>
    <w:p w:rsidR="007A22EF" w:rsidRPr="009C47DF" w:rsidRDefault="007A22EF" w:rsidP="0065313A">
      <w:pPr>
        <w:pStyle w:val="BodyTextIndent2"/>
        <w:numPr>
          <w:ilvl w:val="0"/>
          <w:numId w:val="14"/>
        </w:numPr>
        <w:spacing w:line="360" w:lineRule="auto"/>
        <w:ind w:left="0" w:firstLine="1080"/>
        <w:rPr>
          <w:rFonts w:ascii="Arial Narrow" w:hAnsi="Arial Narrow"/>
          <w:sz w:val="24"/>
        </w:rPr>
      </w:pPr>
      <w:r w:rsidRPr="009C47DF">
        <w:rPr>
          <w:rFonts w:ascii="Arial Narrow" w:hAnsi="Arial Narrow"/>
          <w:sz w:val="24"/>
        </w:rPr>
        <w:t xml:space="preserve">Глава Шеста от НК „Престъпления против стопанството” – 1 </w:t>
      </w:r>
      <w:proofErr w:type="spellStart"/>
      <w:r w:rsidRPr="009C47DF">
        <w:rPr>
          <w:rFonts w:ascii="Arial Narrow" w:hAnsi="Arial Narrow"/>
          <w:sz w:val="24"/>
        </w:rPr>
        <w:t>внохд</w:t>
      </w:r>
      <w:proofErr w:type="spellEnd"/>
      <w:r w:rsidRPr="009C47DF">
        <w:rPr>
          <w:rFonts w:ascii="Arial Narrow" w:hAnsi="Arial Narrow"/>
          <w:sz w:val="24"/>
        </w:rPr>
        <w:t>, за разлика от 2016 година, когато техният брой е бил 15 ;</w:t>
      </w:r>
    </w:p>
    <w:p w:rsidR="007A22EF" w:rsidRPr="009C47DF" w:rsidRDefault="007A22EF" w:rsidP="0065313A">
      <w:pPr>
        <w:pStyle w:val="BodyTextIndent2"/>
        <w:numPr>
          <w:ilvl w:val="0"/>
          <w:numId w:val="14"/>
        </w:numPr>
        <w:spacing w:line="360" w:lineRule="auto"/>
        <w:ind w:left="0" w:firstLine="1080"/>
        <w:rPr>
          <w:rFonts w:ascii="Arial Narrow" w:hAnsi="Arial Narrow"/>
          <w:sz w:val="24"/>
        </w:rPr>
      </w:pPr>
      <w:r w:rsidRPr="009C47DF">
        <w:rPr>
          <w:rFonts w:ascii="Arial Narrow" w:hAnsi="Arial Narrow"/>
          <w:sz w:val="24"/>
        </w:rPr>
        <w:t xml:space="preserve">Глава Осма „Престъпления против дейността на държавни органи” – 5 </w:t>
      </w:r>
      <w:proofErr w:type="spellStart"/>
      <w:r w:rsidRPr="009C47DF">
        <w:rPr>
          <w:rFonts w:ascii="Arial Narrow" w:hAnsi="Arial Narrow"/>
          <w:sz w:val="24"/>
        </w:rPr>
        <w:t>внохд</w:t>
      </w:r>
      <w:proofErr w:type="spellEnd"/>
      <w:r w:rsidRPr="009C47DF">
        <w:rPr>
          <w:rFonts w:ascii="Arial Narrow" w:hAnsi="Arial Narrow"/>
          <w:sz w:val="24"/>
        </w:rPr>
        <w:t>. За 2016 година, същите са наброявали 7.</w:t>
      </w:r>
    </w:p>
    <w:p w:rsidR="007A22EF" w:rsidRPr="009C47DF" w:rsidRDefault="007A22EF" w:rsidP="007A22EF">
      <w:pPr>
        <w:spacing w:line="360" w:lineRule="auto"/>
        <w:ind w:firstLine="720"/>
        <w:jc w:val="both"/>
        <w:rPr>
          <w:rFonts w:ascii="Arial Narrow" w:hAnsi="Arial Narrow"/>
          <w:sz w:val="24"/>
        </w:rPr>
      </w:pPr>
      <w:r w:rsidRPr="009C47DF">
        <w:rPr>
          <w:rFonts w:ascii="Arial Narrow" w:hAnsi="Arial Narrow"/>
          <w:sz w:val="24"/>
        </w:rPr>
        <w:t>Забележка: Така направеното разграничение е доста условно, тъй като често в рамките на едно наказателно производство често са предявени по няколко различни обвинения, поради реални или идеални съвкупности – например чл.142 и чл.152 НК; чл.199 и чл.152 НК; чл.219 и чл.282 НК и т.н.</w:t>
      </w:r>
    </w:p>
    <w:p w:rsidR="006845A2"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 xml:space="preserve">Постъпили са през 2017 година и 22 въззивни дела по ЗЕЕЗА, както и 17 искания за провеждане на видеоконферентни връзки, а също и 5 въззивни </w:t>
      </w:r>
      <w:proofErr w:type="spellStart"/>
      <w:r w:rsidRPr="009C47DF">
        <w:rPr>
          <w:rFonts w:ascii="Arial Narrow" w:hAnsi="Arial Narrow"/>
          <w:sz w:val="24"/>
        </w:rPr>
        <w:t>чнд</w:t>
      </w:r>
      <w:proofErr w:type="spellEnd"/>
      <w:r w:rsidRPr="009C47DF">
        <w:rPr>
          <w:rFonts w:ascii="Arial Narrow" w:hAnsi="Arial Narrow"/>
          <w:sz w:val="24"/>
        </w:rPr>
        <w:t xml:space="preserve"> по чл.34 от ЗПИИРКОРНФС /дела по искане за признаване на решения по наложени на лица от държави-членки финансови санкции/. При съпоставка с 2016 година, се наблюдава увеличение и в трите цитирани показатели.</w:t>
      </w:r>
    </w:p>
    <w:p w:rsidR="006845A2" w:rsidRDefault="006845A2">
      <w:pPr>
        <w:rPr>
          <w:rFonts w:ascii="Arial Narrow" w:hAnsi="Arial Narrow"/>
          <w:sz w:val="24"/>
        </w:rPr>
      </w:pPr>
      <w:r>
        <w:rPr>
          <w:rFonts w:ascii="Arial Narrow" w:hAnsi="Arial Narrow"/>
          <w:sz w:val="24"/>
        </w:rPr>
        <w:br w:type="page"/>
      </w:r>
    </w:p>
    <w:p w:rsidR="007A22EF" w:rsidRPr="009C47DF" w:rsidRDefault="006845A2" w:rsidP="006845A2">
      <w:pPr>
        <w:spacing w:before="120" w:after="120" w:line="360" w:lineRule="auto"/>
        <w:ind w:firstLine="720"/>
        <w:jc w:val="both"/>
        <w:rPr>
          <w:rFonts w:ascii="Arial Narrow" w:hAnsi="Arial Narrow"/>
          <w:b/>
          <w:sz w:val="24"/>
        </w:rPr>
      </w:pPr>
      <w:r>
        <w:rPr>
          <w:rFonts w:ascii="Arial Narrow" w:hAnsi="Arial Narrow"/>
          <w:b/>
          <w:sz w:val="24"/>
        </w:rPr>
        <w:lastRenderedPageBreak/>
        <w:t>2.4. Несвършени /висящи/</w:t>
      </w:r>
      <w:r w:rsidR="007A22EF" w:rsidRPr="009C47DF">
        <w:rPr>
          <w:rFonts w:ascii="Arial Narrow" w:hAnsi="Arial Narrow"/>
          <w:b/>
          <w:sz w:val="24"/>
        </w:rPr>
        <w:t xml:space="preserve"> дела към 01.01.2017 г.</w:t>
      </w:r>
    </w:p>
    <w:p w:rsidR="007A22EF" w:rsidRPr="009C47DF" w:rsidRDefault="007A22EF" w:rsidP="007A22EF">
      <w:pPr>
        <w:spacing w:line="360" w:lineRule="auto"/>
        <w:ind w:firstLine="720"/>
        <w:jc w:val="both"/>
        <w:rPr>
          <w:rFonts w:ascii="Arial Narrow" w:hAnsi="Arial Narrow"/>
          <w:sz w:val="24"/>
        </w:rPr>
      </w:pPr>
      <w:r w:rsidRPr="009C47DF">
        <w:rPr>
          <w:rFonts w:ascii="Arial Narrow" w:hAnsi="Arial Narrow"/>
          <w:sz w:val="24"/>
        </w:rPr>
        <w:t>Общо несвършените наказателни дела в Апелативен съд-Варна в началото на 2017г., и съответно разпределени по ок</w:t>
      </w:r>
      <w:r w:rsidR="00B10C9A" w:rsidRPr="009C47DF">
        <w:rPr>
          <w:rFonts w:ascii="Arial Narrow" w:hAnsi="Arial Narrow"/>
          <w:sz w:val="24"/>
        </w:rPr>
        <w:t>ръжни съдилища, са както следва</w:t>
      </w:r>
      <w:r w:rsidRPr="009C47DF">
        <w:rPr>
          <w:rFonts w:ascii="Arial Narrow" w:hAnsi="Arial Narrow"/>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472"/>
        <w:gridCol w:w="1386"/>
        <w:gridCol w:w="1344"/>
      </w:tblGrid>
      <w:tr w:rsidR="00816ED2" w:rsidRPr="009C47DF" w:rsidTr="00816ED2">
        <w:trPr>
          <w:jc w:val="center"/>
        </w:trPr>
        <w:tc>
          <w:tcPr>
            <w:tcW w:w="1282" w:type="dxa"/>
            <w:vMerge w:val="restart"/>
            <w:shd w:val="clear" w:color="auto" w:fill="FFD966" w:themeFill="accent4" w:themeFillTint="99"/>
            <w:vAlign w:val="center"/>
          </w:tcPr>
          <w:p w:rsidR="00816ED2" w:rsidRPr="009C47DF" w:rsidRDefault="00816ED2" w:rsidP="00816ED2">
            <w:pPr>
              <w:pStyle w:val="BodyTextIndent2"/>
              <w:ind w:firstLine="0"/>
              <w:jc w:val="center"/>
              <w:rPr>
                <w:rFonts w:ascii="Arial Narrow" w:hAnsi="Arial Narrow"/>
                <w:sz w:val="24"/>
              </w:rPr>
            </w:pPr>
            <w:r w:rsidRPr="009C47DF">
              <w:rPr>
                <w:rFonts w:ascii="Arial Narrow" w:hAnsi="Arial Narrow"/>
                <w:sz w:val="24"/>
              </w:rPr>
              <w:t>Окръжен съд</w:t>
            </w:r>
          </w:p>
        </w:tc>
        <w:tc>
          <w:tcPr>
            <w:tcW w:w="4202" w:type="dxa"/>
            <w:gridSpan w:val="3"/>
            <w:shd w:val="clear" w:color="auto" w:fill="FFD966" w:themeFill="accent4" w:themeFillTint="99"/>
            <w:vAlign w:val="center"/>
          </w:tcPr>
          <w:p w:rsidR="00816ED2" w:rsidRPr="009C47DF" w:rsidRDefault="00816ED2" w:rsidP="00816ED2">
            <w:pPr>
              <w:pStyle w:val="BodyTextIndent2"/>
              <w:ind w:firstLine="0"/>
              <w:jc w:val="center"/>
              <w:rPr>
                <w:rFonts w:ascii="Arial Narrow" w:hAnsi="Arial Narrow"/>
                <w:sz w:val="24"/>
              </w:rPr>
            </w:pPr>
            <w:r w:rsidRPr="009C47DF">
              <w:rPr>
                <w:rFonts w:ascii="Arial Narrow" w:hAnsi="Arial Narrow"/>
                <w:sz w:val="24"/>
              </w:rPr>
              <w:t>Общо 91</w:t>
            </w:r>
          </w:p>
        </w:tc>
      </w:tr>
      <w:tr w:rsidR="00816ED2" w:rsidRPr="009C47DF" w:rsidTr="00816ED2">
        <w:trPr>
          <w:trHeight w:val="252"/>
          <w:jc w:val="center"/>
        </w:trPr>
        <w:tc>
          <w:tcPr>
            <w:tcW w:w="1282" w:type="dxa"/>
            <w:vMerge/>
            <w:shd w:val="clear" w:color="auto" w:fill="FFD966" w:themeFill="accent4" w:themeFillTint="99"/>
            <w:vAlign w:val="center"/>
          </w:tcPr>
          <w:p w:rsidR="00816ED2" w:rsidRPr="009C47DF" w:rsidRDefault="00816ED2" w:rsidP="00816ED2">
            <w:pPr>
              <w:pStyle w:val="BodyTextIndent2"/>
              <w:ind w:firstLine="0"/>
              <w:jc w:val="center"/>
              <w:rPr>
                <w:rFonts w:ascii="Arial Narrow" w:hAnsi="Arial Narrow"/>
                <w:sz w:val="24"/>
              </w:rPr>
            </w:pPr>
          </w:p>
        </w:tc>
        <w:tc>
          <w:tcPr>
            <w:tcW w:w="1472" w:type="dxa"/>
            <w:shd w:val="clear" w:color="auto" w:fill="FFD966" w:themeFill="accent4" w:themeFillTint="99"/>
            <w:vAlign w:val="center"/>
          </w:tcPr>
          <w:p w:rsidR="00816ED2" w:rsidRPr="009C47DF" w:rsidRDefault="00816ED2" w:rsidP="00816ED2">
            <w:pPr>
              <w:pStyle w:val="BodyTextIndent2"/>
              <w:ind w:firstLine="0"/>
              <w:jc w:val="center"/>
              <w:rPr>
                <w:rFonts w:ascii="Arial Narrow" w:hAnsi="Arial Narrow"/>
                <w:sz w:val="24"/>
              </w:rPr>
            </w:pPr>
            <w:r w:rsidRPr="009C47DF">
              <w:rPr>
                <w:rFonts w:ascii="Arial Narrow" w:hAnsi="Arial Narrow"/>
                <w:sz w:val="24"/>
              </w:rPr>
              <w:t>ВНОХД</w:t>
            </w:r>
          </w:p>
        </w:tc>
        <w:tc>
          <w:tcPr>
            <w:tcW w:w="1386" w:type="dxa"/>
            <w:shd w:val="clear" w:color="auto" w:fill="FFD966" w:themeFill="accent4" w:themeFillTint="99"/>
            <w:vAlign w:val="center"/>
          </w:tcPr>
          <w:p w:rsidR="00816ED2" w:rsidRPr="009C47DF" w:rsidRDefault="00816ED2" w:rsidP="00816ED2">
            <w:pPr>
              <w:pStyle w:val="BodyTextIndent2"/>
              <w:ind w:firstLine="0"/>
              <w:jc w:val="center"/>
              <w:rPr>
                <w:rFonts w:ascii="Arial Narrow" w:hAnsi="Arial Narrow"/>
                <w:sz w:val="24"/>
              </w:rPr>
            </w:pPr>
            <w:r w:rsidRPr="009C47DF">
              <w:rPr>
                <w:rFonts w:ascii="Arial Narrow" w:hAnsi="Arial Narrow"/>
                <w:sz w:val="24"/>
              </w:rPr>
              <w:t>ВЧНД</w:t>
            </w:r>
          </w:p>
        </w:tc>
        <w:tc>
          <w:tcPr>
            <w:tcW w:w="1344" w:type="dxa"/>
            <w:shd w:val="clear" w:color="auto" w:fill="FFD966" w:themeFill="accent4" w:themeFillTint="99"/>
            <w:vAlign w:val="center"/>
          </w:tcPr>
          <w:p w:rsidR="00816ED2" w:rsidRPr="009C47DF" w:rsidRDefault="00816ED2" w:rsidP="00816ED2">
            <w:pPr>
              <w:pStyle w:val="BodyTextIndent2"/>
              <w:ind w:firstLine="0"/>
              <w:jc w:val="center"/>
              <w:rPr>
                <w:rFonts w:ascii="Arial Narrow" w:hAnsi="Arial Narrow"/>
                <w:sz w:val="24"/>
              </w:rPr>
            </w:pPr>
            <w:r w:rsidRPr="009C47DF">
              <w:rPr>
                <w:rFonts w:ascii="Arial Narrow" w:hAnsi="Arial Narrow"/>
                <w:sz w:val="24"/>
              </w:rPr>
              <w:t>НДВ</w:t>
            </w:r>
          </w:p>
        </w:tc>
      </w:tr>
      <w:tr w:rsidR="00816ED2" w:rsidRPr="009C47DF" w:rsidTr="00F32532">
        <w:trPr>
          <w:trHeight w:val="350"/>
          <w:jc w:val="center"/>
        </w:trPr>
        <w:tc>
          <w:tcPr>
            <w:tcW w:w="1282" w:type="dxa"/>
            <w:vMerge/>
            <w:shd w:val="clear" w:color="auto" w:fill="FFD966" w:themeFill="accent4" w:themeFillTint="99"/>
            <w:vAlign w:val="center"/>
          </w:tcPr>
          <w:p w:rsidR="00816ED2" w:rsidRPr="009C47DF" w:rsidRDefault="00816ED2" w:rsidP="00816ED2">
            <w:pPr>
              <w:pStyle w:val="BodyTextIndent2"/>
              <w:ind w:firstLine="0"/>
              <w:jc w:val="center"/>
              <w:rPr>
                <w:rFonts w:ascii="Arial Narrow" w:hAnsi="Arial Narrow"/>
                <w:sz w:val="24"/>
              </w:rPr>
            </w:pPr>
          </w:p>
        </w:tc>
        <w:tc>
          <w:tcPr>
            <w:tcW w:w="1472" w:type="dxa"/>
            <w:shd w:val="clear" w:color="auto" w:fill="FFD966" w:themeFill="accent4" w:themeFillTint="99"/>
            <w:vAlign w:val="center"/>
          </w:tcPr>
          <w:p w:rsidR="00816ED2" w:rsidRPr="009C47DF" w:rsidRDefault="00816ED2" w:rsidP="00816ED2">
            <w:pPr>
              <w:pStyle w:val="BodyTextIndent2"/>
              <w:ind w:firstLine="0"/>
              <w:jc w:val="center"/>
              <w:rPr>
                <w:rFonts w:ascii="Arial Narrow" w:hAnsi="Arial Narrow"/>
                <w:sz w:val="24"/>
              </w:rPr>
            </w:pPr>
            <w:r w:rsidRPr="009C47DF">
              <w:rPr>
                <w:rFonts w:ascii="Arial Narrow" w:hAnsi="Arial Narrow"/>
                <w:sz w:val="24"/>
              </w:rPr>
              <w:t>57</w:t>
            </w:r>
          </w:p>
        </w:tc>
        <w:tc>
          <w:tcPr>
            <w:tcW w:w="1386" w:type="dxa"/>
            <w:shd w:val="clear" w:color="auto" w:fill="FFD966" w:themeFill="accent4" w:themeFillTint="99"/>
            <w:vAlign w:val="center"/>
          </w:tcPr>
          <w:p w:rsidR="00816ED2" w:rsidRPr="009C47DF" w:rsidRDefault="00816ED2" w:rsidP="00816ED2">
            <w:pPr>
              <w:pStyle w:val="BodyTextIndent2"/>
              <w:ind w:firstLine="0"/>
              <w:jc w:val="center"/>
              <w:rPr>
                <w:rFonts w:ascii="Arial Narrow" w:hAnsi="Arial Narrow"/>
                <w:sz w:val="24"/>
              </w:rPr>
            </w:pPr>
            <w:r w:rsidRPr="009C47DF">
              <w:rPr>
                <w:rFonts w:ascii="Arial Narrow" w:hAnsi="Arial Narrow"/>
                <w:sz w:val="24"/>
              </w:rPr>
              <w:t>15</w:t>
            </w:r>
          </w:p>
        </w:tc>
        <w:tc>
          <w:tcPr>
            <w:tcW w:w="1344" w:type="dxa"/>
            <w:shd w:val="clear" w:color="auto" w:fill="FFD966" w:themeFill="accent4" w:themeFillTint="99"/>
            <w:vAlign w:val="center"/>
          </w:tcPr>
          <w:p w:rsidR="00816ED2" w:rsidRPr="009C47DF" w:rsidRDefault="00816ED2" w:rsidP="00816ED2">
            <w:pPr>
              <w:pStyle w:val="BodyTextIndent2"/>
              <w:ind w:firstLine="0"/>
              <w:jc w:val="center"/>
              <w:rPr>
                <w:rFonts w:ascii="Arial Narrow" w:hAnsi="Arial Narrow"/>
                <w:sz w:val="24"/>
              </w:rPr>
            </w:pPr>
            <w:r w:rsidRPr="009C47DF">
              <w:rPr>
                <w:rFonts w:ascii="Arial Narrow" w:hAnsi="Arial Narrow"/>
                <w:sz w:val="24"/>
              </w:rPr>
              <w:t>19</w:t>
            </w:r>
          </w:p>
        </w:tc>
      </w:tr>
      <w:tr w:rsidR="001A32C2" w:rsidRPr="009C47DF" w:rsidTr="00816ED2">
        <w:trPr>
          <w:trHeight w:val="567"/>
          <w:jc w:val="center"/>
        </w:trPr>
        <w:tc>
          <w:tcPr>
            <w:tcW w:w="1282" w:type="dxa"/>
            <w:shd w:val="clear" w:color="auto" w:fill="FFE599" w:themeFill="accent4" w:themeFillTint="66"/>
            <w:vAlign w:val="center"/>
          </w:tcPr>
          <w:p w:rsidR="001A32C2" w:rsidRPr="009C47DF" w:rsidRDefault="001A32C2" w:rsidP="00816ED2">
            <w:pPr>
              <w:pStyle w:val="BodyTextIndent2"/>
              <w:ind w:firstLine="0"/>
              <w:jc w:val="left"/>
              <w:rPr>
                <w:rFonts w:ascii="Arial Narrow" w:hAnsi="Arial Narrow"/>
                <w:sz w:val="24"/>
              </w:rPr>
            </w:pPr>
            <w:r w:rsidRPr="009C47DF">
              <w:rPr>
                <w:rFonts w:ascii="Arial Narrow" w:hAnsi="Arial Narrow"/>
                <w:sz w:val="24"/>
              </w:rPr>
              <w:t>Варна</w:t>
            </w:r>
          </w:p>
        </w:tc>
        <w:tc>
          <w:tcPr>
            <w:tcW w:w="1472"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26</w:t>
            </w:r>
          </w:p>
        </w:tc>
        <w:tc>
          <w:tcPr>
            <w:tcW w:w="1386"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6</w:t>
            </w:r>
          </w:p>
        </w:tc>
        <w:tc>
          <w:tcPr>
            <w:tcW w:w="1344"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5</w:t>
            </w:r>
          </w:p>
        </w:tc>
      </w:tr>
      <w:tr w:rsidR="001A32C2" w:rsidRPr="009C47DF" w:rsidTr="00816ED2">
        <w:trPr>
          <w:trHeight w:val="567"/>
          <w:jc w:val="center"/>
        </w:trPr>
        <w:tc>
          <w:tcPr>
            <w:tcW w:w="1282" w:type="dxa"/>
            <w:shd w:val="clear" w:color="auto" w:fill="FFE599" w:themeFill="accent4" w:themeFillTint="66"/>
            <w:vAlign w:val="center"/>
          </w:tcPr>
          <w:p w:rsidR="001A32C2" w:rsidRPr="009C47DF" w:rsidRDefault="001A32C2" w:rsidP="00816ED2">
            <w:pPr>
              <w:pStyle w:val="BodyTextIndent2"/>
              <w:ind w:firstLine="0"/>
              <w:jc w:val="left"/>
              <w:rPr>
                <w:rFonts w:ascii="Arial Narrow" w:hAnsi="Arial Narrow"/>
                <w:sz w:val="24"/>
              </w:rPr>
            </w:pPr>
            <w:r w:rsidRPr="009C47DF">
              <w:rPr>
                <w:rFonts w:ascii="Arial Narrow" w:hAnsi="Arial Narrow"/>
                <w:sz w:val="24"/>
              </w:rPr>
              <w:t>Добрич</w:t>
            </w:r>
          </w:p>
        </w:tc>
        <w:tc>
          <w:tcPr>
            <w:tcW w:w="1472"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6</w:t>
            </w:r>
          </w:p>
        </w:tc>
        <w:tc>
          <w:tcPr>
            <w:tcW w:w="1386"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1</w:t>
            </w:r>
          </w:p>
        </w:tc>
        <w:tc>
          <w:tcPr>
            <w:tcW w:w="1344"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0</w:t>
            </w:r>
          </w:p>
        </w:tc>
      </w:tr>
      <w:tr w:rsidR="001A32C2" w:rsidRPr="009C47DF" w:rsidTr="00816ED2">
        <w:trPr>
          <w:trHeight w:val="567"/>
          <w:jc w:val="center"/>
        </w:trPr>
        <w:tc>
          <w:tcPr>
            <w:tcW w:w="1282" w:type="dxa"/>
            <w:shd w:val="clear" w:color="auto" w:fill="FFE599" w:themeFill="accent4" w:themeFillTint="66"/>
            <w:vAlign w:val="center"/>
          </w:tcPr>
          <w:p w:rsidR="001A32C2" w:rsidRPr="009C47DF" w:rsidRDefault="001A32C2" w:rsidP="00816ED2">
            <w:pPr>
              <w:pStyle w:val="BodyTextIndent2"/>
              <w:ind w:firstLine="0"/>
              <w:jc w:val="left"/>
              <w:rPr>
                <w:rFonts w:ascii="Arial Narrow" w:hAnsi="Arial Narrow"/>
                <w:sz w:val="24"/>
              </w:rPr>
            </w:pPr>
            <w:r w:rsidRPr="009C47DF">
              <w:rPr>
                <w:rFonts w:ascii="Arial Narrow" w:hAnsi="Arial Narrow"/>
                <w:sz w:val="24"/>
              </w:rPr>
              <w:t>Разград</w:t>
            </w:r>
          </w:p>
        </w:tc>
        <w:tc>
          <w:tcPr>
            <w:tcW w:w="1472"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7</w:t>
            </w:r>
          </w:p>
        </w:tc>
        <w:tc>
          <w:tcPr>
            <w:tcW w:w="1386"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1</w:t>
            </w:r>
          </w:p>
        </w:tc>
        <w:tc>
          <w:tcPr>
            <w:tcW w:w="1344"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3</w:t>
            </w:r>
          </w:p>
        </w:tc>
      </w:tr>
      <w:tr w:rsidR="001A32C2" w:rsidRPr="009C47DF" w:rsidTr="00816ED2">
        <w:trPr>
          <w:trHeight w:val="567"/>
          <w:jc w:val="center"/>
        </w:trPr>
        <w:tc>
          <w:tcPr>
            <w:tcW w:w="1282" w:type="dxa"/>
            <w:shd w:val="clear" w:color="auto" w:fill="FFE599" w:themeFill="accent4" w:themeFillTint="66"/>
            <w:vAlign w:val="center"/>
          </w:tcPr>
          <w:p w:rsidR="001A32C2" w:rsidRPr="009C47DF" w:rsidRDefault="001A32C2" w:rsidP="00816ED2">
            <w:pPr>
              <w:pStyle w:val="BodyTextIndent2"/>
              <w:ind w:firstLine="0"/>
              <w:jc w:val="left"/>
              <w:rPr>
                <w:rFonts w:ascii="Arial Narrow" w:hAnsi="Arial Narrow"/>
                <w:sz w:val="24"/>
              </w:rPr>
            </w:pPr>
            <w:r w:rsidRPr="009C47DF">
              <w:rPr>
                <w:rFonts w:ascii="Arial Narrow" w:hAnsi="Arial Narrow"/>
                <w:sz w:val="24"/>
              </w:rPr>
              <w:t>Силистра</w:t>
            </w:r>
          </w:p>
        </w:tc>
        <w:tc>
          <w:tcPr>
            <w:tcW w:w="1472"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9</w:t>
            </w:r>
          </w:p>
        </w:tc>
        <w:tc>
          <w:tcPr>
            <w:tcW w:w="1386"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0</w:t>
            </w:r>
          </w:p>
        </w:tc>
        <w:tc>
          <w:tcPr>
            <w:tcW w:w="1344"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1</w:t>
            </w:r>
          </w:p>
        </w:tc>
      </w:tr>
      <w:tr w:rsidR="001A32C2" w:rsidRPr="009C47DF" w:rsidTr="00816ED2">
        <w:trPr>
          <w:trHeight w:val="567"/>
          <w:jc w:val="center"/>
        </w:trPr>
        <w:tc>
          <w:tcPr>
            <w:tcW w:w="1282" w:type="dxa"/>
            <w:shd w:val="clear" w:color="auto" w:fill="FFE599" w:themeFill="accent4" w:themeFillTint="66"/>
            <w:vAlign w:val="center"/>
          </w:tcPr>
          <w:p w:rsidR="001A32C2" w:rsidRPr="009C47DF" w:rsidRDefault="001A32C2" w:rsidP="00816ED2">
            <w:pPr>
              <w:pStyle w:val="BodyTextIndent2"/>
              <w:ind w:firstLine="0"/>
              <w:jc w:val="left"/>
              <w:rPr>
                <w:rFonts w:ascii="Arial Narrow" w:hAnsi="Arial Narrow"/>
                <w:sz w:val="24"/>
              </w:rPr>
            </w:pPr>
            <w:r w:rsidRPr="009C47DF">
              <w:rPr>
                <w:rFonts w:ascii="Arial Narrow" w:hAnsi="Arial Narrow"/>
                <w:sz w:val="24"/>
              </w:rPr>
              <w:t>Търговище</w:t>
            </w:r>
          </w:p>
        </w:tc>
        <w:tc>
          <w:tcPr>
            <w:tcW w:w="1472"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5</w:t>
            </w:r>
          </w:p>
        </w:tc>
        <w:tc>
          <w:tcPr>
            <w:tcW w:w="1386"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2</w:t>
            </w:r>
          </w:p>
        </w:tc>
        <w:tc>
          <w:tcPr>
            <w:tcW w:w="1344"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1</w:t>
            </w:r>
          </w:p>
        </w:tc>
      </w:tr>
      <w:tr w:rsidR="001A32C2" w:rsidRPr="009C47DF" w:rsidTr="00816ED2">
        <w:trPr>
          <w:trHeight w:val="567"/>
          <w:jc w:val="center"/>
        </w:trPr>
        <w:tc>
          <w:tcPr>
            <w:tcW w:w="1282" w:type="dxa"/>
            <w:shd w:val="clear" w:color="auto" w:fill="FFE599" w:themeFill="accent4" w:themeFillTint="66"/>
            <w:vAlign w:val="center"/>
          </w:tcPr>
          <w:p w:rsidR="001A32C2" w:rsidRPr="009C47DF" w:rsidRDefault="001A32C2" w:rsidP="00816ED2">
            <w:pPr>
              <w:pStyle w:val="BodyTextIndent2"/>
              <w:ind w:firstLine="0"/>
              <w:jc w:val="left"/>
              <w:rPr>
                <w:rFonts w:ascii="Arial Narrow" w:hAnsi="Arial Narrow"/>
                <w:sz w:val="24"/>
              </w:rPr>
            </w:pPr>
            <w:r w:rsidRPr="009C47DF">
              <w:rPr>
                <w:rFonts w:ascii="Arial Narrow" w:hAnsi="Arial Narrow"/>
                <w:sz w:val="24"/>
              </w:rPr>
              <w:t>Шумен</w:t>
            </w:r>
          </w:p>
        </w:tc>
        <w:tc>
          <w:tcPr>
            <w:tcW w:w="1472"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4</w:t>
            </w:r>
          </w:p>
        </w:tc>
        <w:tc>
          <w:tcPr>
            <w:tcW w:w="1386"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2</w:t>
            </w:r>
          </w:p>
        </w:tc>
        <w:tc>
          <w:tcPr>
            <w:tcW w:w="1344" w:type="dxa"/>
            <w:shd w:val="clear" w:color="auto" w:fill="FFE599" w:themeFill="accent4" w:themeFillTint="66"/>
            <w:vAlign w:val="center"/>
          </w:tcPr>
          <w:p w:rsidR="001A32C2" w:rsidRPr="009C47DF" w:rsidRDefault="001A32C2" w:rsidP="00816ED2">
            <w:pPr>
              <w:pStyle w:val="BodyTextIndent2"/>
              <w:ind w:firstLine="0"/>
              <w:jc w:val="center"/>
              <w:rPr>
                <w:rFonts w:ascii="Arial Narrow" w:hAnsi="Arial Narrow"/>
                <w:sz w:val="24"/>
              </w:rPr>
            </w:pPr>
            <w:r w:rsidRPr="009C47DF">
              <w:rPr>
                <w:rFonts w:ascii="Arial Narrow" w:hAnsi="Arial Narrow"/>
                <w:sz w:val="24"/>
              </w:rPr>
              <w:t>1</w:t>
            </w:r>
          </w:p>
        </w:tc>
      </w:tr>
    </w:tbl>
    <w:p w:rsidR="00B10C9A" w:rsidRPr="009C47DF" w:rsidRDefault="00B10C9A" w:rsidP="00B10C9A">
      <w:pPr>
        <w:ind w:firstLine="720"/>
        <w:jc w:val="both"/>
        <w:rPr>
          <w:rFonts w:ascii="Arial Narrow" w:hAnsi="Arial Narrow"/>
          <w:i/>
          <w:sz w:val="24"/>
        </w:rPr>
      </w:pPr>
    </w:p>
    <w:p w:rsidR="007A22EF" w:rsidRPr="009C47DF" w:rsidRDefault="00B10C9A" w:rsidP="00B10C9A">
      <w:pPr>
        <w:spacing w:line="276" w:lineRule="auto"/>
        <w:ind w:firstLine="720"/>
        <w:jc w:val="both"/>
        <w:rPr>
          <w:rFonts w:ascii="Arial Narrow" w:hAnsi="Arial Narrow"/>
          <w:i/>
          <w:sz w:val="24"/>
        </w:rPr>
      </w:pPr>
      <w:r w:rsidRPr="009C47DF">
        <w:rPr>
          <w:rFonts w:ascii="Arial Narrow" w:hAnsi="Arial Narrow"/>
          <w:i/>
          <w:sz w:val="24"/>
        </w:rPr>
        <w:t>Забележка: 1.</w:t>
      </w:r>
      <w:r w:rsidR="007A22EF" w:rsidRPr="009C47DF">
        <w:rPr>
          <w:rFonts w:ascii="Arial Narrow" w:hAnsi="Arial Narrow"/>
          <w:i/>
          <w:sz w:val="24"/>
        </w:rPr>
        <w:t xml:space="preserve">В общия брой </w:t>
      </w:r>
      <w:proofErr w:type="spellStart"/>
      <w:r w:rsidR="007A22EF" w:rsidRPr="009C47DF">
        <w:rPr>
          <w:rFonts w:ascii="Arial Narrow" w:hAnsi="Arial Narrow"/>
          <w:i/>
          <w:sz w:val="24"/>
        </w:rPr>
        <w:t>вчнд</w:t>
      </w:r>
      <w:proofErr w:type="spellEnd"/>
      <w:r w:rsidR="007A22EF" w:rsidRPr="009C47DF">
        <w:rPr>
          <w:rFonts w:ascii="Arial Narrow" w:hAnsi="Arial Narrow"/>
          <w:i/>
          <w:sz w:val="24"/>
        </w:rPr>
        <w:t xml:space="preserve"> /втора колона/ са включени и три </w:t>
      </w:r>
      <w:proofErr w:type="spellStart"/>
      <w:r w:rsidR="007A22EF" w:rsidRPr="009C47DF">
        <w:rPr>
          <w:rFonts w:ascii="Arial Narrow" w:hAnsi="Arial Narrow"/>
          <w:i/>
          <w:sz w:val="24"/>
        </w:rPr>
        <w:t>чнд</w:t>
      </w:r>
      <w:proofErr w:type="spellEnd"/>
      <w:r w:rsidR="007A22EF" w:rsidRPr="009C47DF">
        <w:rPr>
          <w:rFonts w:ascii="Arial Narrow" w:hAnsi="Arial Narrow"/>
          <w:i/>
          <w:sz w:val="24"/>
        </w:rPr>
        <w:t xml:space="preserve"> по чл.474 ал.3 Н</w:t>
      </w:r>
      <w:r w:rsidRPr="009C47DF">
        <w:rPr>
          <w:rFonts w:ascii="Arial Narrow" w:hAnsi="Arial Narrow"/>
          <w:i/>
          <w:sz w:val="24"/>
        </w:rPr>
        <w:t>ПК- видеоконферентна връзка; 2.</w:t>
      </w:r>
      <w:r w:rsidR="007A22EF" w:rsidRPr="009C47DF">
        <w:rPr>
          <w:rFonts w:ascii="Arial Narrow" w:hAnsi="Arial Narrow"/>
          <w:i/>
          <w:sz w:val="24"/>
        </w:rPr>
        <w:t xml:space="preserve">В третата – и осем </w:t>
      </w:r>
      <w:proofErr w:type="spellStart"/>
      <w:r w:rsidR="007A22EF" w:rsidRPr="009C47DF">
        <w:rPr>
          <w:rFonts w:ascii="Arial Narrow" w:hAnsi="Arial Narrow"/>
          <w:i/>
          <w:sz w:val="24"/>
        </w:rPr>
        <w:t>ндв</w:t>
      </w:r>
      <w:proofErr w:type="spellEnd"/>
      <w:r w:rsidR="007A22EF" w:rsidRPr="009C47DF">
        <w:rPr>
          <w:rFonts w:ascii="Arial Narrow" w:hAnsi="Arial Narrow"/>
          <w:i/>
          <w:sz w:val="24"/>
        </w:rPr>
        <w:t xml:space="preserve"> от други съдилища.</w:t>
      </w:r>
    </w:p>
    <w:p w:rsidR="007A22EF" w:rsidRPr="009C47DF" w:rsidRDefault="00B10C9A" w:rsidP="006845A2">
      <w:pPr>
        <w:pStyle w:val="BodyTextIndent2"/>
        <w:spacing w:before="120" w:after="120" w:line="360" w:lineRule="auto"/>
        <w:ind w:firstLine="720"/>
        <w:rPr>
          <w:rFonts w:ascii="Arial Narrow" w:hAnsi="Arial Narrow"/>
          <w:b/>
          <w:sz w:val="24"/>
        </w:rPr>
      </w:pPr>
      <w:r w:rsidRPr="009C47DF">
        <w:rPr>
          <w:rFonts w:ascii="Arial Narrow" w:hAnsi="Arial Narrow"/>
          <w:b/>
          <w:sz w:val="24"/>
        </w:rPr>
        <w:t>3.</w:t>
      </w:r>
      <w:r w:rsidR="006845A2">
        <w:rPr>
          <w:rFonts w:ascii="Arial Narrow" w:hAnsi="Arial Narrow"/>
          <w:b/>
          <w:sz w:val="24"/>
        </w:rPr>
        <w:t>Р</w:t>
      </w:r>
      <w:r w:rsidR="006845A2" w:rsidRPr="009C47DF">
        <w:rPr>
          <w:rFonts w:ascii="Arial Narrow" w:hAnsi="Arial Narrow"/>
          <w:b/>
          <w:sz w:val="24"/>
        </w:rPr>
        <w:t>азпределение на наказателните дела, изключение от принципа за случайно разпределение.</w:t>
      </w:r>
    </w:p>
    <w:p w:rsidR="007A22EF" w:rsidRPr="009C47DF" w:rsidRDefault="007A22EF" w:rsidP="00F33F77">
      <w:pPr>
        <w:spacing w:line="360" w:lineRule="auto"/>
        <w:ind w:firstLine="720"/>
        <w:jc w:val="both"/>
        <w:rPr>
          <w:rFonts w:ascii="Arial Narrow" w:hAnsi="Arial Narrow" w:cs="Arial"/>
          <w:sz w:val="24"/>
        </w:rPr>
      </w:pPr>
      <w:r w:rsidRPr="009C47DF">
        <w:rPr>
          <w:rFonts w:ascii="Arial Narrow" w:hAnsi="Arial Narrow" w:cs="Arial"/>
          <w:sz w:val="24"/>
        </w:rPr>
        <w:t>При разпределението на делата от 01.10.20</w:t>
      </w:r>
      <w:r w:rsidR="00777BD9" w:rsidRPr="009C47DF">
        <w:rPr>
          <w:rFonts w:ascii="Arial Narrow" w:hAnsi="Arial Narrow" w:cs="Arial"/>
          <w:sz w:val="24"/>
        </w:rPr>
        <w:t xml:space="preserve">15г. </w:t>
      </w:r>
      <w:r w:rsidRPr="009C47DF">
        <w:rPr>
          <w:rFonts w:ascii="Arial Narrow" w:hAnsi="Arial Narrow" w:cs="Arial"/>
          <w:sz w:val="24"/>
        </w:rPr>
        <w:t>се използва Централизираната сис</w:t>
      </w:r>
      <w:r w:rsidR="00777BD9" w:rsidRPr="009C47DF">
        <w:rPr>
          <w:rFonts w:ascii="Arial Narrow" w:hAnsi="Arial Narrow" w:cs="Arial"/>
          <w:sz w:val="24"/>
        </w:rPr>
        <w:t>тема за разпределение на делата</w:t>
      </w:r>
      <w:r w:rsidRPr="009C47DF">
        <w:rPr>
          <w:rFonts w:ascii="Arial Narrow" w:hAnsi="Arial Narrow" w:cs="Arial"/>
          <w:sz w:val="24"/>
        </w:rPr>
        <w:t>, разработе</w:t>
      </w:r>
      <w:r w:rsidR="00777BD9" w:rsidRPr="009C47DF">
        <w:rPr>
          <w:rFonts w:ascii="Arial Narrow" w:hAnsi="Arial Narrow" w:cs="Arial"/>
          <w:sz w:val="24"/>
        </w:rPr>
        <w:t>на от „</w:t>
      </w:r>
      <w:proofErr w:type="spellStart"/>
      <w:r w:rsidR="00777BD9" w:rsidRPr="009C47DF">
        <w:rPr>
          <w:rFonts w:ascii="Arial Narrow" w:hAnsi="Arial Narrow" w:cs="Arial"/>
          <w:sz w:val="24"/>
        </w:rPr>
        <w:t>Смарт</w:t>
      </w:r>
      <w:proofErr w:type="spellEnd"/>
      <w:r w:rsidR="00777BD9" w:rsidRPr="009C47DF">
        <w:rPr>
          <w:rFonts w:ascii="Arial Narrow" w:hAnsi="Arial Narrow" w:cs="Arial"/>
          <w:sz w:val="24"/>
        </w:rPr>
        <w:t xml:space="preserve"> </w:t>
      </w:r>
      <w:proofErr w:type="spellStart"/>
      <w:r w:rsidR="00777BD9" w:rsidRPr="009C47DF">
        <w:rPr>
          <w:rFonts w:ascii="Arial Narrow" w:hAnsi="Arial Narrow" w:cs="Arial"/>
          <w:sz w:val="24"/>
        </w:rPr>
        <w:t>системс</w:t>
      </w:r>
      <w:proofErr w:type="spellEnd"/>
      <w:r w:rsidR="00777BD9" w:rsidRPr="009C47DF">
        <w:rPr>
          <w:rFonts w:ascii="Arial Narrow" w:hAnsi="Arial Narrow" w:cs="Arial"/>
          <w:sz w:val="24"/>
        </w:rPr>
        <w:t xml:space="preserve"> 2010” ЕООД</w:t>
      </w:r>
      <w:r w:rsidRPr="009C47DF">
        <w:rPr>
          <w:rFonts w:ascii="Arial Narrow" w:hAnsi="Arial Narrow" w:cs="Arial"/>
          <w:sz w:val="24"/>
        </w:rPr>
        <w:t xml:space="preserve">, създадена в изпълнение на решение на ВСС по протокол №58/8.12.2014 г. </w:t>
      </w:r>
      <w:r w:rsidRPr="009C47DF">
        <w:rPr>
          <w:rFonts w:ascii="Arial Narrow" w:hAnsi="Arial Narrow"/>
          <w:sz w:val="24"/>
        </w:rPr>
        <w:t>Със Заповед №94/17.03.2014г. на Административния ръководител на АС-Варна разпределението на делата на принципа на случаен подбор в Наказателно отделение е възложено на Председателя на НО съдия Янко Янков</w:t>
      </w:r>
      <w:r w:rsidRPr="009C47DF">
        <w:rPr>
          <w:rFonts w:ascii="Arial Narrow" w:hAnsi="Arial Narrow" w:cs="Arial"/>
          <w:sz w:val="24"/>
        </w:rPr>
        <w:t>. Утвърдени със заповеди са и Правила за случайно разпределение на делата, както и Правила за организация на работата в наказателно отделение. След 01.10.2015г. съобразно особеностите на новата програма за разпределение общо четирима от съдиите в Наказателно отделение разполагат с електронни подписи, съответно – имат правата и задълженията да разпределят делата в отделението. Това са съдиите Янко Янков, Павлина Димитрова, Румяна Панталеева и Ангелина Лазарова</w:t>
      </w:r>
      <w:r w:rsidR="00777BD9" w:rsidRPr="009C47DF">
        <w:rPr>
          <w:rFonts w:ascii="Arial Narrow" w:hAnsi="Arial Narrow" w:cs="Arial"/>
          <w:sz w:val="24"/>
        </w:rPr>
        <w:t xml:space="preserve"> </w:t>
      </w:r>
      <w:r w:rsidRPr="009C47DF">
        <w:rPr>
          <w:rFonts w:ascii="Arial Narrow" w:hAnsi="Arial Narrow" w:cs="Arial"/>
          <w:sz w:val="24"/>
        </w:rPr>
        <w:t>/последната</w:t>
      </w:r>
      <w:r w:rsidR="00777BD9" w:rsidRPr="009C47DF">
        <w:rPr>
          <w:rFonts w:ascii="Arial Narrow" w:hAnsi="Arial Narrow" w:cs="Arial"/>
          <w:sz w:val="24"/>
        </w:rPr>
        <w:t xml:space="preserve"> </w:t>
      </w:r>
      <w:r w:rsidRPr="009C47DF">
        <w:rPr>
          <w:rFonts w:ascii="Arial Narrow" w:hAnsi="Arial Narrow" w:cs="Arial"/>
          <w:sz w:val="24"/>
        </w:rPr>
        <w:t xml:space="preserve">- от 17.01.2017г./. Самото разпределение се извършва в деня на постъпване и образуване на делото, или най-късно на следващия ден – само в изключителни случаи. Също със Заповед на Административния ръководител на АС-Варна и след проведено Общо събрание на съдиите е определена натовареност на Заместник-председателите на съда в размер на 76% за всички видове дела /отговаряща на разполагаемото </w:t>
      </w:r>
      <w:r w:rsidRPr="009C47DF">
        <w:rPr>
          <w:rFonts w:ascii="Arial Narrow" w:hAnsi="Arial Narrow" w:cs="Arial"/>
          <w:sz w:val="24"/>
        </w:rPr>
        <w:lastRenderedPageBreak/>
        <w:t xml:space="preserve">време на заместник-председателите съобразно Правилата за натовареност/. Т.е. от Наказателно отделение през 2017 година съдия Янков е със 76% натоварване, всички останали съдии – на 100%. </w:t>
      </w:r>
    </w:p>
    <w:p w:rsidR="007A22EF" w:rsidRPr="009C47DF" w:rsidRDefault="007A22EF" w:rsidP="007A22EF">
      <w:pPr>
        <w:spacing w:line="360" w:lineRule="auto"/>
        <w:ind w:firstLine="720"/>
        <w:jc w:val="both"/>
        <w:rPr>
          <w:rFonts w:ascii="Arial Narrow" w:hAnsi="Arial Narrow"/>
          <w:sz w:val="24"/>
        </w:rPr>
      </w:pPr>
      <w:r w:rsidRPr="009C47DF">
        <w:rPr>
          <w:rFonts w:ascii="Arial Narrow" w:hAnsi="Arial Narrow"/>
          <w:sz w:val="24"/>
        </w:rPr>
        <w:t xml:space="preserve">С приетите и утвърдени посочени по-горе Правила са обособени три постоянни състава, първият и вторият от които са допълнени с командировани съдии, за да добият в крайна сметка през последното тримесечие на 2017г. следния облик /всъщност така определените постоянни състави не са търпели промени - след освобождаването на съдия Илия </w:t>
      </w:r>
      <w:proofErr w:type="spellStart"/>
      <w:r w:rsidRPr="009C47DF">
        <w:rPr>
          <w:rFonts w:ascii="Arial Narrow" w:hAnsi="Arial Narrow"/>
          <w:sz w:val="24"/>
        </w:rPr>
        <w:t>Пачолов</w:t>
      </w:r>
      <w:proofErr w:type="spellEnd"/>
      <w:r w:rsidRPr="009C47DF">
        <w:rPr>
          <w:rFonts w:ascii="Arial Narrow" w:hAnsi="Arial Narrow"/>
          <w:sz w:val="24"/>
        </w:rPr>
        <w:t xml:space="preserve"> на негово място бе командирована съдия Десислава Сапунджиева/: </w:t>
      </w:r>
    </w:p>
    <w:p w:rsidR="007A22EF" w:rsidRPr="009C47DF" w:rsidRDefault="00D6211C" w:rsidP="007A22EF">
      <w:pPr>
        <w:spacing w:line="360" w:lineRule="auto"/>
        <w:ind w:firstLine="720"/>
        <w:jc w:val="both"/>
        <w:rPr>
          <w:rFonts w:ascii="Arial Narrow" w:hAnsi="Arial Narrow"/>
          <w:sz w:val="24"/>
        </w:rPr>
      </w:pPr>
      <w:r w:rsidRPr="009C47DF">
        <w:rPr>
          <w:rFonts w:ascii="Arial Narrow" w:hAnsi="Arial Narrow"/>
          <w:sz w:val="24"/>
        </w:rPr>
        <w:t>Първи състав</w:t>
      </w:r>
      <w:r w:rsidR="007A22EF" w:rsidRPr="009C47DF">
        <w:rPr>
          <w:rFonts w:ascii="Arial Narrow" w:hAnsi="Arial Narrow"/>
          <w:sz w:val="24"/>
        </w:rPr>
        <w:t>: Съдиите Янко Янков, Живка Денева, Светослава Колева-командирован съдия;</w:t>
      </w:r>
    </w:p>
    <w:p w:rsidR="007A22EF" w:rsidRPr="009C47DF" w:rsidRDefault="00D6211C" w:rsidP="007A22EF">
      <w:pPr>
        <w:spacing w:line="360" w:lineRule="auto"/>
        <w:ind w:firstLine="720"/>
        <w:jc w:val="both"/>
        <w:rPr>
          <w:rFonts w:ascii="Arial Narrow" w:hAnsi="Arial Narrow"/>
          <w:sz w:val="24"/>
        </w:rPr>
      </w:pPr>
      <w:r w:rsidRPr="009C47DF">
        <w:rPr>
          <w:rFonts w:ascii="Arial Narrow" w:hAnsi="Arial Narrow"/>
          <w:sz w:val="24"/>
        </w:rPr>
        <w:t>Втори състав</w:t>
      </w:r>
      <w:r w:rsidR="007A22EF" w:rsidRPr="009C47DF">
        <w:rPr>
          <w:rFonts w:ascii="Arial Narrow" w:hAnsi="Arial Narrow"/>
          <w:sz w:val="24"/>
        </w:rPr>
        <w:t xml:space="preserve">: Съдиите Румяна Панталеева, Росица Тончева, Десислава Сапунджиева – командирован от 15.11.2017г. съдия /до 19.09.2017г. съдия Илия </w:t>
      </w:r>
      <w:proofErr w:type="spellStart"/>
      <w:r w:rsidR="007A22EF" w:rsidRPr="009C47DF">
        <w:rPr>
          <w:rFonts w:ascii="Arial Narrow" w:hAnsi="Arial Narrow"/>
          <w:sz w:val="24"/>
        </w:rPr>
        <w:t>Пачолов</w:t>
      </w:r>
      <w:proofErr w:type="spellEnd"/>
      <w:r w:rsidR="007A22EF" w:rsidRPr="009C47DF">
        <w:rPr>
          <w:rFonts w:ascii="Arial Narrow" w:hAnsi="Arial Narrow"/>
          <w:sz w:val="24"/>
        </w:rPr>
        <w:t>;</w:t>
      </w:r>
    </w:p>
    <w:p w:rsidR="007A22EF" w:rsidRPr="009C47DF" w:rsidRDefault="00D6211C" w:rsidP="007A22EF">
      <w:pPr>
        <w:spacing w:line="360" w:lineRule="auto"/>
        <w:ind w:firstLine="720"/>
        <w:jc w:val="both"/>
        <w:rPr>
          <w:rFonts w:ascii="Arial Narrow" w:hAnsi="Arial Narrow"/>
          <w:sz w:val="24"/>
        </w:rPr>
      </w:pPr>
      <w:r w:rsidRPr="009C47DF">
        <w:rPr>
          <w:rFonts w:ascii="Arial Narrow" w:hAnsi="Arial Narrow"/>
          <w:sz w:val="24"/>
        </w:rPr>
        <w:t>Трети състав</w:t>
      </w:r>
      <w:r w:rsidR="007A22EF" w:rsidRPr="009C47DF">
        <w:rPr>
          <w:rFonts w:ascii="Arial Narrow" w:hAnsi="Arial Narrow"/>
          <w:sz w:val="24"/>
        </w:rPr>
        <w:t xml:space="preserve">: Съдиите Росица </w:t>
      </w:r>
      <w:proofErr w:type="spellStart"/>
      <w:r w:rsidR="007A22EF" w:rsidRPr="009C47DF">
        <w:rPr>
          <w:rFonts w:ascii="Arial Narrow" w:hAnsi="Arial Narrow"/>
          <w:sz w:val="24"/>
        </w:rPr>
        <w:t>Лолова</w:t>
      </w:r>
      <w:proofErr w:type="spellEnd"/>
      <w:r w:rsidR="007A22EF" w:rsidRPr="009C47DF">
        <w:rPr>
          <w:rFonts w:ascii="Arial Narrow" w:hAnsi="Arial Narrow"/>
          <w:sz w:val="24"/>
        </w:rPr>
        <w:t>, Павлина Димитрова, Ангелина Лазарова.</w:t>
      </w:r>
    </w:p>
    <w:p w:rsidR="007A22EF" w:rsidRPr="009C47DF" w:rsidRDefault="007A22EF" w:rsidP="007A22EF">
      <w:pPr>
        <w:spacing w:line="360" w:lineRule="auto"/>
        <w:ind w:firstLine="720"/>
        <w:jc w:val="both"/>
        <w:rPr>
          <w:rFonts w:ascii="Arial Narrow" w:hAnsi="Arial Narrow"/>
          <w:sz w:val="24"/>
        </w:rPr>
      </w:pPr>
      <w:r w:rsidRPr="009C47DF">
        <w:rPr>
          <w:rFonts w:ascii="Arial Narrow" w:hAnsi="Arial Narrow"/>
          <w:sz w:val="24"/>
        </w:rPr>
        <w:t>В случаите, когато член на състава е в невъзможност да участва по определено дело, то той се замества от съдия от следващия състав.</w:t>
      </w:r>
    </w:p>
    <w:p w:rsidR="007A22EF" w:rsidRPr="009C47DF" w:rsidRDefault="007A22EF" w:rsidP="007A22EF">
      <w:pPr>
        <w:spacing w:line="360" w:lineRule="auto"/>
        <w:ind w:firstLine="720"/>
        <w:jc w:val="both"/>
        <w:rPr>
          <w:rFonts w:ascii="Arial Narrow" w:hAnsi="Arial Narrow"/>
          <w:sz w:val="24"/>
        </w:rPr>
      </w:pPr>
      <w:r w:rsidRPr="009C47DF">
        <w:rPr>
          <w:rFonts w:ascii="Arial Narrow" w:hAnsi="Arial Narrow"/>
          <w:sz w:val="24"/>
        </w:rPr>
        <w:t>Изключение от принципа на случайното разпределение се допуска единствено и само в случаи, изрично посочени в Правилата - при производствата по чл.64 и 65 НПК, производствата по мерки за неотклонение, разглеждани в рамките на ЗЕЕЗА, както и тези по чл.69 ал.3 и 4 НПК.</w:t>
      </w:r>
      <w:r w:rsidRPr="009C47DF">
        <w:rPr>
          <w:rFonts w:ascii="Arial Narrow" w:hAnsi="Arial Narrow"/>
          <w:sz w:val="24"/>
          <w:lang w:eastAsia="bg-BG"/>
        </w:rPr>
        <w:t xml:space="preserve"> </w:t>
      </w:r>
      <w:r w:rsidRPr="009C47DF">
        <w:rPr>
          <w:rFonts w:ascii="Arial Narrow" w:hAnsi="Arial Narrow"/>
          <w:sz w:val="24"/>
        </w:rPr>
        <w:t>Те се разглеждат от дежурни съдебни състави – председател на състава е съдия от Наказателно отделение – на когото се разпределя и делото, и членове – по един съдия от Търговско и Гражданско отделение /при ЗЕЕЗА и чл.69 НПК – само наказателни съдии/. За дежурствата се изготвя график от всеки от Заместник-председателите за няколко месеца напред, като за Наказателно отделение това става по азбучен ред. В тези случаи, при разпределение на делото в ЦСРД се използва опцията „Ръчно“ като се посочва името на дежурния съдия.</w:t>
      </w:r>
    </w:p>
    <w:p w:rsidR="007A22EF" w:rsidRPr="009C47DF" w:rsidRDefault="007A22EF" w:rsidP="00F33F77">
      <w:pPr>
        <w:pStyle w:val="BodyTextIndent2"/>
        <w:spacing w:before="120" w:after="120" w:line="360" w:lineRule="auto"/>
        <w:ind w:firstLine="720"/>
        <w:rPr>
          <w:rFonts w:ascii="Arial Narrow" w:hAnsi="Arial Narrow"/>
          <w:b/>
          <w:sz w:val="24"/>
        </w:rPr>
      </w:pPr>
      <w:r w:rsidRPr="009C47DF">
        <w:rPr>
          <w:rFonts w:ascii="Arial Narrow" w:hAnsi="Arial Narrow"/>
          <w:b/>
          <w:sz w:val="24"/>
        </w:rPr>
        <w:t>4. Р</w:t>
      </w:r>
      <w:r w:rsidR="00F33F77" w:rsidRPr="009C47DF">
        <w:rPr>
          <w:rFonts w:ascii="Arial Narrow" w:hAnsi="Arial Narrow"/>
          <w:b/>
          <w:sz w:val="24"/>
        </w:rPr>
        <w:t>азглеждане на наказателните дела</w:t>
      </w:r>
    </w:p>
    <w:p w:rsidR="007A22EF" w:rsidRPr="009C47DF" w:rsidRDefault="007A22EF" w:rsidP="00F33F77">
      <w:pPr>
        <w:pStyle w:val="BodyTextIndent2"/>
        <w:spacing w:line="360" w:lineRule="auto"/>
        <w:ind w:firstLine="993"/>
        <w:rPr>
          <w:rFonts w:ascii="Arial Narrow" w:hAnsi="Arial Narrow"/>
          <w:b/>
          <w:sz w:val="24"/>
        </w:rPr>
      </w:pPr>
      <w:r w:rsidRPr="009C47DF">
        <w:rPr>
          <w:rFonts w:ascii="Arial Narrow" w:hAnsi="Arial Narrow"/>
          <w:b/>
          <w:sz w:val="24"/>
        </w:rPr>
        <w:t>4.1. Дела за разглеждане</w:t>
      </w:r>
    </w:p>
    <w:p w:rsidR="007A22EF" w:rsidRPr="009C47DF" w:rsidRDefault="007A22EF" w:rsidP="00F33F77">
      <w:pPr>
        <w:pStyle w:val="BodyTextIndent2"/>
        <w:ind w:firstLine="720"/>
        <w:rPr>
          <w:rFonts w:ascii="Arial Narrow" w:hAnsi="Arial Narrow"/>
          <w:sz w:val="24"/>
        </w:rPr>
      </w:pPr>
      <w:r w:rsidRPr="009C47DF">
        <w:rPr>
          <w:rFonts w:ascii="Arial Narrow" w:hAnsi="Arial Narrow"/>
          <w:sz w:val="24"/>
        </w:rPr>
        <w:t xml:space="preserve">Общо </w:t>
      </w:r>
      <w:r w:rsidRPr="009C47DF">
        <w:rPr>
          <w:rFonts w:ascii="Arial Narrow" w:hAnsi="Arial Narrow"/>
          <w:b/>
          <w:sz w:val="24"/>
        </w:rPr>
        <w:t>подлежащите на разглеждане</w:t>
      </w:r>
      <w:r w:rsidRPr="009C47DF">
        <w:rPr>
          <w:rFonts w:ascii="Arial Narrow" w:hAnsi="Arial Narrow"/>
          <w:sz w:val="24"/>
        </w:rPr>
        <w:t xml:space="preserve"> въззивни наказателни</w:t>
      </w:r>
      <w:r w:rsidR="00777BD9" w:rsidRPr="009C47DF">
        <w:rPr>
          <w:rFonts w:ascii="Arial Narrow" w:hAnsi="Arial Narrow"/>
          <w:sz w:val="24"/>
        </w:rPr>
        <w:t xml:space="preserve"> дела /несвършени и постъпили/ </w:t>
      </w:r>
      <w:r w:rsidRPr="009C47DF">
        <w:rPr>
          <w:rFonts w:ascii="Arial Narrow" w:hAnsi="Arial Narrow"/>
          <w:sz w:val="24"/>
        </w:rPr>
        <w:t xml:space="preserve">във Варненски апелативен съд за периода 2015-2017 са както следва: </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firstRow="1" w:lastRow="1" w:firstColumn="1" w:lastColumn="1" w:noHBand="0" w:noVBand="0"/>
      </w:tblPr>
      <w:tblGrid>
        <w:gridCol w:w="1341"/>
        <w:gridCol w:w="2259"/>
        <w:gridCol w:w="1620"/>
        <w:gridCol w:w="1620"/>
        <w:gridCol w:w="1620"/>
      </w:tblGrid>
      <w:tr w:rsidR="007A22EF" w:rsidRPr="009C47DF" w:rsidTr="00BF1A7D">
        <w:trPr>
          <w:trHeight w:val="420"/>
        </w:trPr>
        <w:tc>
          <w:tcPr>
            <w:tcW w:w="1341"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Период</w:t>
            </w:r>
          </w:p>
        </w:tc>
        <w:tc>
          <w:tcPr>
            <w:tcW w:w="2259"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ОБЩО за разглеждане</w:t>
            </w:r>
          </w:p>
        </w:tc>
        <w:tc>
          <w:tcPr>
            <w:tcW w:w="1620"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ВНОХД</w:t>
            </w:r>
            <w:r w:rsidRPr="009C47DF">
              <w:rPr>
                <w:rFonts w:ascii="Arial Narrow" w:hAnsi="Arial Narrow"/>
                <w:sz w:val="24"/>
                <w:lang w:val="en-US"/>
              </w:rPr>
              <w:t>/</w:t>
            </w:r>
            <w:r w:rsidRPr="009C47DF">
              <w:rPr>
                <w:rFonts w:ascii="Arial Narrow" w:hAnsi="Arial Narrow"/>
                <w:sz w:val="24"/>
              </w:rPr>
              <w:t>АНД</w:t>
            </w:r>
          </w:p>
        </w:tc>
        <w:tc>
          <w:tcPr>
            <w:tcW w:w="1620"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ВЧНД</w:t>
            </w:r>
          </w:p>
        </w:tc>
        <w:tc>
          <w:tcPr>
            <w:tcW w:w="1620"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НДВ</w:t>
            </w:r>
          </w:p>
        </w:tc>
      </w:tr>
      <w:tr w:rsidR="007A22EF" w:rsidRPr="009C47DF" w:rsidTr="00BF1A7D">
        <w:trPr>
          <w:trHeight w:val="567"/>
        </w:trPr>
        <w:tc>
          <w:tcPr>
            <w:tcW w:w="1341"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2015</w:t>
            </w:r>
          </w:p>
        </w:tc>
        <w:tc>
          <w:tcPr>
            <w:tcW w:w="2259" w:type="dxa"/>
            <w:shd w:val="clear" w:color="auto" w:fill="92D050"/>
            <w:vAlign w:val="center"/>
          </w:tcPr>
          <w:p w:rsidR="007A22EF" w:rsidRPr="009C47DF" w:rsidRDefault="007A22EF" w:rsidP="00BF1A7D">
            <w:pPr>
              <w:pStyle w:val="BodyTextIndent2"/>
              <w:ind w:firstLine="0"/>
              <w:jc w:val="center"/>
              <w:rPr>
                <w:rFonts w:ascii="Arial Narrow" w:hAnsi="Arial Narrow"/>
                <w:b/>
                <w:sz w:val="24"/>
              </w:rPr>
            </w:pPr>
            <w:r w:rsidRPr="009C47DF">
              <w:rPr>
                <w:rFonts w:ascii="Arial Narrow" w:hAnsi="Arial Narrow"/>
                <w:b/>
                <w:sz w:val="24"/>
              </w:rPr>
              <w:t>549</w:t>
            </w:r>
          </w:p>
        </w:tc>
        <w:tc>
          <w:tcPr>
            <w:tcW w:w="1620"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227</w:t>
            </w:r>
          </w:p>
        </w:tc>
        <w:tc>
          <w:tcPr>
            <w:tcW w:w="1620"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280</w:t>
            </w:r>
          </w:p>
        </w:tc>
        <w:tc>
          <w:tcPr>
            <w:tcW w:w="1620"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42</w:t>
            </w:r>
          </w:p>
        </w:tc>
      </w:tr>
      <w:tr w:rsidR="007A22EF" w:rsidRPr="009C47DF" w:rsidTr="00BF1A7D">
        <w:trPr>
          <w:trHeight w:val="567"/>
        </w:trPr>
        <w:tc>
          <w:tcPr>
            <w:tcW w:w="1341"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2016</w:t>
            </w:r>
          </w:p>
        </w:tc>
        <w:tc>
          <w:tcPr>
            <w:tcW w:w="2259" w:type="dxa"/>
            <w:shd w:val="clear" w:color="auto" w:fill="92D050"/>
            <w:vAlign w:val="center"/>
          </w:tcPr>
          <w:p w:rsidR="007A22EF" w:rsidRPr="009C47DF" w:rsidRDefault="007A22EF" w:rsidP="00BF1A7D">
            <w:pPr>
              <w:pStyle w:val="BodyTextIndent2"/>
              <w:ind w:firstLine="0"/>
              <w:jc w:val="center"/>
              <w:rPr>
                <w:rFonts w:ascii="Arial Narrow" w:hAnsi="Arial Narrow"/>
                <w:b/>
                <w:sz w:val="24"/>
              </w:rPr>
            </w:pPr>
            <w:r w:rsidRPr="009C47DF">
              <w:rPr>
                <w:rFonts w:ascii="Arial Narrow" w:hAnsi="Arial Narrow"/>
                <w:b/>
                <w:sz w:val="24"/>
              </w:rPr>
              <w:t>614</w:t>
            </w:r>
          </w:p>
        </w:tc>
        <w:tc>
          <w:tcPr>
            <w:tcW w:w="1620"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231</w:t>
            </w:r>
          </w:p>
        </w:tc>
        <w:tc>
          <w:tcPr>
            <w:tcW w:w="1620"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300</w:t>
            </w:r>
          </w:p>
        </w:tc>
        <w:tc>
          <w:tcPr>
            <w:tcW w:w="1620"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83</w:t>
            </w:r>
          </w:p>
        </w:tc>
      </w:tr>
      <w:tr w:rsidR="007A22EF" w:rsidRPr="009C47DF" w:rsidTr="00BF1A7D">
        <w:trPr>
          <w:trHeight w:val="567"/>
        </w:trPr>
        <w:tc>
          <w:tcPr>
            <w:tcW w:w="1341"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2017</w:t>
            </w:r>
          </w:p>
        </w:tc>
        <w:tc>
          <w:tcPr>
            <w:tcW w:w="2259" w:type="dxa"/>
            <w:shd w:val="clear" w:color="auto" w:fill="92D050"/>
            <w:vAlign w:val="center"/>
          </w:tcPr>
          <w:p w:rsidR="007A22EF" w:rsidRPr="009C47DF" w:rsidRDefault="007A22EF" w:rsidP="00BF1A7D">
            <w:pPr>
              <w:pStyle w:val="BodyTextIndent2"/>
              <w:ind w:firstLine="0"/>
              <w:jc w:val="center"/>
              <w:rPr>
                <w:rFonts w:ascii="Arial Narrow" w:hAnsi="Arial Narrow"/>
                <w:b/>
                <w:sz w:val="24"/>
                <w:lang w:val="en-US"/>
              </w:rPr>
            </w:pPr>
            <w:r w:rsidRPr="009C47DF">
              <w:rPr>
                <w:rFonts w:ascii="Arial Narrow" w:hAnsi="Arial Narrow"/>
                <w:b/>
                <w:sz w:val="24"/>
                <w:lang w:val="en-US"/>
              </w:rPr>
              <w:t>603</w:t>
            </w:r>
          </w:p>
        </w:tc>
        <w:tc>
          <w:tcPr>
            <w:tcW w:w="1620" w:type="dxa"/>
            <w:shd w:val="clear" w:color="auto" w:fill="92D050"/>
            <w:vAlign w:val="center"/>
          </w:tcPr>
          <w:p w:rsidR="007A22EF" w:rsidRPr="009C47DF" w:rsidRDefault="007A22EF" w:rsidP="00BF1A7D">
            <w:pPr>
              <w:pStyle w:val="BodyTextIndent2"/>
              <w:ind w:firstLine="0"/>
              <w:jc w:val="center"/>
              <w:rPr>
                <w:rFonts w:ascii="Arial Narrow" w:hAnsi="Arial Narrow"/>
                <w:sz w:val="24"/>
                <w:lang w:val="en-US"/>
              </w:rPr>
            </w:pPr>
            <w:r w:rsidRPr="009C47DF">
              <w:rPr>
                <w:rFonts w:ascii="Arial Narrow" w:hAnsi="Arial Narrow"/>
                <w:sz w:val="24"/>
              </w:rPr>
              <w:t xml:space="preserve">201 </w:t>
            </w:r>
            <w:r w:rsidRPr="009C47DF">
              <w:rPr>
                <w:rFonts w:ascii="Arial Narrow" w:hAnsi="Arial Narrow"/>
                <w:sz w:val="24"/>
                <w:lang w:val="en-US"/>
              </w:rPr>
              <w:t>195/6</w:t>
            </w:r>
          </w:p>
        </w:tc>
        <w:tc>
          <w:tcPr>
            <w:tcW w:w="1620"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297</w:t>
            </w:r>
          </w:p>
        </w:tc>
        <w:tc>
          <w:tcPr>
            <w:tcW w:w="1620" w:type="dxa"/>
            <w:shd w:val="clear" w:color="auto" w:fill="92D050"/>
            <w:vAlign w:val="center"/>
          </w:tcPr>
          <w:p w:rsidR="007A22EF" w:rsidRPr="009C47DF" w:rsidRDefault="007A22EF" w:rsidP="00BF1A7D">
            <w:pPr>
              <w:pStyle w:val="BodyTextIndent2"/>
              <w:ind w:firstLine="0"/>
              <w:jc w:val="center"/>
              <w:rPr>
                <w:rFonts w:ascii="Arial Narrow" w:hAnsi="Arial Narrow"/>
                <w:sz w:val="24"/>
              </w:rPr>
            </w:pPr>
            <w:r w:rsidRPr="009C47DF">
              <w:rPr>
                <w:rFonts w:ascii="Arial Narrow" w:hAnsi="Arial Narrow"/>
                <w:sz w:val="24"/>
              </w:rPr>
              <w:t>105</w:t>
            </w:r>
          </w:p>
        </w:tc>
      </w:tr>
    </w:tbl>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lastRenderedPageBreak/>
        <w:t>В края на 2017 година са останали несвършени общо 69 дела</w:t>
      </w:r>
      <w:r w:rsidR="00777BD9" w:rsidRPr="009C47DF">
        <w:rPr>
          <w:rFonts w:ascii="Arial Narrow" w:hAnsi="Arial Narrow"/>
          <w:sz w:val="24"/>
        </w:rPr>
        <w:t xml:space="preserve"> /с около 20 по-малко от </w:t>
      </w:r>
      <w:r w:rsidRPr="009C47DF">
        <w:rPr>
          <w:rFonts w:ascii="Arial Narrow" w:hAnsi="Arial Narrow"/>
          <w:sz w:val="24"/>
        </w:rPr>
        <w:t xml:space="preserve">несвършените през 2016 година/, от които 50 броя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9 броя въззивни </w:t>
      </w:r>
      <w:proofErr w:type="spellStart"/>
      <w:r w:rsidRPr="009C47DF">
        <w:rPr>
          <w:rFonts w:ascii="Arial Narrow" w:hAnsi="Arial Narrow"/>
          <w:sz w:val="24"/>
        </w:rPr>
        <w:t>чнд</w:t>
      </w:r>
      <w:proofErr w:type="spellEnd"/>
      <w:r w:rsidRPr="009C47DF">
        <w:rPr>
          <w:rFonts w:ascii="Arial Narrow" w:hAnsi="Arial Narrow"/>
          <w:sz w:val="24"/>
        </w:rPr>
        <w:t xml:space="preserve">, 8 броя </w:t>
      </w:r>
      <w:proofErr w:type="spellStart"/>
      <w:r w:rsidRPr="009C47DF">
        <w:rPr>
          <w:rFonts w:ascii="Arial Narrow" w:hAnsi="Arial Narrow"/>
          <w:sz w:val="24"/>
        </w:rPr>
        <w:t>ндв</w:t>
      </w:r>
      <w:proofErr w:type="spellEnd"/>
      <w:r w:rsidRPr="009C47DF">
        <w:rPr>
          <w:rFonts w:ascii="Arial Narrow" w:hAnsi="Arial Narrow"/>
          <w:sz w:val="24"/>
        </w:rPr>
        <w:t xml:space="preserve"> и 2 дела от административно-наказателен характер. </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 xml:space="preserve">Разпределени по съдии </w:t>
      </w:r>
      <w:r w:rsidR="00D6211C" w:rsidRPr="009C47DF">
        <w:rPr>
          <w:rFonts w:ascii="Arial Narrow" w:hAnsi="Arial Narrow"/>
          <w:sz w:val="24"/>
        </w:rPr>
        <w:t xml:space="preserve">делата за разглеждане през 2017 </w:t>
      </w:r>
      <w:r w:rsidRPr="009C47DF">
        <w:rPr>
          <w:rFonts w:ascii="Arial Narrow" w:hAnsi="Arial Narrow"/>
          <w:sz w:val="24"/>
        </w:rPr>
        <w:t>г. изглеждат по следния начин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ook w:val="01E0" w:firstRow="1" w:lastRow="1" w:firstColumn="1" w:lastColumn="1" w:noHBand="0" w:noVBand="0"/>
      </w:tblPr>
      <w:tblGrid>
        <w:gridCol w:w="1723"/>
        <w:gridCol w:w="1385"/>
        <w:gridCol w:w="1587"/>
        <w:gridCol w:w="1545"/>
        <w:gridCol w:w="1434"/>
        <w:gridCol w:w="1325"/>
      </w:tblGrid>
      <w:tr w:rsidR="009D0C28" w:rsidRPr="009C47DF" w:rsidTr="00FC7C00">
        <w:trPr>
          <w:trHeight w:val="567"/>
        </w:trPr>
        <w:tc>
          <w:tcPr>
            <w:tcW w:w="1724"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Съдии</w:t>
            </w:r>
          </w:p>
        </w:tc>
        <w:tc>
          <w:tcPr>
            <w:tcW w:w="138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ОБЩО</w:t>
            </w:r>
          </w:p>
        </w:tc>
        <w:tc>
          <w:tcPr>
            <w:tcW w:w="1587"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ВНОХД</w:t>
            </w:r>
          </w:p>
        </w:tc>
        <w:tc>
          <w:tcPr>
            <w:tcW w:w="154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ВЧНД</w:t>
            </w:r>
          </w:p>
        </w:tc>
        <w:tc>
          <w:tcPr>
            <w:tcW w:w="1434"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НДВ</w:t>
            </w:r>
          </w:p>
        </w:tc>
        <w:tc>
          <w:tcPr>
            <w:tcW w:w="132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АНД</w:t>
            </w:r>
          </w:p>
        </w:tc>
      </w:tr>
      <w:tr w:rsidR="009D0C28" w:rsidRPr="009C47DF" w:rsidTr="00FC7C00">
        <w:trPr>
          <w:trHeight w:val="567"/>
        </w:trPr>
        <w:tc>
          <w:tcPr>
            <w:tcW w:w="1724" w:type="dxa"/>
            <w:shd w:val="clear" w:color="auto" w:fill="BDD6EE" w:themeFill="accent1" w:themeFillTint="66"/>
            <w:vAlign w:val="center"/>
          </w:tcPr>
          <w:p w:rsidR="009D0C28" w:rsidRPr="009C47DF" w:rsidRDefault="009D0C28" w:rsidP="004835A0">
            <w:pPr>
              <w:pStyle w:val="BodyTextIndent2"/>
              <w:ind w:firstLine="0"/>
              <w:jc w:val="left"/>
              <w:rPr>
                <w:rFonts w:ascii="Arial Narrow" w:hAnsi="Arial Narrow"/>
                <w:sz w:val="24"/>
              </w:rPr>
            </w:pPr>
            <w:r w:rsidRPr="009C47DF">
              <w:rPr>
                <w:rFonts w:ascii="Arial Narrow" w:hAnsi="Arial Narrow"/>
                <w:sz w:val="24"/>
              </w:rPr>
              <w:t>А.Лазарова</w:t>
            </w:r>
          </w:p>
        </w:tc>
        <w:tc>
          <w:tcPr>
            <w:tcW w:w="1385" w:type="dxa"/>
            <w:shd w:val="clear" w:color="auto" w:fill="BDD6EE" w:themeFill="accent1" w:themeFillTint="66"/>
            <w:vAlign w:val="center"/>
          </w:tcPr>
          <w:p w:rsidR="009D0C28" w:rsidRPr="009C47DF" w:rsidRDefault="009D0C28" w:rsidP="004835A0">
            <w:pPr>
              <w:jc w:val="center"/>
              <w:rPr>
                <w:rFonts w:ascii="Arial Narrow" w:hAnsi="Arial Narrow"/>
                <w:sz w:val="24"/>
              </w:rPr>
            </w:pPr>
            <w:r w:rsidRPr="009C47DF">
              <w:rPr>
                <w:rFonts w:ascii="Arial Narrow" w:hAnsi="Arial Narrow"/>
                <w:sz w:val="24"/>
              </w:rPr>
              <w:t>64</w:t>
            </w:r>
          </w:p>
        </w:tc>
        <w:tc>
          <w:tcPr>
            <w:tcW w:w="1587"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17</w:t>
            </w:r>
          </w:p>
        </w:tc>
        <w:tc>
          <w:tcPr>
            <w:tcW w:w="154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32</w:t>
            </w:r>
          </w:p>
        </w:tc>
        <w:tc>
          <w:tcPr>
            <w:tcW w:w="1434"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15</w:t>
            </w:r>
          </w:p>
        </w:tc>
        <w:tc>
          <w:tcPr>
            <w:tcW w:w="132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0</w:t>
            </w:r>
          </w:p>
        </w:tc>
      </w:tr>
      <w:tr w:rsidR="009D0C28" w:rsidRPr="009C47DF" w:rsidTr="00FC7C00">
        <w:trPr>
          <w:trHeight w:val="567"/>
        </w:trPr>
        <w:tc>
          <w:tcPr>
            <w:tcW w:w="1724" w:type="dxa"/>
            <w:shd w:val="clear" w:color="auto" w:fill="BDD6EE" w:themeFill="accent1" w:themeFillTint="66"/>
            <w:vAlign w:val="center"/>
          </w:tcPr>
          <w:p w:rsidR="009D0C28" w:rsidRPr="009C47DF" w:rsidRDefault="009D0C28" w:rsidP="004835A0">
            <w:pPr>
              <w:pStyle w:val="BodyTextIndent2"/>
              <w:ind w:firstLine="0"/>
              <w:jc w:val="left"/>
              <w:rPr>
                <w:rFonts w:ascii="Arial Narrow" w:hAnsi="Arial Narrow"/>
                <w:sz w:val="24"/>
              </w:rPr>
            </w:pPr>
            <w:r w:rsidRPr="009C47DF">
              <w:rPr>
                <w:rFonts w:ascii="Arial Narrow" w:hAnsi="Arial Narrow"/>
                <w:sz w:val="24"/>
              </w:rPr>
              <w:t>Д. Сапунджиева</w:t>
            </w:r>
          </w:p>
        </w:tc>
        <w:tc>
          <w:tcPr>
            <w:tcW w:w="1385" w:type="dxa"/>
            <w:shd w:val="clear" w:color="auto" w:fill="BDD6EE" w:themeFill="accent1" w:themeFillTint="66"/>
            <w:vAlign w:val="center"/>
          </w:tcPr>
          <w:p w:rsidR="009D0C28" w:rsidRPr="009C47DF" w:rsidRDefault="009D0C28" w:rsidP="004835A0">
            <w:pPr>
              <w:jc w:val="center"/>
              <w:rPr>
                <w:rFonts w:ascii="Arial Narrow" w:hAnsi="Arial Narrow"/>
                <w:sz w:val="24"/>
              </w:rPr>
            </w:pPr>
            <w:r w:rsidRPr="009C47DF">
              <w:rPr>
                <w:rFonts w:ascii="Arial Narrow" w:hAnsi="Arial Narrow"/>
                <w:sz w:val="24"/>
              </w:rPr>
              <w:t>21</w:t>
            </w:r>
          </w:p>
        </w:tc>
        <w:tc>
          <w:tcPr>
            <w:tcW w:w="1587"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4</w:t>
            </w:r>
          </w:p>
        </w:tc>
        <w:tc>
          <w:tcPr>
            <w:tcW w:w="154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11</w:t>
            </w:r>
          </w:p>
        </w:tc>
        <w:tc>
          <w:tcPr>
            <w:tcW w:w="1434"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5</w:t>
            </w:r>
          </w:p>
        </w:tc>
        <w:tc>
          <w:tcPr>
            <w:tcW w:w="132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1</w:t>
            </w:r>
          </w:p>
        </w:tc>
      </w:tr>
      <w:tr w:rsidR="009D0C28" w:rsidRPr="009C47DF" w:rsidTr="00FC7C00">
        <w:trPr>
          <w:trHeight w:val="567"/>
        </w:trPr>
        <w:tc>
          <w:tcPr>
            <w:tcW w:w="1724" w:type="dxa"/>
            <w:shd w:val="clear" w:color="auto" w:fill="BDD6EE" w:themeFill="accent1" w:themeFillTint="66"/>
            <w:vAlign w:val="center"/>
          </w:tcPr>
          <w:p w:rsidR="009D0C28" w:rsidRPr="009C47DF" w:rsidRDefault="009D0C28" w:rsidP="004835A0">
            <w:pPr>
              <w:pStyle w:val="BodyTextIndent2"/>
              <w:ind w:firstLine="0"/>
              <w:jc w:val="left"/>
              <w:rPr>
                <w:rFonts w:ascii="Arial Narrow" w:hAnsi="Arial Narrow"/>
                <w:sz w:val="24"/>
              </w:rPr>
            </w:pPr>
            <w:r w:rsidRPr="009C47DF">
              <w:rPr>
                <w:rFonts w:ascii="Arial Narrow" w:hAnsi="Arial Narrow"/>
                <w:sz w:val="24"/>
              </w:rPr>
              <w:t>Ж.Денева</w:t>
            </w:r>
          </w:p>
        </w:tc>
        <w:tc>
          <w:tcPr>
            <w:tcW w:w="1385" w:type="dxa"/>
            <w:shd w:val="clear" w:color="auto" w:fill="BDD6EE" w:themeFill="accent1" w:themeFillTint="66"/>
            <w:vAlign w:val="center"/>
          </w:tcPr>
          <w:p w:rsidR="009D0C28" w:rsidRPr="009C47DF" w:rsidRDefault="009D0C28" w:rsidP="004835A0">
            <w:pPr>
              <w:jc w:val="center"/>
              <w:rPr>
                <w:rFonts w:ascii="Arial Narrow" w:hAnsi="Arial Narrow"/>
                <w:sz w:val="24"/>
              </w:rPr>
            </w:pPr>
            <w:r w:rsidRPr="009C47DF">
              <w:rPr>
                <w:rFonts w:ascii="Arial Narrow" w:hAnsi="Arial Narrow"/>
                <w:sz w:val="24"/>
              </w:rPr>
              <w:t>72</w:t>
            </w:r>
          </w:p>
        </w:tc>
        <w:tc>
          <w:tcPr>
            <w:tcW w:w="1587"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21</w:t>
            </w:r>
          </w:p>
        </w:tc>
        <w:tc>
          <w:tcPr>
            <w:tcW w:w="154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37</w:t>
            </w:r>
          </w:p>
        </w:tc>
        <w:tc>
          <w:tcPr>
            <w:tcW w:w="1434"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14</w:t>
            </w:r>
          </w:p>
        </w:tc>
        <w:tc>
          <w:tcPr>
            <w:tcW w:w="132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0</w:t>
            </w:r>
          </w:p>
        </w:tc>
      </w:tr>
      <w:tr w:rsidR="009D0C28" w:rsidRPr="009C47DF" w:rsidTr="00FC7C00">
        <w:trPr>
          <w:trHeight w:val="567"/>
        </w:trPr>
        <w:tc>
          <w:tcPr>
            <w:tcW w:w="1724" w:type="dxa"/>
            <w:shd w:val="clear" w:color="auto" w:fill="BDD6EE" w:themeFill="accent1" w:themeFillTint="66"/>
            <w:vAlign w:val="center"/>
          </w:tcPr>
          <w:p w:rsidR="009D0C28" w:rsidRPr="009C47DF" w:rsidRDefault="009D0C28" w:rsidP="004835A0">
            <w:pPr>
              <w:pStyle w:val="BodyTextIndent2"/>
              <w:ind w:firstLine="0"/>
              <w:jc w:val="left"/>
              <w:rPr>
                <w:rFonts w:ascii="Arial Narrow" w:hAnsi="Arial Narrow"/>
                <w:sz w:val="24"/>
              </w:rPr>
            </w:pPr>
            <w:proofErr w:type="spellStart"/>
            <w:r w:rsidRPr="009C47DF">
              <w:rPr>
                <w:rFonts w:ascii="Arial Narrow" w:hAnsi="Arial Narrow"/>
                <w:sz w:val="24"/>
              </w:rPr>
              <w:t>И.Пачолов</w:t>
            </w:r>
            <w:proofErr w:type="spellEnd"/>
          </w:p>
        </w:tc>
        <w:tc>
          <w:tcPr>
            <w:tcW w:w="1385" w:type="dxa"/>
            <w:shd w:val="clear" w:color="auto" w:fill="BDD6EE" w:themeFill="accent1" w:themeFillTint="66"/>
            <w:vAlign w:val="center"/>
          </w:tcPr>
          <w:p w:rsidR="009D0C28" w:rsidRPr="009C47DF" w:rsidRDefault="009D0C28" w:rsidP="004835A0">
            <w:pPr>
              <w:jc w:val="center"/>
              <w:rPr>
                <w:rFonts w:ascii="Arial Narrow" w:hAnsi="Arial Narrow"/>
                <w:sz w:val="24"/>
              </w:rPr>
            </w:pPr>
            <w:r w:rsidRPr="009C47DF">
              <w:rPr>
                <w:rFonts w:ascii="Arial Narrow" w:hAnsi="Arial Narrow"/>
                <w:sz w:val="24"/>
              </w:rPr>
              <w:t>44</w:t>
            </w:r>
          </w:p>
        </w:tc>
        <w:tc>
          <w:tcPr>
            <w:tcW w:w="1587"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11</w:t>
            </w:r>
          </w:p>
        </w:tc>
        <w:tc>
          <w:tcPr>
            <w:tcW w:w="154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26</w:t>
            </w:r>
          </w:p>
        </w:tc>
        <w:tc>
          <w:tcPr>
            <w:tcW w:w="1434"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7</w:t>
            </w:r>
          </w:p>
        </w:tc>
        <w:tc>
          <w:tcPr>
            <w:tcW w:w="132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0</w:t>
            </w:r>
          </w:p>
        </w:tc>
      </w:tr>
      <w:tr w:rsidR="009D0C28" w:rsidRPr="009C47DF" w:rsidTr="00FC7C00">
        <w:trPr>
          <w:trHeight w:val="567"/>
        </w:trPr>
        <w:tc>
          <w:tcPr>
            <w:tcW w:w="1724" w:type="dxa"/>
            <w:shd w:val="clear" w:color="auto" w:fill="BDD6EE" w:themeFill="accent1" w:themeFillTint="66"/>
            <w:vAlign w:val="center"/>
          </w:tcPr>
          <w:p w:rsidR="009D0C28" w:rsidRPr="009C47DF" w:rsidRDefault="009D0C28" w:rsidP="004835A0">
            <w:pPr>
              <w:pStyle w:val="BodyTextIndent2"/>
              <w:ind w:firstLine="0"/>
              <w:jc w:val="left"/>
              <w:rPr>
                <w:rFonts w:ascii="Arial Narrow" w:hAnsi="Arial Narrow"/>
                <w:sz w:val="24"/>
              </w:rPr>
            </w:pPr>
            <w:r w:rsidRPr="009C47DF">
              <w:rPr>
                <w:rFonts w:ascii="Arial Narrow" w:hAnsi="Arial Narrow"/>
                <w:sz w:val="24"/>
              </w:rPr>
              <w:t>П.Димитрова</w:t>
            </w:r>
          </w:p>
        </w:tc>
        <w:tc>
          <w:tcPr>
            <w:tcW w:w="1385" w:type="dxa"/>
            <w:shd w:val="clear" w:color="auto" w:fill="BDD6EE" w:themeFill="accent1" w:themeFillTint="66"/>
            <w:vAlign w:val="center"/>
          </w:tcPr>
          <w:p w:rsidR="009D0C28" w:rsidRPr="009C47DF" w:rsidRDefault="009D0C28" w:rsidP="004835A0">
            <w:pPr>
              <w:jc w:val="center"/>
              <w:rPr>
                <w:rFonts w:ascii="Arial Narrow" w:hAnsi="Arial Narrow"/>
                <w:sz w:val="24"/>
              </w:rPr>
            </w:pPr>
            <w:r w:rsidRPr="009C47DF">
              <w:rPr>
                <w:rFonts w:ascii="Arial Narrow" w:hAnsi="Arial Narrow"/>
                <w:sz w:val="24"/>
              </w:rPr>
              <w:t>72</w:t>
            </w:r>
          </w:p>
        </w:tc>
        <w:tc>
          <w:tcPr>
            <w:tcW w:w="1587"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28</w:t>
            </w:r>
          </w:p>
        </w:tc>
        <w:tc>
          <w:tcPr>
            <w:tcW w:w="154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31</w:t>
            </w:r>
          </w:p>
        </w:tc>
        <w:tc>
          <w:tcPr>
            <w:tcW w:w="1434"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12</w:t>
            </w:r>
          </w:p>
        </w:tc>
        <w:tc>
          <w:tcPr>
            <w:tcW w:w="132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1</w:t>
            </w:r>
          </w:p>
        </w:tc>
      </w:tr>
      <w:tr w:rsidR="009D0C28" w:rsidRPr="009C47DF" w:rsidTr="00FC7C00">
        <w:trPr>
          <w:trHeight w:val="567"/>
        </w:trPr>
        <w:tc>
          <w:tcPr>
            <w:tcW w:w="1724" w:type="dxa"/>
            <w:shd w:val="clear" w:color="auto" w:fill="BDD6EE" w:themeFill="accent1" w:themeFillTint="66"/>
            <w:vAlign w:val="center"/>
          </w:tcPr>
          <w:p w:rsidR="009D0C28" w:rsidRPr="009C47DF" w:rsidRDefault="009D0C28" w:rsidP="004835A0">
            <w:pPr>
              <w:pStyle w:val="BodyTextIndent2"/>
              <w:ind w:firstLine="0"/>
              <w:jc w:val="left"/>
              <w:rPr>
                <w:rFonts w:ascii="Arial Narrow" w:hAnsi="Arial Narrow"/>
                <w:sz w:val="24"/>
              </w:rPr>
            </w:pPr>
            <w:r w:rsidRPr="009C47DF">
              <w:rPr>
                <w:rFonts w:ascii="Arial Narrow" w:hAnsi="Arial Narrow"/>
                <w:sz w:val="24"/>
              </w:rPr>
              <w:t>Р.Тончева</w:t>
            </w:r>
          </w:p>
        </w:tc>
        <w:tc>
          <w:tcPr>
            <w:tcW w:w="1385" w:type="dxa"/>
            <w:shd w:val="clear" w:color="auto" w:fill="BDD6EE" w:themeFill="accent1" w:themeFillTint="66"/>
            <w:vAlign w:val="center"/>
          </w:tcPr>
          <w:p w:rsidR="009D0C28" w:rsidRPr="009C47DF" w:rsidRDefault="009D0C28" w:rsidP="004835A0">
            <w:pPr>
              <w:jc w:val="center"/>
              <w:rPr>
                <w:rFonts w:ascii="Arial Narrow" w:hAnsi="Arial Narrow"/>
                <w:sz w:val="24"/>
              </w:rPr>
            </w:pPr>
            <w:r w:rsidRPr="009C47DF">
              <w:rPr>
                <w:rFonts w:ascii="Arial Narrow" w:hAnsi="Arial Narrow"/>
                <w:sz w:val="24"/>
              </w:rPr>
              <w:t>72</w:t>
            </w:r>
          </w:p>
        </w:tc>
        <w:tc>
          <w:tcPr>
            <w:tcW w:w="1587"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23</w:t>
            </w:r>
          </w:p>
        </w:tc>
        <w:tc>
          <w:tcPr>
            <w:tcW w:w="154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36</w:t>
            </w:r>
          </w:p>
        </w:tc>
        <w:tc>
          <w:tcPr>
            <w:tcW w:w="1434"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10</w:t>
            </w:r>
          </w:p>
        </w:tc>
        <w:tc>
          <w:tcPr>
            <w:tcW w:w="132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3</w:t>
            </w:r>
          </w:p>
        </w:tc>
      </w:tr>
      <w:tr w:rsidR="009D0C28" w:rsidRPr="009C47DF" w:rsidTr="00FC7C00">
        <w:trPr>
          <w:trHeight w:val="567"/>
        </w:trPr>
        <w:tc>
          <w:tcPr>
            <w:tcW w:w="1724" w:type="dxa"/>
            <w:shd w:val="clear" w:color="auto" w:fill="BDD6EE" w:themeFill="accent1" w:themeFillTint="66"/>
            <w:vAlign w:val="center"/>
          </w:tcPr>
          <w:p w:rsidR="009D0C28" w:rsidRPr="009C47DF" w:rsidRDefault="009D0C28" w:rsidP="004835A0">
            <w:pPr>
              <w:pStyle w:val="BodyTextIndent2"/>
              <w:ind w:firstLine="0"/>
              <w:jc w:val="left"/>
              <w:rPr>
                <w:rFonts w:ascii="Arial Narrow" w:hAnsi="Arial Narrow"/>
                <w:sz w:val="24"/>
              </w:rPr>
            </w:pPr>
            <w:r w:rsidRPr="009C47DF">
              <w:rPr>
                <w:rFonts w:ascii="Arial Narrow" w:hAnsi="Arial Narrow"/>
                <w:sz w:val="24"/>
              </w:rPr>
              <w:t>Р.Лолова</w:t>
            </w:r>
          </w:p>
        </w:tc>
        <w:tc>
          <w:tcPr>
            <w:tcW w:w="1385" w:type="dxa"/>
            <w:shd w:val="clear" w:color="auto" w:fill="BDD6EE" w:themeFill="accent1" w:themeFillTint="66"/>
            <w:vAlign w:val="center"/>
          </w:tcPr>
          <w:p w:rsidR="009D0C28" w:rsidRPr="009C47DF" w:rsidRDefault="009D0C28" w:rsidP="004835A0">
            <w:pPr>
              <w:jc w:val="center"/>
              <w:rPr>
                <w:rFonts w:ascii="Arial Narrow" w:hAnsi="Arial Narrow"/>
                <w:sz w:val="24"/>
              </w:rPr>
            </w:pPr>
            <w:r w:rsidRPr="009C47DF">
              <w:rPr>
                <w:rFonts w:ascii="Arial Narrow" w:hAnsi="Arial Narrow"/>
                <w:sz w:val="24"/>
              </w:rPr>
              <w:t>57</w:t>
            </w:r>
          </w:p>
        </w:tc>
        <w:tc>
          <w:tcPr>
            <w:tcW w:w="1587"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18</w:t>
            </w:r>
          </w:p>
        </w:tc>
        <w:tc>
          <w:tcPr>
            <w:tcW w:w="154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27</w:t>
            </w:r>
          </w:p>
        </w:tc>
        <w:tc>
          <w:tcPr>
            <w:tcW w:w="1434"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11</w:t>
            </w:r>
          </w:p>
        </w:tc>
        <w:tc>
          <w:tcPr>
            <w:tcW w:w="132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1</w:t>
            </w:r>
          </w:p>
        </w:tc>
      </w:tr>
      <w:tr w:rsidR="009D0C28" w:rsidRPr="009C47DF" w:rsidTr="00FC7C00">
        <w:trPr>
          <w:trHeight w:val="567"/>
        </w:trPr>
        <w:tc>
          <w:tcPr>
            <w:tcW w:w="1724" w:type="dxa"/>
            <w:shd w:val="clear" w:color="auto" w:fill="BDD6EE" w:themeFill="accent1" w:themeFillTint="66"/>
            <w:vAlign w:val="center"/>
          </w:tcPr>
          <w:p w:rsidR="009D0C28" w:rsidRPr="009C47DF" w:rsidRDefault="009D0C28" w:rsidP="004835A0">
            <w:pPr>
              <w:pStyle w:val="BodyTextIndent2"/>
              <w:ind w:firstLine="0"/>
              <w:jc w:val="left"/>
              <w:rPr>
                <w:rFonts w:ascii="Arial Narrow" w:hAnsi="Arial Narrow"/>
                <w:sz w:val="24"/>
              </w:rPr>
            </w:pPr>
            <w:r w:rsidRPr="009C47DF">
              <w:rPr>
                <w:rFonts w:ascii="Arial Narrow" w:hAnsi="Arial Narrow"/>
                <w:sz w:val="24"/>
              </w:rPr>
              <w:t>Р.Панталеева</w:t>
            </w:r>
          </w:p>
        </w:tc>
        <w:tc>
          <w:tcPr>
            <w:tcW w:w="1385" w:type="dxa"/>
            <w:shd w:val="clear" w:color="auto" w:fill="BDD6EE" w:themeFill="accent1" w:themeFillTint="66"/>
            <w:vAlign w:val="center"/>
          </w:tcPr>
          <w:p w:rsidR="009D0C28" w:rsidRPr="009C47DF" w:rsidRDefault="009D0C28" w:rsidP="004835A0">
            <w:pPr>
              <w:jc w:val="center"/>
              <w:rPr>
                <w:rFonts w:ascii="Arial Narrow" w:hAnsi="Arial Narrow"/>
                <w:sz w:val="24"/>
              </w:rPr>
            </w:pPr>
            <w:r w:rsidRPr="009C47DF">
              <w:rPr>
                <w:rFonts w:ascii="Arial Narrow" w:hAnsi="Arial Narrow"/>
                <w:sz w:val="24"/>
              </w:rPr>
              <w:t>67</w:t>
            </w:r>
          </w:p>
        </w:tc>
        <w:tc>
          <w:tcPr>
            <w:tcW w:w="1587"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22</w:t>
            </w:r>
          </w:p>
        </w:tc>
        <w:tc>
          <w:tcPr>
            <w:tcW w:w="154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34</w:t>
            </w:r>
          </w:p>
        </w:tc>
        <w:tc>
          <w:tcPr>
            <w:tcW w:w="1434"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11</w:t>
            </w:r>
          </w:p>
        </w:tc>
        <w:tc>
          <w:tcPr>
            <w:tcW w:w="132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0</w:t>
            </w:r>
          </w:p>
        </w:tc>
      </w:tr>
      <w:tr w:rsidR="009D0C28" w:rsidRPr="009C47DF" w:rsidTr="00FC7C00">
        <w:trPr>
          <w:trHeight w:val="567"/>
        </w:trPr>
        <w:tc>
          <w:tcPr>
            <w:tcW w:w="1724" w:type="dxa"/>
            <w:shd w:val="clear" w:color="auto" w:fill="BDD6EE" w:themeFill="accent1" w:themeFillTint="66"/>
            <w:vAlign w:val="center"/>
          </w:tcPr>
          <w:p w:rsidR="009D0C28" w:rsidRPr="009C47DF" w:rsidRDefault="009D0C28" w:rsidP="004835A0">
            <w:pPr>
              <w:pStyle w:val="BodyTextIndent2"/>
              <w:ind w:firstLine="0"/>
              <w:jc w:val="left"/>
              <w:rPr>
                <w:rFonts w:ascii="Arial Narrow" w:hAnsi="Arial Narrow"/>
                <w:sz w:val="24"/>
              </w:rPr>
            </w:pPr>
            <w:r w:rsidRPr="009C47DF">
              <w:rPr>
                <w:rFonts w:ascii="Arial Narrow" w:hAnsi="Arial Narrow"/>
                <w:sz w:val="24"/>
              </w:rPr>
              <w:t>Св.Колева</w:t>
            </w:r>
          </w:p>
        </w:tc>
        <w:tc>
          <w:tcPr>
            <w:tcW w:w="1385" w:type="dxa"/>
            <w:shd w:val="clear" w:color="auto" w:fill="BDD6EE" w:themeFill="accent1" w:themeFillTint="66"/>
            <w:vAlign w:val="center"/>
          </w:tcPr>
          <w:p w:rsidR="009D0C28" w:rsidRPr="009C47DF" w:rsidRDefault="009D0C28" w:rsidP="004835A0">
            <w:pPr>
              <w:jc w:val="center"/>
              <w:rPr>
                <w:rFonts w:ascii="Arial Narrow" w:hAnsi="Arial Narrow"/>
                <w:sz w:val="24"/>
              </w:rPr>
            </w:pPr>
            <w:r w:rsidRPr="009C47DF">
              <w:rPr>
                <w:rFonts w:ascii="Arial Narrow" w:hAnsi="Arial Narrow"/>
                <w:sz w:val="24"/>
              </w:rPr>
              <w:t>72</w:t>
            </w:r>
          </w:p>
        </w:tc>
        <w:tc>
          <w:tcPr>
            <w:tcW w:w="1587"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29</w:t>
            </w:r>
          </w:p>
        </w:tc>
        <w:tc>
          <w:tcPr>
            <w:tcW w:w="154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32</w:t>
            </w:r>
          </w:p>
        </w:tc>
        <w:tc>
          <w:tcPr>
            <w:tcW w:w="1434"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11</w:t>
            </w:r>
          </w:p>
        </w:tc>
        <w:tc>
          <w:tcPr>
            <w:tcW w:w="132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0</w:t>
            </w:r>
          </w:p>
        </w:tc>
      </w:tr>
      <w:tr w:rsidR="009D0C28" w:rsidRPr="009C47DF" w:rsidTr="00FC7C00">
        <w:trPr>
          <w:trHeight w:val="567"/>
        </w:trPr>
        <w:tc>
          <w:tcPr>
            <w:tcW w:w="1724" w:type="dxa"/>
            <w:shd w:val="clear" w:color="auto" w:fill="BDD6EE" w:themeFill="accent1" w:themeFillTint="66"/>
            <w:vAlign w:val="center"/>
          </w:tcPr>
          <w:p w:rsidR="009D0C28" w:rsidRPr="009C47DF" w:rsidRDefault="009D0C28" w:rsidP="004835A0">
            <w:pPr>
              <w:pStyle w:val="BodyTextIndent2"/>
              <w:ind w:firstLine="0"/>
              <w:jc w:val="left"/>
              <w:rPr>
                <w:rFonts w:ascii="Arial Narrow" w:hAnsi="Arial Narrow"/>
                <w:sz w:val="24"/>
              </w:rPr>
            </w:pPr>
            <w:r w:rsidRPr="009C47DF">
              <w:rPr>
                <w:rFonts w:ascii="Arial Narrow" w:hAnsi="Arial Narrow"/>
                <w:sz w:val="24"/>
              </w:rPr>
              <w:t>Я. Янков</w:t>
            </w:r>
          </w:p>
        </w:tc>
        <w:tc>
          <w:tcPr>
            <w:tcW w:w="1385" w:type="dxa"/>
            <w:shd w:val="clear" w:color="auto" w:fill="BDD6EE" w:themeFill="accent1" w:themeFillTint="66"/>
            <w:vAlign w:val="center"/>
          </w:tcPr>
          <w:p w:rsidR="009D0C28" w:rsidRPr="009C47DF" w:rsidRDefault="009D0C28" w:rsidP="004835A0">
            <w:pPr>
              <w:jc w:val="center"/>
              <w:rPr>
                <w:rFonts w:ascii="Arial Narrow" w:hAnsi="Arial Narrow"/>
                <w:sz w:val="24"/>
              </w:rPr>
            </w:pPr>
            <w:r w:rsidRPr="009C47DF">
              <w:rPr>
                <w:rFonts w:ascii="Arial Narrow" w:hAnsi="Arial Narrow"/>
                <w:sz w:val="24"/>
              </w:rPr>
              <w:t>61</w:t>
            </w:r>
          </w:p>
        </w:tc>
        <w:tc>
          <w:tcPr>
            <w:tcW w:w="1587"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21</w:t>
            </w:r>
          </w:p>
        </w:tc>
        <w:tc>
          <w:tcPr>
            <w:tcW w:w="154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31</w:t>
            </w:r>
          </w:p>
        </w:tc>
        <w:tc>
          <w:tcPr>
            <w:tcW w:w="1434"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9</w:t>
            </w:r>
          </w:p>
        </w:tc>
        <w:tc>
          <w:tcPr>
            <w:tcW w:w="132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0</w:t>
            </w:r>
          </w:p>
        </w:tc>
      </w:tr>
      <w:tr w:rsidR="009D0C28" w:rsidRPr="009C47DF" w:rsidTr="00FC7C00">
        <w:trPr>
          <w:trHeight w:val="567"/>
        </w:trPr>
        <w:tc>
          <w:tcPr>
            <w:tcW w:w="1724" w:type="dxa"/>
            <w:shd w:val="clear" w:color="auto" w:fill="BDD6EE" w:themeFill="accent1" w:themeFillTint="66"/>
            <w:vAlign w:val="center"/>
          </w:tcPr>
          <w:p w:rsidR="009D0C28" w:rsidRPr="009C47DF" w:rsidRDefault="009D0C28" w:rsidP="004835A0">
            <w:pPr>
              <w:pStyle w:val="BodyTextIndent2"/>
              <w:ind w:firstLine="0"/>
              <w:jc w:val="left"/>
              <w:rPr>
                <w:rFonts w:ascii="Arial Narrow" w:hAnsi="Arial Narrow"/>
                <w:sz w:val="24"/>
              </w:rPr>
            </w:pPr>
            <w:r w:rsidRPr="009C47DF">
              <w:rPr>
                <w:rFonts w:ascii="Arial Narrow" w:hAnsi="Arial Narrow"/>
                <w:sz w:val="24"/>
              </w:rPr>
              <w:t>М.Недева</w:t>
            </w:r>
          </w:p>
        </w:tc>
        <w:tc>
          <w:tcPr>
            <w:tcW w:w="1385" w:type="dxa"/>
            <w:shd w:val="clear" w:color="auto" w:fill="BDD6EE" w:themeFill="accent1" w:themeFillTint="66"/>
            <w:vAlign w:val="center"/>
          </w:tcPr>
          <w:p w:rsidR="009D0C28" w:rsidRPr="009C47DF" w:rsidRDefault="009D0C28" w:rsidP="004835A0">
            <w:pPr>
              <w:jc w:val="center"/>
              <w:rPr>
                <w:rFonts w:ascii="Arial Narrow" w:hAnsi="Arial Narrow"/>
                <w:sz w:val="24"/>
              </w:rPr>
            </w:pPr>
            <w:r w:rsidRPr="009C47DF">
              <w:rPr>
                <w:rFonts w:ascii="Arial Narrow" w:hAnsi="Arial Narrow"/>
                <w:sz w:val="24"/>
              </w:rPr>
              <w:t>1</w:t>
            </w:r>
          </w:p>
        </w:tc>
        <w:tc>
          <w:tcPr>
            <w:tcW w:w="1587"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1</w:t>
            </w:r>
          </w:p>
        </w:tc>
        <w:tc>
          <w:tcPr>
            <w:tcW w:w="154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0</w:t>
            </w:r>
          </w:p>
        </w:tc>
        <w:tc>
          <w:tcPr>
            <w:tcW w:w="1434"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0</w:t>
            </w:r>
          </w:p>
        </w:tc>
        <w:tc>
          <w:tcPr>
            <w:tcW w:w="1325" w:type="dxa"/>
            <w:shd w:val="clear" w:color="auto" w:fill="BDD6EE" w:themeFill="accent1" w:themeFillTint="66"/>
            <w:vAlign w:val="center"/>
          </w:tcPr>
          <w:p w:rsidR="009D0C28" w:rsidRPr="009C47DF" w:rsidRDefault="009D0C28" w:rsidP="004835A0">
            <w:pPr>
              <w:pStyle w:val="BodyTextIndent2"/>
              <w:ind w:firstLine="0"/>
              <w:jc w:val="center"/>
              <w:rPr>
                <w:rFonts w:ascii="Arial Narrow" w:hAnsi="Arial Narrow"/>
                <w:sz w:val="24"/>
              </w:rPr>
            </w:pPr>
            <w:r w:rsidRPr="009C47DF">
              <w:rPr>
                <w:rFonts w:ascii="Arial Narrow" w:hAnsi="Arial Narrow"/>
                <w:sz w:val="24"/>
              </w:rPr>
              <w:t>0</w:t>
            </w:r>
          </w:p>
        </w:tc>
      </w:tr>
    </w:tbl>
    <w:p w:rsidR="00F33F77" w:rsidRDefault="00F33F77" w:rsidP="00F33F77">
      <w:pPr>
        <w:pStyle w:val="BodyTextIndent2"/>
        <w:ind w:firstLine="992"/>
        <w:rPr>
          <w:rFonts w:ascii="Arial Narrow" w:hAnsi="Arial Narrow"/>
          <w:b/>
          <w:sz w:val="24"/>
        </w:rPr>
      </w:pPr>
    </w:p>
    <w:p w:rsidR="007A22EF" w:rsidRPr="009C47DF" w:rsidRDefault="007A22EF" w:rsidP="00F33F77">
      <w:pPr>
        <w:pStyle w:val="BodyTextIndent2"/>
        <w:spacing w:before="120" w:after="120" w:line="360" w:lineRule="auto"/>
        <w:ind w:firstLine="992"/>
        <w:rPr>
          <w:rFonts w:ascii="Arial Narrow" w:hAnsi="Arial Narrow"/>
          <w:b/>
          <w:sz w:val="24"/>
        </w:rPr>
      </w:pPr>
      <w:r w:rsidRPr="009C47DF">
        <w:rPr>
          <w:rFonts w:ascii="Arial Narrow" w:hAnsi="Arial Narrow"/>
          <w:b/>
          <w:sz w:val="24"/>
        </w:rPr>
        <w:t>4.2. Насрочване на делата</w:t>
      </w:r>
    </w:p>
    <w:p w:rsidR="007A22EF" w:rsidRPr="009C47DF" w:rsidRDefault="007A22EF" w:rsidP="007A22EF">
      <w:pPr>
        <w:spacing w:line="360" w:lineRule="auto"/>
        <w:ind w:firstLine="720"/>
        <w:jc w:val="both"/>
        <w:rPr>
          <w:rFonts w:ascii="Arial Narrow" w:hAnsi="Arial Narrow"/>
          <w:sz w:val="24"/>
        </w:rPr>
      </w:pPr>
      <w:r w:rsidRPr="009C47DF">
        <w:rPr>
          <w:rFonts w:ascii="Arial Narrow" w:hAnsi="Arial Narrow"/>
          <w:sz w:val="24"/>
        </w:rPr>
        <w:t xml:space="preserve">Веднага след разпределението им делата се предават на докладчиците, които ги насрочват при спазване изискванията на чл.252 НПК /след 05.11.2017г. – чл.247а ал.2 т.1 НПК/. Обикновено делата се насрочват в двумесечния срок по чл.252 ал.1 НПК. В срока по чл.252 ал.2 НПК /отм./ през 2017 година в Апелативен съд – Варна са насрочени 60 дела, извън тримесечния срок са насрочени само 4 дела, които превишават срока с няколко дни. Причините за удължаване срока по чл.252 от НПК се дължат на правна и фактическа сложност, както и поради обективна невъзможност делото да бъде разгледано по-рано. В почти всички случаи това е станало с разрешение на Председателя на съда. </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При насрочването на въззивни дела от общ характер във всички случаи се изготвят определения по реда на чл.327 НПК. Т.е. спазват се указанията към съдилищата, дадени с Протокол от 24.03.2016г. на ОСНК на ВКС.</w:t>
      </w:r>
    </w:p>
    <w:p w:rsidR="007A22EF" w:rsidRPr="009C47DF" w:rsidRDefault="007A22EF" w:rsidP="00F33F77">
      <w:pPr>
        <w:pStyle w:val="BodyTextIndent2"/>
        <w:spacing w:after="120" w:line="360" w:lineRule="auto"/>
        <w:ind w:firstLine="720"/>
        <w:rPr>
          <w:rFonts w:ascii="Arial Narrow" w:hAnsi="Arial Narrow"/>
          <w:b/>
          <w:sz w:val="24"/>
        </w:rPr>
      </w:pPr>
      <w:r w:rsidRPr="009C47DF">
        <w:rPr>
          <w:rFonts w:ascii="Arial Narrow" w:hAnsi="Arial Narrow"/>
          <w:b/>
          <w:sz w:val="24"/>
        </w:rPr>
        <w:lastRenderedPageBreak/>
        <w:t>4.3.Отложени дела. Брой и причини.</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 xml:space="preserve">Отложените общо съдебни заседания за 2017 година са 70 броя/като съответно отложените дела са значително по-малко, тъй като някои дела са отлагани по няколко пъти/. Най-общо причините за отлагане на тези дела могат да бъдат разделени на две основни групи : 1. Неявяване на страни по делото и участници в производството – подсъдими, защитници, вещи лица и свидетели. По тази причина през 2017 година са отложени 34 съдебни заседания, като при само едно от тях причината е нередовно призоваване на страна. Тук следва отново да се отчете негативният ефект от разпоредбата на чл.329 ал.2 НПК, в сила от средата на 2015 година. 2. Поради необходимостта от събиране на нови доказателства – по тази причина са отложени 36 съдебни заседания. Това събиране на доказателства се изразява най-вече в нов разпит на вещите лица, назначаване на допълнителни или повторни експертизи, разпити на свидетели, събиране на писмени доказателства. За всички тези действия, извършвани в рамките на въззивното съдебно следствие, през 2017 година са изразходвани общо 24 091,75 лева – хонорари на вещи лица, преводачи, пътни разходи за свидетели. Следва да се обърне внимание, че броят на отложените съдебни заседания в сравнение с 2016 година е намалял – през 2016 година са били отложени 87 заседания. </w:t>
      </w:r>
    </w:p>
    <w:p w:rsidR="007A22EF" w:rsidRPr="009C47DF" w:rsidRDefault="007A22EF" w:rsidP="00F33F77">
      <w:pPr>
        <w:pStyle w:val="BodyTextIndent2"/>
        <w:spacing w:before="120" w:after="120" w:line="360" w:lineRule="auto"/>
        <w:ind w:firstLine="720"/>
        <w:rPr>
          <w:rFonts w:ascii="Arial Narrow" w:hAnsi="Arial Narrow"/>
          <w:b/>
          <w:sz w:val="24"/>
        </w:rPr>
      </w:pPr>
      <w:r w:rsidRPr="009C47DF">
        <w:rPr>
          <w:rFonts w:ascii="Arial Narrow" w:hAnsi="Arial Narrow"/>
          <w:b/>
          <w:sz w:val="24"/>
        </w:rPr>
        <w:t>5. С</w:t>
      </w:r>
      <w:r w:rsidR="00F33F77" w:rsidRPr="009C47DF">
        <w:rPr>
          <w:rFonts w:ascii="Arial Narrow" w:hAnsi="Arial Narrow"/>
          <w:b/>
          <w:sz w:val="24"/>
        </w:rPr>
        <w:t>вършени дела. срочност при изготвяне на съдебните актове.</w:t>
      </w:r>
    </w:p>
    <w:p w:rsidR="007A22EF" w:rsidRPr="009C47DF" w:rsidRDefault="007A22EF" w:rsidP="00F33F77">
      <w:pPr>
        <w:pStyle w:val="BodyTextIndent2"/>
        <w:spacing w:line="360" w:lineRule="auto"/>
        <w:ind w:firstLine="993"/>
        <w:rPr>
          <w:rFonts w:ascii="Arial Narrow" w:hAnsi="Arial Narrow"/>
          <w:b/>
          <w:sz w:val="24"/>
        </w:rPr>
      </w:pPr>
      <w:r w:rsidRPr="009C47DF">
        <w:rPr>
          <w:rFonts w:ascii="Arial Narrow" w:hAnsi="Arial Narrow"/>
          <w:b/>
          <w:sz w:val="24"/>
        </w:rPr>
        <w:t>5.1. Общо свършени дела</w:t>
      </w:r>
    </w:p>
    <w:p w:rsidR="007A22E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В периода 2015 - 2017 година във Варненски апелативен съд са решени</w:t>
      </w:r>
      <w:r w:rsidR="00AD73A2" w:rsidRPr="009C47DF">
        <w:rPr>
          <w:rFonts w:ascii="Arial Narrow" w:hAnsi="Arial Narrow"/>
          <w:sz w:val="24"/>
        </w:rPr>
        <w:t xml:space="preserve"> </w:t>
      </w:r>
      <w:r w:rsidR="00F33F77">
        <w:rPr>
          <w:rFonts w:ascii="Arial Narrow" w:hAnsi="Arial Narrow"/>
          <w:sz w:val="24"/>
        </w:rPr>
        <w:t xml:space="preserve">/свършени/ </w:t>
      </w:r>
      <w:r w:rsidRPr="009C47DF">
        <w:rPr>
          <w:rFonts w:ascii="Arial Narrow" w:hAnsi="Arial Narrow"/>
          <w:sz w:val="24"/>
        </w:rPr>
        <w:t>въззивни наказателни дела както следва:</w:t>
      </w:r>
    </w:p>
    <w:p w:rsidR="00F33F77" w:rsidRPr="009C47DF" w:rsidRDefault="00F33F77" w:rsidP="007A22EF">
      <w:pPr>
        <w:pStyle w:val="BodyTextIndent2"/>
        <w:spacing w:line="360" w:lineRule="auto"/>
        <w:ind w:firstLine="720"/>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hemeFill="accent6" w:themeFillTint="99"/>
        <w:tblLook w:val="01E0" w:firstRow="1" w:lastRow="1" w:firstColumn="1" w:lastColumn="1" w:noHBand="0" w:noVBand="0"/>
      </w:tblPr>
      <w:tblGrid>
        <w:gridCol w:w="1920"/>
        <w:gridCol w:w="1895"/>
        <w:gridCol w:w="1920"/>
        <w:gridCol w:w="1867"/>
        <w:gridCol w:w="1685"/>
      </w:tblGrid>
      <w:tr w:rsidR="007A22EF" w:rsidRPr="009C47DF" w:rsidTr="000A2CA4">
        <w:trPr>
          <w:trHeight w:val="567"/>
        </w:trPr>
        <w:tc>
          <w:tcPr>
            <w:tcW w:w="1921"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Период</w:t>
            </w:r>
          </w:p>
        </w:tc>
        <w:tc>
          <w:tcPr>
            <w:tcW w:w="1895"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ОБЩО</w:t>
            </w:r>
          </w:p>
        </w:tc>
        <w:tc>
          <w:tcPr>
            <w:tcW w:w="1920"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ВНОХД</w:t>
            </w:r>
            <w:r w:rsidRPr="009C47DF">
              <w:rPr>
                <w:rFonts w:ascii="Arial Narrow" w:hAnsi="Arial Narrow"/>
                <w:b/>
                <w:sz w:val="24"/>
              </w:rPr>
              <w:t>/</w:t>
            </w:r>
            <w:r w:rsidRPr="009C47DF">
              <w:rPr>
                <w:rFonts w:ascii="Arial Narrow" w:hAnsi="Arial Narrow"/>
                <w:sz w:val="24"/>
              </w:rPr>
              <w:t>АНД</w:t>
            </w:r>
          </w:p>
        </w:tc>
        <w:tc>
          <w:tcPr>
            <w:tcW w:w="1867"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ВЧНД</w:t>
            </w:r>
          </w:p>
        </w:tc>
        <w:tc>
          <w:tcPr>
            <w:tcW w:w="1685"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НДВ</w:t>
            </w:r>
          </w:p>
        </w:tc>
      </w:tr>
      <w:tr w:rsidR="007A22EF" w:rsidRPr="009C47DF" w:rsidTr="000A2CA4">
        <w:trPr>
          <w:trHeight w:val="567"/>
        </w:trPr>
        <w:tc>
          <w:tcPr>
            <w:tcW w:w="1921"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2015</w:t>
            </w:r>
          </w:p>
        </w:tc>
        <w:tc>
          <w:tcPr>
            <w:tcW w:w="1895"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462</w:t>
            </w:r>
          </w:p>
        </w:tc>
        <w:tc>
          <w:tcPr>
            <w:tcW w:w="1920"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172</w:t>
            </w:r>
          </w:p>
        </w:tc>
        <w:tc>
          <w:tcPr>
            <w:tcW w:w="1867"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260</w:t>
            </w:r>
          </w:p>
        </w:tc>
        <w:tc>
          <w:tcPr>
            <w:tcW w:w="1685"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30</w:t>
            </w:r>
          </w:p>
        </w:tc>
      </w:tr>
      <w:tr w:rsidR="007A22EF" w:rsidRPr="009C47DF" w:rsidTr="000A2CA4">
        <w:trPr>
          <w:trHeight w:val="567"/>
        </w:trPr>
        <w:tc>
          <w:tcPr>
            <w:tcW w:w="1921"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2016</w:t>
            </w:r>
          </w:p>
        </w:tc>
        <w:tc>
          <w:tcPr>
            <w:tcW w:w="1895"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523</w:t>
            </w:r>
          </w:p>
        </w:tc>
        <w:tc>
          <w:tcPr>
            <w:tcW w:w="1920"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176</w:t>
            </w:r>
          </w:p>
        </w:tc>
        <w:tc>
          <w:tcPr>
            <w:tcW w:w="1867"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283</w:t>
            </w:r>
          </w:p>
        </w:tc>
        <w:tc>
          <w:tcPr>
            <w:tcW w:w="1685"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64</w:t>
            </w:r>
          </w:p>
        </w:tc>
      </w:tr>
      <w:tr w:rsidR="007A22EF" w:rsidRPr="009C47DF" w:rsidTr="000A2CA4">
        <w:trPr>
          <w:trHeight w:val="567"/>
        </w:trPr>
        <w:tc>
          <w:tcPr>
            <w:tcW w:w="1921"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2017</w:t>
            </w:r>
          </w:p>
        </w:tc>
        <w:tc>
          <w:tcPr>
            <w:tcW w:w="1895"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534</w:t>
            </w:r>
          </w:p>
        </w:tc>
        <w:tc>
          <w:tcPr>
            <w:tcW w:w="1920"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149 - 145</w:t>
            </w:r>
            <w:r w:rsidRPr="009C47DF">
              <w:rPr>
                <w:rFonts w:ascii="Arial Narrow" w:hAnsi="Arial Narrow"/>
                <w:b/>
                <w:sz w:val="24"/>
              </w:rPr>
              <w:t>/</w:t>
            </w:r>
            <w:r w:rsidRPr="009C47DF">
              <w:rPr>
                <w:rFonts w:ascii="Arial Narrow" w:hAnsi="Arial Narrow"/>
                <w:sz w:val="24"/>
              </w:rPr>
              <w:t>4</w:t>
            </w:r>
          </w:p>
        </w:tc>
        <w:tc>
          <w:tcPr>
            <w:tcW w:w="1867"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288</w:t>
            </w:r>
          </w:p>
        </w:tc>
        <w:tc>
          <w:tcPr>
            <w:tcW w:w="1685" w:type="dxa"/>
            <w:shd w:val="clear" w:color="auto" w:fill="A8D08D" w:themeFill="accent6" w:themeFillTint="99"/>
            <w:vAlign w:val="center"/>
          </w:tcPr>
          <w:p w:rsidR="007A22EF" w:rsidRPr="009C47DF" w:rsidRDefault="007A22EF" w:rsidP="000A2CA4">
            <w:pPr>
              <w:pStyle w:val="BodyTextIndent2"/>
              <w:ind w:firstLine="0"/>
              <w:jc w:val="center"/>
              <w:rPr>
                <w:rFonts w:ascii="Arial Narrow" w:hAnsi="Arial Narrow"/>
                <w:sz w:val="24"/>
              </w:rPr>
            </w:pPr>
            <w:r w:rsidRPr="009C47DF">
              <w:rPr>
                <w:rFonts w:ascii="Arial Narrow" w:hAnsi="Arial Narrow"/>
                <w:sz w:val="24"/>
              </w:rPr>
              <w:t>97</w:t>
            </w:r>
          </w:p>
        </w:tc>
      </w:tr>
    </w:tbl>
    <w:p w:rsidR="00F33F77" w:rsidRDefault="00F33F77" w:rsidP="000A2CA4">
      <w:pPr>
        <w:pStyle w:val="BodyTextIndent2"/>
        <w:spacing w:line="360" w:lineRule="auto"/>
        <w:ind w:firstLine="0"/>
        <w:rPr>
          <w:rFonts w:ascii="Arial Narrow" w:hAnsi="Arial Narrow"/>
          <w:sz w:val="24"/>
        </w:rPr>
      </w:pPr>
    </w:p>
    <w:p w:rsidR="00F33F77" w:rsidRDefault="00F33F77">
      <w:pPr>
        <w:rPr>
          <w:rFonts w:ascii="Arial Narrow" w:hAnsi="Arial Narrow"/>
          <w:sz w:val="24"/>
        </w:rPr>
      </w:pPr>
      <w:r>
        <w:rPr>
          <w:rFonts w:ascii="Arial Narrow" w:hAnsi="Arial Narrow"/>
          <w:sz w:val="24"/>
        </w:rPr>
        <w:br w:type="page"/>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lastRenderedPageBreak/>
        <w:t>По тяхното постъпление от окръжните съдилища в района разгледаните дела са както следва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hemeFill="accent4" w:themeFillTint="66"/>
        <w:tblLook w:val="01E0" w:firstRow="1" w:lastRow="1" w:firstColumn="1" w:lastColumn="1" w:noHBand="0" w:noVBand="0"/>
      </w:tblPr>
      <w:tblGrid>
        <w:gridCol w:w="1244"/>
        <w:gridCol w:w="943"/>
        <w:gridCol w:w="859"/>
        <w:gridCol w:w="718"/>
        <w:gridCol w:w="924"/>
        <w:gridCol w:w="817"/>
        <w:gridCol w:w="725"/>
        <w:gridCol w:w="1019"/>
        <w:gridCol w:w="1019"/>
        <w:gridCol w:w="1019"/>
      </w:tblGrid>
      <w:tr w:rsidR="00FF7A8B" w:rsidRPr="009C47DF" w:rsidTr="000A2CA4">
        <w:trPr>
          <w:trHeight w:val="567"/>
        </w:trPr>
        <w:tc>
          <w:tcPr>
            <w:tcW w:w="1245" w:type="dxa"/>
            <w:vMerge w:val="restart"/>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Окръжен съд</w:t>
            </w:r>
          </w:p>
        </w:tc>
        <w:tc>
          <w:tcPr>
            <w:tcW w:w="2520" w:type="dxa"/>
            <w:gridSpan w:val="3"/>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2015</w:t>
            </w:r>
          </w:p>
        </w:tc>
        <w:tc>
          <w:tcPr>
            <w:tcW w:w="2466" w:type="dxa"/>
            <w:gridSpan w:val="3"/>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2016</w:t>
            </w:r>
          </w:p>
        </w:tc>
        <w:tc>
          <w:tcPr>
            <w:tcW w:w="3057" w:type="dxa"/>
            <w:gridSpan w:val="3"/>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2017</w:t>
            </w:r>
          </w:p>
        </w:tc>
      </w:tr>
      <w:tr w:rsidR="00FF7A8B" w:rsidRPr="009C47DF" w:rsidTr="000A2CA4">
        <w:trPr>
          <w:trHeight w:val="567"/>
        </w:trPr>
        <w:tc>
          <w:tcPr>
            <w:tcW w:w="1245" w:type="dxa"/>
            <w:vMerge/>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p>
        </w:tc>
        <w:tc>
          <w:tcPr>
            <w:tcW w:w="943"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ВНОХД</w:t>
            </w:r>
          </w:p>
        </w:tc>
        <w:tc>
          <w:tcPr>
            <w:tcW w:w="85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ВЧНД</w:t>
            </w:r>
          </w:p>
        </w:tc>
        <w:tc>
          <w:tcPr>
            <w:tcW w:w="718"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НДВ</w:t>
            </w:r>
          </w:p>
        </w:tc>
        <w:tc>
          <w:tcPr>
            <w:tcW w:w="924"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ВНОХД</w:t>
            </w:r>
          </w:p>
        </w:tc>
        <w:tc>
          <w:tcPr>
            <w:tcW w:w="817"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ВЧНД</w:t>
            </w:r>
          </w:p>
        </w:tc>
        <w:tc>
          <w:tcPr>
            <w:tcW w:w="725"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НДВ</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ВНОХД</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ВЧНД</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НДВ</w:t>
            </w:r>
          </w:p>
        </w:tc>
      </w:tr>
      <w:tr w:rsidR="00FF7A8B" w:rsidRPr="009C47DF" w:rsidTr="000A2CA4">
        <w:trPr>
          <w:trHeight w:val="567"/>
        </w:trPr>
        <w:tc>
          <w:tcPr>
            <w:tcW w:w="1245" w:type="dxa"/>
            <w:shd w:val="clear" w:color="auto" w:fill="FFE599" w:themeFill="accent4" w:themeFillTint="66"/>
            <w:vAlign w:val="center"/>
          </w:tcPr>
          <w:p w:rsidR="00FF7A8B" w:rsidRPr="009C47DF" w:rsidRDefault="00FF7A8B" w:rsidP="000A2CA4">
            <w:pPr>
              <w:pStyle w:val="BodyTextIndent2"/>
              <w:ind w:firstLine="0"/>
              <w:jc w:val="left"/>
              <w:rPr>
                <w:rFonts w:ascii="Arial Narrow" w:hAnsi="Arial Narrow"/>
                <w:sz w:val="24"/>
              </w:rPr>
            </w:pPr>
            <w:r w:rsidRPr="009C47DF">
              <w:rPr>
                <w:rFonts w:ascii="Arial Narrow" w:hAnsi="Arial Narrow"/>
                <w:sz w:val="24"/>
              </w:rPr>
              <w:t>Варна</w:t>
            </w:r>
          </w:p>
        </w:tc>
        <w:tc>
          <w:tcPr>
            <w:tcW w:w="943"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73</w:t>
            </w:r>
          </w:p>
        </w:tc>
        <w:tc>
          <w:tcPr>
            <w:tcW w:w="85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124</w:t>
            </w:r>
          </w:p>
        </w:tc>
        <w:tc>
          <w:tcPr>
            <w:tcW w:w="718"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13</w:t>
            </w:r>
          </w:p>
        </w:tc>
        <w:tc>
          <w:tcPr>
            <w:tcW w:w="924"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74</w:t>
            </w:r>
          </w:p>
        </w:tc>
        <w:tc>
          <w:tcPr>
            <w:tcW w:w="817"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155</w:t>
            </w:r>
          </w:p>
        </w:tc>
        <w:tc>
          <w:tcPr>
            <w:tcW w:w="725"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32</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66</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170</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15</w:t>
            </w:r>
          </w:p>
        </w:tc>
      </w:tr>
      <w:tr w:rsidR="00FF7A8B" w:rsidRPr="009C47DF" w:rsidTr="000A2CA4">
        <w:trPr>
          <w:trHeight w:val="567"/>
        </w:trPr>
        <w:tc>
          <w:tcPr>
            <w:tcW w:w="1245" w:type="dxa"/>
            <w:shd w:val="clear" w:color="auto" w:fill="FFE599" w:themeFill="accent4" w:themeFillTint="66"/>
            <w:vAlign w:val="center"/>
          </w:tcPr>
          <w:p w:rsidR="00FF7A8B" w:rsidRPr="009C47DF" w:rsidRDefault="00FF7A8B" w:rsidP="000A2CA4">
            <w:pPr>
              <w:pStyle w:val="BodyTextIndent2"/>
              <w:ind w:firstLine="0"/>
              <w:jc w:val="left"/>
              <w:rPr>
                <w:rFonts w:ascii="Arial Narrow" w:hAnsi="Arial Narrow"/>
                <w:sz w:val="24"/>
              </w:rPr>
            </w:pPr>
            <w:r w:rsidRPr="009C47DF">
              <w:rPr>
                <w:rFonts w:ascii="Arial Narrow" w:hAnsi="Arial Narrow"/>
                <w:sz w:val="24"/>
              </w:rPr>
              <w:t>Добрич</w:t>
            </w:r>
          </w:p>
        </w:tc>
        <w:tc>
          <w:tcPr>
            <w:tcW w:w="943"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14</w:t>
            </w:r>
          </w:p>
        </w:tc>
        <w:tc>
          <w:tcPr>
            <w:tcW w:w="85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36</w:t>
            </w:r>
          </w:p>
        </w:tc>
        <w:tc>
          <w:tcPr>
            <w:tcW w:w="718"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0</w:t>
            </w:r>
          </w:p>
        </w:tc>
        <w:tc>
          <w:tcPr>
            <w:tcW w:w="924"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29</w:t>
            </w:r>
          </w:p>
        </w:tc>
        <w:tc>
          <w:tcPr>
            <w:tcW w:w="817"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39</w:t>
            </w:r>
          </w:p>
        </w:tc>
        <w:tc>
          <w:tcPr>
            <w:tcW w:w="725"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7</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13</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27</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w:t>
            </w:r>
          </w:p>
        </w:tc>
      </w:tr>
      <w:tr w:rsidR="00FF7A8B" w:rsidRPr="009C47DF" w:rsidTr="000A2CA4">
        <w:trPr>
          <w:trHeight w:val="567"/>
        </w:trPr>
        <w:tc>
          <w:tcPr>
            <w:tcW w:w="1245" w:type="dxa"/>
            <w:shd w:val="clear" w:color="auto" w:fill="FFE599" w:themeFill="accent4" w:themeFillTint="66"/>
            <w:vAlign w:val="center"/>
          </w:tcPr>
          <w:p w:rsidR="00FF7A8B" w:rsidRPr="009C47DF" w:rsidRDefault="00FF7A8B" w:rsidP="000A2CA4">
            <w:pPr>
              <w:pStyle w:val="BodyTextIndent2"/>
              <w:ind w:firstLine="0"/>
              <w:jc w:val="left"/>
              <w:rPr>
                <w:rFonts w:ascii="Arial Narrow" w:hAnsi="Arial Narrow"/>
                <w:sz w:val="24"/>
              </w:rPr>
            </w:pPr>
            <w:r w:rsidRPr="009C47DF">
              <w:rPr>
                <w:rFonts w:ascii="Arial Narrow" w:hAnsi="Arial Narrow"/>
                <w:sz w:val="24"/>
              </w:rPr>
              <w:t>Разград</w:t>
            </w:r>
          </w:p>
        </w:tc>
        <w:tc>
          <w:tcPr>
            <w:tcW w:w="943"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25</w:t>
            </w:r>
          </w:p>
        </w:tc>
        <w:tc>
          <w:tcPr>
            <w:tcW w:w="85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28</w:t>
            </w:r>
          </w:p>
        </w:tc>
        <w:tc>
          <w:tcPr>
            <w:tcW w:w="718"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w:t>
            </w:r>
          </w:p>
        </w:tc>
        <w:tc>
          <w:tcPr>
            <w:tcW w:w="924"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16</w:t>
            </w:r>
          </w:p>
        </w:tc>
        <w:tc>
          <w:tcPr>
            <w:tcW w:w="817"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21</w:t>
            </w:r>
          </w:p>
        </w:tc>
        <w:tc>
          <w:tcPr>
            <w:tcW w:w="725"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12</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19</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11</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16</w:t>
            </w:r>
          </w:p>
        </w:tc>
      </w:tr>
      <w:tr w:rsidR="00FF7A8B" w:rsidRPr="009C47DF" w:rsidTr="000A2CA4">
        <w:trPr>
          <w:trHeight w:val="567"/>
        </w:trPr>
        <w:tc>
          <w:tcPr>
            <w:tcW w:w="1245" w:type="dxa"/>
            <w:shd w:val="clear" w:color="auto" w:fill="FFE599" w:themeFill="accent4" w:themeFillTint="66"/>
            <w:vAlign w:val="center"/>
          </w:tcPr>
          <w:p w:rsidR="00FF7A8B" w:rsidRPr="009C47DF" w:rsidRDefault="00FF7A8B" w:rsidP="000A2CA4">
            <w:pPr>
              <w:pStyle w:val="BodyTextIndent2"/>
              <w:ind w:firstLine="0"/>
              <w:jc w:val="left"/>
              <w:rPr>
                <w:rFonts w:ascii="Arial Narrow" w:hAnsi="Arial Narrow"/>
                <w:sz w:val="24"/>
              </w:rPr>
            </w:pPr>
            <w:r w:rsidRPr="009C47DF">
              <w:rPr>
                <w:rFonts w:ascii="Arial Narrow" w:hAnsi="Arial Narrow"/>
                <w:sz w:val="24"/>
              </w:rPr>
              <w:t>Силистра</w:t>
            </w:r>
          </w:p>
        </w:tc>
        <w:tc>
          <w:tcPr>
            <w:tcW w:w="943"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18</w:t>
            </w:r>
          </w:p>
        </w:tc>
        <w:tc>
          <w:tcPr>
            <w:tcW w:w="85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29</w:t>
            </w:r>
          </w:p>
        </w:tc>
        <w:tc>
          <w:tcPr>
            <w:tcW w:w="718"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w:t>
            </w:r>
          </w:p>
        </w:tc>
        <w:tc>
          <w:tcPr>
            <w:tcW w:w="924"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25</w:t>
            </w:r>
          </w:p>
        </w:tc>
        <w:tc>
          <w:tcPr>
            <w:tcW w:w="817"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17</w:t>
            </w:r>
          </w:p>
        </w:tc>
        <w:tc>
          <w:tcPr>
            <w:tcW w:w="725"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4</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23</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26</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w:t>
            </w:r>
          </w:p>
        </w:tc>
      </w:tr>
      <w:tr w:rsidR="00FF7A8B" w:rsidRPr="009C47DF" w:rsidTr="000A2CA4">
        <w:trPr>
          <w:trHeight w:val="567"/>
        </w:trPr>
        <w:tc>
          <w:tcPr>
            <w:tcW w:w="1245" w:type="dxa"/>
            <w:shd w:val="clear" w:color="auto" w:fill="FFE599" w:themeFill="accent4" w:themeFillTint="66"/>
            <w:vAlign w:val="center"/>
          </w:tcPr>
          <w:p w:rsidR="00FF7A8B" w:rsidRPr="009C47DF" w:rsidRDefault="00FF7A8B" w:rsidP="000A2CA4">
            <w:pPr>
              <w:pStyle w:val="BodyTextIndent2"/>
              <w:ind w:firstLine="0"/>
              <w:jc w:val="left"/>
              <w:rPr>
                <w:rFonts w:ascii="Arial Narrow" w:hAnsi="Arial Narrow"/>
                <w:sz w:val="24"/>
              </w:rPr>
            </w:pPr>
            <w:r w:rsidRPr="009C47DF">
              <w:rPr>
                <w:rFonts w:ascii="Arial Narrow" w:hAnsi="Arial Narrow"/>
                <w:sz w:val="24"/>
              </w:rPr>
              <w:t>Търговище</w:t>
            </w:r>
          </w:p>
        </w:tc>
        <w:tc>
          <w:tcPr>
            <w:tcW w:w="943"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19</w:t>
            </w:r>
          </w:p>
        </w:tc>
        <w:tc>
          <w:tcPr>
            <w:tcW w:w="85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8</w:t>
            </w:r>
          </w:p>
        </w:tc>
        <w:tc>
          <w:tcPr>
            <w:tcW w:w="718"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w:t>
            </w:r>
          </w:p>
        </w:tc>
        <w:tc>
          <w:tcPr>
            <w:tcW w:w="924"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9</w:t>
            </w:r>
          </w:p>
        </w:tc>
        <w:tc>
          <w:tcPr>
            <w:tcW w:w="817"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15</w:t>
            </w:r>
          </w:p>
        </w:tc>
        <w:tc>
          <w:tcPr>
            <w:tcW w:w="725"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12</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14</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10</w:t>
            </w:r>
          </w:p>
        </w:tc>
      </w:tr>
      <w:tr w:rsidR="00FF7A8B" w:rsidRPr="009C47DF" w:rsidTr="000A2CA4">
        <w:trPr>
          <w:trHeight w:val="567"/>
        </w:trPr>
        <w:tc>
          <w:tcPr>
            <w:tcW w:w="1245" w:type="dxa"/>
            <w:shd w:val="clear" w:color="auto" w:fill="FFE599" w:themeFill="accent4" w:themeFillTint="66"/>
            <w:vAlign w:val="center"/>
          </w:tcPr>
          <w:p w:rsidR="00FF7A8B" w:rsidRPr="009C47DF" w:rsidRDefault="00FF7A8B" w:rsidP="000A2CA4">
            <w:pPr>
              <w:pStyle w:val="BodyTextIndent2"/>
              <w:ind w:firstLine="0"/>
              <w:jc w:val="left"/>
              <w:rPr>
                <w:rFonts w:ascii="Arial Narrow" w:hAnsi="Arial Narrow"/>
                <w:sz w:val="24"/>
              </w:rPr>
            </w:pPr>
            <w:r w:rsidRPr="009C47DF">
              <w:rPr>
                <w:rFonts w:ascii="Arial Narrow" w:hAnsi="Arial Narrow"/>
                <w:sz w:val="24"/>
              </w:rPr>
              <w:t>Шумен</w:t>
            </w:r>
          </w:p>
        </w:tc>
        <w:tc>
          <w:tcPr>
            <w:tcW w:w="943"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29</w:t>
            </w:r>
          </w:p>
        </w:tc>
        <w:tc>
          <w:tcPr>
            <w:tcW w:w="85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21</w:t>
            </w:r>
          </w:p>
        </w:tc>
        <w:tc>
          <w:tcPr>
            <w:tcW w:w="718"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w:t>
            </w:r>
          </w:p>
        </w:tc>
        <w:tc>
          <w:tcPr>
            <w:tcW w:w="924"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23</w:t>
            </w:r>
          </w:p>
        </w:tc>
        <w:tc>
          <w:tcPr>
            <w:tcW w:w="817"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27</w:t>
            </w:r>
          </w:p>
        </w:tc>
        <w:tc>
          <w:tcPr>
            <w:tcW w:w="725"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5</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14</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23</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6</w:t>
            </w:r>
          </w:p>
        </w:tc>
      </w:tr>
      <w:tr w:rsidR="00FF7A8B" w:rsidRPr="009C47DF" w:rsidTr="000A2CA4">
        <w:trPr>
          <w:trHeight w:val="567"/>
        </w:trPr>
        <w:tc>
          <w:tcPr>
            <w:tcW w:w="6231" w:type="dxa"/>
            <w:gridSpan w:val="7"/>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Постъпили дела от други съдилища извън/от съдебния район</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w:t>
            </w: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p>
        </w:tc>
        <w:tc>
          <w:tcPr>
            <w:tcW w:w="1019" w:type="dxa"/>
            <w:shd w:val="clear" w:color="auto" w:fill="FFE599" w:themeFill="accent4"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44</w:t>
            </w:r>
          </w:p>
        </w:tc>
      </w:tr>
    </w:tbl>
    <w:p w:rsidR="00F33F77" w:rsidRDefault="00F33F77" w:rsidP="00777BD9">
      <w:pPr>
        <w:pStyle w:val="BodyTextIndent2"/>
        <w:spacing w:before="120" w:line="276" w:lineRule="auto"/>
        <w:ind w:firstLine="720"/>
        <w:rPr>
          <w:rFonts w:ascii="Arial Narrow" w:hAnsi="Arial Narrow"/>
          <w:i/>
          <w:sz w:val="24"/>
        </w:rPr>
      </w:pPr>
    </w:p>
    <w:p w:rsidR="007A22EF" w:rsidRPr="009C47DF" w:rsidRDefault="007A22EF" w:rsidP="00F33F77">
      <w:pPr>
        <w:pStyle w:val="BodyTextIndent2"/>
        <w:spacing w:before="120" w:after="120" w:line="276" w:lineRule="auto"/>
        <w:ind w:firstLine="720"/>
        <w:rPr>
          <w:rFonts w:ascii="Arial Narrow" w:hAnsi="Arial Narrow"/>
          <w:i/>
          <w:sz w:val="24"/>
        </w:rPr>
      </w:pPr>
      <w:r w:rsidRPr="009C47DF">
        <w:rPr>
          <w:rFonts w:ascii="Arial Narrow" w:hAnsi="Arial Narrow"/>
          <w:i/>
          <w:sz w:val="24"/>
        </w:rPr>
        <w:t xml:space="preserve">Забележка:1.Два броя </w:t>
      </w:r>
      <w:proofErr w:type="spellStart"/>
      <w:r w:rsidRPr="009C47DF">
        <w:rPr>
          <w:rFonts w:ascii="Arial Narrow" w:hAnsi="Arial Narrow"/>
          <w:i/>
          <w:sz w:val="24"/>
        </w:rPr>
        <w:t>внохд</w:t>
      </w:r>
      <w:proofErr w:type="spellEnd"/>
      <w:r w:rsidRPr="009C47DF">
        <w:rPr>
          <w:rFonts w:ascii="Arial Narrow" w:hAnsi="Arial Narrow"/>
          <w:i/>
          <w:sz w:val="24"/>
        </w:rPr>
        <w:t xml:space="preserve"> са постъпили от ОС-Бургас;</w:t>
      </w:r>
    </w:p>
    <w:p w:rsidR="007A22EF" w:rsidRPr="009C47DF" w:rsidRDefault="007A22EF" w:rsidP="00777BD9">
      <w:pPr>
        <w:pStyle w:val="BodyTextIndent2"/>
        <w:spacing w:line="276" w:lineRule="auto"/>
        <w:ind w:firstLine="720"/>
        <w:rPr>
          <w:rFonts w:ascii="Arial Narrow" w:hAnsi="Arial Narrow"/>
          <w:i/>
          <w:sz w:val="24"/>
        </w:rPr>
      </w:pPr>
      <w:r w:rsidRPr="009C47DF">
        <w:rPr>
          <w:rFonts w:ascii="Arial Narrow" w:hAnsi="Arial Narrow"/>
          <w:i/>
          <w:sz w:val="24"/>
        </w:rPr>
        <w:t xml:space="preserve">2. По посочените 44 броя </w:t>
      </w:r>
      <w:proofErr w:type="spellStart"/>
      <w:r w:rsidRPr="009C47DF">
        <w:rPr>
          <w:rFonts w:ascii="Arial Narrow" w:hAnsi="Arial Narrow"/>
          <w:i/>
          <w:sz w:val="24"/>
        </w:rPr>
        <w:t>ндв</w:t>
      </w:r>
      <w:proofErr w:type="spellEnd"/>
      <w:r w:rsidRPr="009C47DF">
        <w:rPr>
          <w:rFonts w:ascii="Arial Narrow" w:hAnsi="Arial Narrow"/>
          <w:i/>
          <w:sz w:val="24"/>
        </w:rPr>
        <w:t xml:space="preserve"> са проверени първоинстанционни съдебни актове на районните съдилища в апелативния район.Останалите 53 са посочени като постъпили от окръжните съдилища, тъй като са проверявани първоинстанционни и въззивни съдебни актове. Уточнението се налага, тъй като статистическата форма е неточна.</w:t>
      </w:r>
    </w:p>
    <w:p w:rsidR="00F33F77" w:rsidRDefault="00F33F77">
      <w:pPr>
        <w:rPr>
          <w:rFonts w:ascii="Arial Narrow" w:hAnsi="Arial Narrow"/>
          <w:sz w:val="24"/>
        </w:rPr>
      </w:pPr>
      <w:r>
        <w:rPr>
          <w:rFonts w:ascii="Arial Narrow" w:hAnsi="Arial Narrow"/>
          <w:sz w:val="24"/>
        </w:rPr>
        <w:br w:type="page"/>
      </w:r>
    </w:p>
    <w:p w:rsidR="007A22EF" w:rsidRPr="009C47DF" w:rsidRDefault="007A22EF" w:rsidP="00F33F77">
      <w:pPr>
        <w:pStyle w:val="BodyTextIndent2"/>
        <w:spacing w:line="360" w:lineRule="auto"/>
        <w:ind w:firstLine="993"/>
        <w:rPr>
          <w:rFonts w:ascii="Arial Narrow" w:hAnsi="Arial Narrow"/>
          <w:b/>
          <w:sz w:val="24"/>
        </w:rPr>
      </w:pPr>
      <w:r w:rsidRPr="009C47DF">
        <w:rPr>
          <w:rFonts w:ascii="Arial Narrow" w:hAnsi="Arial Narrow"/>
          <w:b/>
          <w:sz w:val="24"/>
        </w:rPr>
        <w:lastRenderedPageBreak/>
        <w:t>5.2. Свършени дела по съдии</w:t>
      </w:r>
    </w:p>
    <w:p w:rsidR="007A22EF" w:rsidRPr="009C47DF" w:rsidRDefault="007A22EF" w:rsidP="00777BD9">
      <w:pPr>
        <w:pStyle w:val="BodyTextIndent2"/>
        <w:spacing w:line="360" w:lineRule="auto"/>
        <w:ind w:firstLine="0"/>
        <w:jc w:val="center"/>
        <w:rPr>
          <w:rFonts w:ascii="Arial Narrow" w:hAnsi="Arial Narrow"/>
          <w:sz w:val="24"/>
        </w:rPr>
      </w:pPr>
      <w:r w:rsidRPr="009C47DF">
        <w:rPr>
          <w:rFonts w:ascii="Arial Narrow" w:hAnsi="Arial Narrow"/>
          <w:sz w:val="24"/>
        </w:rPr>
        <w:t>По съдии от Варненски апелативен съд решените дела за 2017 година са както следва: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1843"/>
        <w:gridCol w:w="1351"/>
        <w:gridCol w:w="1576"/>
        <w:gridCol w:w="1533"/>
        <w:gridCol w:w="1495"/>
        <w:gridCol w:w="1381"/>
      </w:tblGrid>
      <w:tr w:rsidR="00FF7A8B" w:rsidRPr="009C47DF" w:rsidTr="0046470B">
        <w:trPr>
          <w:trHeight w:val="567"/>
        </w:trPr>
        <w:tc>
          <w:tcPr>
            <w:tcW w:w="1843"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Съдии</w:t>
            </w:r>
          </w:p>
        </w:tc>
        <w:tc>
          <w:tcPr>
            <w:tcW w:w="135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ОБЩО</w:t>
            </w:r>
          </w:p>
        </w:tc>
        <w:tc>
          <w:tcPr>
            <w:tcW w:w="1576"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ВНОХД</w:t>
            </w:r>
          </w:p>
        </w:tc>
        <w:tc>
          <w:tcPr>
            <w:tcW w:w="1533"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ВЧНД</w:t>
            </w:r>
          </w:p>
        </w:tc>
        <w:tc>
          <w:tcPr>
            <w:tcW w:w="1495"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НДВ</w:t>
            </w:r>
          </w:p>
        </w:tc>
        <w:tc>
          <w:tcPr>
            <w:tcW w:w="138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АНД</w:t>
            </w:r>
          </w:p>
        </w:tc>
      </w:tr>
      <w:tr w:rsidR="00FF7A8B" w:rsidRPr="009C47DF" w:rsidTr="0046470B">
        <w:trPr>
          <w:trHeight w:val="567"/>
        </w:trPr>
        <w:tc>
          <w:tcPr>
            <w:tcW w:w="1843" w:type="dxa"/>
            <w:shd w:val="clear" w:color="auto" w:fill="C5E0B3" w:themeFill="accent6" w:themeFillTint="66"/>
            <w:vAlign w:val="center"/>
          </w:tcPr>
          <w:p w:rsidR="00FF7A8B" w:rsidRPr="009C47DF" w:rsidRDefault="00FF7A8B" w:rsidP="000A2CA4">
            <w:pPr>
              <w:pStyle w:val="BodyTextIndent2"/>
              <w:ind w:firstLine="0"/>
              <w:jc w:val="left"/>
              <w:rPr>
                <w:rFonts w:ascii="Arial Narrow" w:hAnsi="Arial Narrow"/>
                <w:sz w:val="24"/>
              </w:rPr>
            </w:pPr>
            <w:r w:rsidRPr="009C47DF">
              <w:rPr>
                <w:rFonts w:ascii="Arial Narrow" w:hAnsi="Arial Narrow"/>
                <w:sz w:val="24"/>
              </w:rPr>
              <w:t>А.Лазарова</w:t>
            </w:r>
          </w:p>
        </w:tc>
        <w:tc>
          <w:tcPr>
            <w:tcW w:w="135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59</w:t>
            </w:r>
          </w:p>
        </w:tc>
        <w:tc>
          <w:tcPr>
            <w:tcW w:w="1576"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13</w:t>
            </w:r>
          </w:p>
        </w:tc>
        <w:tc>
          <w:tcPr>
            <w:tcW w:w="1533"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31</w:t>
            </w:r>
          </w:p>
        </w:tc>
        <w:tc>
          <w:tcPr>
            <w:tcW w:w="1495"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15</w:t>
            </w:r>
          </w:p>
        </w:tc>
        <w:tc>
          <w:tcPr>
            <w:tcW w:w="138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w:t>
            </w:r>
          </w:p>
        </w:tc>
      </w:tr>
      <w:tr w:rsidR="00FF7A8B" w:rsidRPr="009C47DF" w:rsidTr="0046470B">
        <w:trPr>
          <w:trHeight w:val="567"/>
        </w:trPr>
        <w:tc>
          <w:tcPr>
            <w:tcW w:w="1843" w:type="dxa"/>
            <w:shd w:val="clear" w:color="auto" w:fill="C5E0B3" w:themeFill="accent6" w:themeFillTint="66"/>
            <w:vAlign w:val="center"/>
          </w:tcPr>
          <w:p w:rsidR="00FF7A8B" w:rsidRPr="009C47DF" w:rsidRDefault="00FF7A8B" w:rsidP="000A2CA4">
            <w:pPr>
              <w:pStyle w:val="BodyTextIndent2"/>
              <w:ind w:firstLine="0"/>
              <w:jc w:val="left"/>
              <w:rPr>
                <w:rFonts w:ascii="Arial Narrow" w:hAnsi="Arial Narrow"/>
                <w:sz w:val="24"/>
              </w:rPr>
            </w:pPr>
            <w:r w:rsidRPr="009C47DF">
              <w:rPr>
                <w:rFonts w:ascii="Arial Narrow" w:hAnsi="Arial Narrow"/>
                <w:sz w:val="24"/>
              </w:rPr>
              <w:t>Д. Сапунджиева</w:t>
            </w:r>
          </w:p>
        </w:tc>
        <w:tc>
          <w:tcPr>
            <w:tcW w:w="135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11</w:t>
            </w:r>
          </w:p>
        </w:tc>
        <w:tc>
          <w:tcPr>
            <w:tcW w:w="1576"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w:t>
            </w:r>
          </w:p>
        </w:tc>
        <w:tc>
          <w:tcPr>
            <w:tcW w:w="1533"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7</w:t>
            </w:r>
          </w:p>
        </w:tc>
        <w:tc>
          <w:tcPr>
            <w:tcW w:w="1495"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w:t>
            </w:r>
          </w:p>
        </w:tc>
        <w:tc>
          <w:tcPr>
            <w:tcW w:w="138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w:t>
            </w:r>
          </w:p>
        </w:tc>
      </w:tr>
      <w:tr w:rsidR="00FF7A8B" w:rsidRPr="009C47DF" w:rsidTr="0046470B">
        <w:trPr>
          <w:trHeight w:val="567"/>
        </w:trPr>
        <w:tc>
          <w:tcPr>
            <w:tcW w:w="1843" w:type="dxa"/>
            <w:shd w:val="clear" w:color="auto" w:fill="C5E0B3" w:themeFill="accent6" w:themeFillTint="66"/>
            <w:vAlign w:val="center"/>
          </w:tcPr>
          <w:p w:rsidR="00FF7A8B" w:rsidRPr="009C47DF" w:rsidRDefault="00FF7A8B" w:rsidP="000A2CA4">
            <w:pPr>
              <w:pStyle w:val="BodyTextIndent2"/>
              <w:ind w:firstLine="0"/>
              <w:jc w:val="left"/>
              <w:rPr>
                <w:rFonts w:ascii="Arial Narrow" w:hAnsi="Arial Narrow"/>
                <w:sz w:val="24"/>
              </w:rPr>
            </w:pPr>
            <w:r w:rsidRPr="009C47DF">
              <w:rPr>
                <w:rFonts w:ascii="Arial Narrow" w:hAnsi="Arial Narrow"/>
                <w:sz w:val="24"/>
              </w:rPr>
              <w:t>Ж.Денева</w:t>
            </w:r>
          </w:p>
        </w:tc>
        <w:tc>
          <w:tcPr>
            <w:tcW w:w="135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58</w:t>
            </w:r>
          </w:p>
        </w:tc>
        <w:tc>
          <w:tcPr>
            <w:tcW w:w="1576"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11</w:t>
            </w:r>
          </w:p>
        </w:tc>
        <w:tc>
          <w:tcPr>
            <w:tcW w:w="1533"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35</w:t>
            </w:r>
          </w:p>
        </w:tc>
        <w:tc>
          <w:tcPr>
            <w:tcW w:w="1495"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12</w:t>
            </w:r>
          </w:p>
        </w:tc>
        <w:tc>
          <w:tcPr>
            <w:tcW w:w="138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w:t>
            </w:r>
          </w:p>
        </w:tc>
      </w:tr>
      <w:tr w:rsidR="00FF7A8B" w:rsidRPr="009C47DF" w:rsidTr="0046470B">
        <w:trPr>
          <w:trHeight w:val="567"/>
        </w:trPr>
        <w:tc>
          <w:tcPr>
            <w:tcW w:w="1843" w:type="dxa"/>
            <w:shd w:val="clear" w:color="auto" w:fill="C5E0B3" w:themeFill="accent6" w:themeFillTint="66"/>
            <w:vAlign w:val="center"/>
          </w:tcPr>
          <w:p w:rsidR="00FF7A8B" w:rsidRPr="009C47DF" w:rsidRDefault="00FF7A8B" w:rsidP="000A2CA4">
            <w:pPr>
              <w:pStyle w:val="BodyTextIndent2"/>
              <w:ind w:firstLine="0"/>
              <w:jc w:val="left"/>
              <w:rPr>
                <w:rFonts w:ascii="Arial Narrow" w:hAnsi="Arial Narrow"/>
                <w:sz w:val="24"/>
              </w:rPr>
            </w:pPr>
            <w:proofErr w:type="spellStart"/>
            <w:r w:rsidRPr="009C47DF">
              <w:rPr>
                <w:rFonts w:ascii="Arial Narrow" w:hAnsi="Arial Narrow"/>
                <w:sz w:val="24"/>
              </w:rPr>
              <w:t>И.Пачолов</w:t>
            </w:r>
            <w:proofErr w:type="spellEnd"/>
          </w:p>
        </w:tc>
        <w:tc>
          <w:tcPr>
            <w:tcW w:w="135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44</w:t>
            </w:r>
          </w:p>
        </w:tc>
        <w:tc>
          <w:tcPr>
            <w:tcW w:w="1576"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11</w:t>
            </w:r>
          </w:p>
        </w:tc>
        <w:tc>
          <w:tcPr>
            <w:tcW w:w="1533"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26</w:t>
            </w:r>
          </w:p>
        </w:tc>
        <w:tc>
          <w:tcPr>
            <w:tcW w:w="1495"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7</w:t>
            </w:r>
          </w:p>
        </w:tc>
        <w:tc>
          <w:tcPr>
            <w:tcW w:w="138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w:t>
            </w:r>
          </w:p>
        </w:tc>
      </w:tr>
      <w:tr w:rsidR="00FF7A8B" w:rsidRPr="009C47DF" w:rsidTr="0046470B">
        <w:trPr>
          <w:trHeight w:val="567"/>
        </w:trPr>
        <w:tc>
          <w:tcPr>
            <w:tcW w:w="1843" w:type="dxa"/>
            <w:shd w:val="clear" w:color="auto" w:fill="C5E0B3" w:themeFill="accent6" w:themeFillTint="66"/>
            <w:vAlign w:val="center"/>
          </w:tcPr>
          <w:p w:rsidR="00FF7A8B" w:rsidRPr="009C47DF" w:rsidRDefault="00FF7A8B" w:rsidP="000A2CA4">
            <w:pPr>
              <w:pStyle w:val="BodyTextIndent2"/>
              <w:ind w:firstLine="0"/>
              <w:jc w:val="left"/>
              <w:rPr>
                <w:rFonts w:ascii="Arial Narrow" w:hAnsi="Arial Narrow"/>
                <w:sz w:val="24"/>
              </w:rPr>
            </w:pPr>
            <w:r w:rsidRPr="009C47DF">
              <w:rPr>
                <w:rFonts w:ascii="Arial Narrow" w:hAnsi="Arial Narrow"/>
                <w:sz w:val="24"/>
              </w:rPr>
              <w:t>П.Димитрова</w:t>
            </w:r>
          </w:p>
        </w:tc>
        <w:tc>
          <w:tcPr>
            <w:tcW w:w="135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64</w:t>
            </w:r>
          </w:p>
        </w:tc>
        <w:tc>
          <w:tcPr>
            <w:tcW w:w="1576"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22</w:t>
            </w:r>
          </w:p>
        </w:tc>
        <w:tc>
          <w:tcPr>
            <w:tcW w:w="1533"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30</w:t>
            </w:r>
          </w:p>
        </w:tc>
        <w:tc>
          <w:tcPr>
            <w:tcW w:w="1495"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11</w:t>
            </w:r>
          </w:p>
        </w:tc>
        <w:tc>
          <w:tcPr>
            <w:tcW w:w="138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w:t>
            </w:r>
          </w:p>
        </w:tc>
      </w:tr>
      <w:tr w:rsidR="00FF7A8B" w:rsidRPr="009C47DF" w:rsidTr="0046470B">
        <w:trPr>
          <w:trHeight w:val="567"/>
        </w:trPr>
        <w:tc>
          <w:tcPr>
            <w:tcW w:w="1843" w:type="dxa"/>
            <w:shd w:val="clear" w:color="auto" w:fill="C5E0B3" w:themeFill="accent6" w:themeFillTint="66"/>
            <w:vAlign w:val="center"/>
          </w:tcPr>
          <w:p w:rsidR="00FF7A8B" w:rsidRPr="009C47DF" w:rsidRDefault="00FF7A8B" w:rsidP="000A2CA4">
            <w:pPr>
              <w:pStyle w:val="BodyTextIndent2"/>
              <w:ind w:firstLine="0"/>
              <w:jc w:val="left"/>
              <w:rPr>
                <w:rFonts w:ascii="Arial Narrow" w:hAnsi="Arial Narrow"/>
                <w:sz w:val="24"/>
              </w:rPr>
            </w:pPr>
            <w:r w:rsidRPr="009C47DF">
              <w:rPr>
                <w:rFonts w:ascii="Arial Narrow" w:hAnsi="Arial Narrow"/>
                <w:sz w:val="24"/>
              </w:rPr>
              <w:t>Р.Тончева</w:t>
            </w:r>
          </w:p>
        </w:tc>
        <w:tc>
          <w:tcPr>
            <w:tcW w:w="135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67</w:t>
            </w:r>
          </w:p>
        </w:tc>
        <w:tc>
          <w:tcPr>
            <w:tcW w:w="1576"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18</w:t>
            </w:r>
          </w:p>
        </w:tc>
        <w:tc>
          <w:tcPr>
            <w:tcW w:w="1533"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36</w:t>
            </w:r>
          </w:p>
        </w:tc>
        <w:tc>
          <w:tcPr>
            <w:tcW w:w="1495"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10</w:t>
            </w:r>
          </w:p>
        </w:tc>
        <w:tc>
          <w:tcPr>
            <w:tcW w:w="138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w:t>
            </w:r>
          </w:p>
        </w:tc>
      </w:tr>
      <w:tr w:rsidR="00FF7A8B" w:rsidRPr="009C47DF" w:rsidTr="0046470B">
        <w:trPr>
          <w:trHeight w:val="567"/>
        </w:trPr>
        <w:tc>
          <w:tcPr>
            <w:tcW w:w="1843" w:type="dxa"/>
            <w:shd w:val="clear" w:color="auto" w:fill="C5E0B3" w:themeFill="accent6" w:themeFillTint="66"/>
            <w:vAlign w:val="center"/>
          </w:tcPr>
          <w:p w:rsidR="00FF7A8B" w:rsidRPr="009C47DF" w:rsidRDefault="00FF7A8B" w:rsidP="000A2CA4">
            <w:pPr>
              <w:pStyle w:val="BodyTextIndent2"/>
              <w:ind w:firstLine="0"/>
              <w:jc w:val="left"/>
              <w:rPr>
                <w:rFonts w:ascii="Arial Narrow" w:hAnsi="Arial Narrow"/>
                <w:sz w:val="24"/>
              </w:rPr>
            </w:pPr>
            <w:r w:rsidRPr="009C47DF">
              <w:rPr>
                <w:rFonts w:ascii="Arial Narrow" w:hAnsi="Arial Narrow"/>
                <w:sz w:val="24"/>
              </w:rPr>
              <w:t>Р.Лолова</w:t>
            </w:r>
          </w:p>
        </w:tc>
        <w:tc>
          <w:tcPr>
            <w:tcW w:w="135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52</w:t>
            </w:r>
          </w:p>
        </w:tc>
        <w:tc>
          <w:tcPr>
            <w:tcW w:w="1576"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15</w:t>
            </w:r>
          </w:p>
        </w:tc>
        <w:tc>
          <w:tcPr>
            <w:tcW w:w="1533"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26</w:t>
            </w:r>
          </w:p>
        </w:tc>
        <w:tc>
          <w:tcPr>
            <w:tcW w:w="1495"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11</w:t>
            </w:r>
          </w:p>
        </w:tc>
        <w:tc>
          <w:tcPr>
            <w:tcW w:w="138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w:t>
            </w:r>
          </w:p>
        </w:tc>
      </w:tr>
      <w:tr w:rsidR="00FF7A8B" w:rsidRPr="009C47DF" w:rsidTr="0046470B">
        <w:trPr>
          <w:trHeight w:val="567"/>
        </w:trPr>
        <w:tc>
          <w:tcPr>
            <w:tcW w:w="1843" w:type="dxa"/>
            <w:shd w:val="clear" w:color="auto" w:fill="C5E0B3" w:themeFill="accent6" w:themeFillTint="66"/>
            <w:vAlign w:val="center"/>
          </w:tcPr>
          <w:p w:rsidR="00FF7A8B" w:rsidRPr="009C47DF" w:rsidRDefault="00FF7A8B" w:rsidP="000A2CA4">
            <w:pPr>
              <w:pStyle w:val="BodyTextIndent2"/>
              <w:ind w:firstLine="0"/>
              <w:jc w:val="left"/>
              <w:rPr>
                <w:rFonts w:ascii="Arial Narrow" w:hAnsi="Arial Narrow"/>
                <w:sz w:val="24"/>
              </w:rPr>
            </w:pPr>
            <w:r w:rsidRPr="009C47DF">
              <w:rPr>
                <w:rFonts w:ascii="Arial Narrow" w:hAnsi="Arial Narrow"/>
                <w:sz w:val="24"/>
              </w:rPr>
              <w:t>Р.Панталеева</w:t>
            </w:r>
          </w:p>
        </w:tc>
        <w:tc>
          <w:tcPr>
            <w:tcW w:w="135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60</w:t>
            </w:r>
          </w:p>
        </w:tc>
        <w:tc>
          <w:tcPr>
            <w:tcW w:w="1576"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15</w:t>
            </w:r>
          </w:p>
        </w:tc>
        <w:tc>
          <w:tcPr>
            <w:tcW w:w="1533"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34</w:t>
            </w:r>
          </w:p>
        </w:tc>
        <w:tc>
          <w:tcPr>
            <w:tcW w:w="1495"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11</w:t>
            </w:r>
          </w:p>
        </w:tc>
        <w:tc>
          <w:tcPr>
            <w:tcW w:w="138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w:t>
            </w:r>
          </w:p>
        </w:tc>
      </w:tr>
      <w:tr w:rsidR="00FF7A8B" w:rsidRPr="009C47DF" w:rsidTr="0046470B">
        <w:trPr>
          <w:trHeight w:val="567"/>
        </w:trPr>
        <w:tc>
          <w:tcPr>
            <w:tcW w:w="1843" w:type="dxa"/>
            <w:shd w:val="clear" w:color="auto" w:fill="C5E0B3" w:themeFill="accent6" w:themeFillTint="66"/>
            <w:vAlign w:val="center"/>
          </w:tcPr>
          <w:p w:rsidR="00FF7A8B" w:rsidRPr="009C47DF" w:rsidRDefault="00FF7A8B" w:rsidP="000A2CA4">
            <w:pPr>
              <w:pStyle w:val="BodyTextIndent2"/>
              <w:ind w:firstLine="0"/>
              <w:jc w:val="left"/>
              <w:rPr>
                <w:rFonts w:ascii="Arial Narrow" w:hAnsi="Arial Narrow"/>
                <w:sz w:val="24"/>
              </w:rPr>
            </w:pPr>
            <w:r w:rsidRPr="009C47DF">
              <w:rPr>
                <w:rFonts w:ascii="Arial Narrow" w:hAnsi="Arial Narrow"/>
                <w:sz w:val="24"/>
              </w:rPr>
              <w:t>Св.Колева</w:t>
            </w:r>
          </w:p>
        </w:tc>
        <w:tc>
          <w:tcPr>
            <w:tcW w:w="135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66</w:t>
            </w:r>
          </w:p>
        </w:tc>
        <w:tc>
          <w:tcPr>
            <w:tcW w:w="1576"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25</w:t>
            </w:r>
          </w:p>
        </w:tc>
        <w:tc>
          <w:tcPr>
            <w:tcW w:w="1533"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32</w:t>
            </w:r>
          </w:p>
        </w:tc>
        <w:tc>
          <w:tcPr>
            <w:tcW w:w="1495"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9</w:t>
            </w:r>
          </w:p>
        </w:tc>
        <w:tc>
          <w:tcPr>
            <w:tcW w:w="138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w:t>
            </w:r>
          </w:p>
        </w:tc>
      </w:tr>
      <w:tr w:rsidR="00FF7A8B" w:rsidRPr="009C47DF" w:rsidTr="0046470B">
        <w:trPr>
          <w:trHeight w:val="567"/>
        </w:trPr>
        <w:tc>
          <w:tcPr>
            <w:tcW w:w="1843" w:type="dxa"/>
            <w:shd w:val="clear" w:color="auto" w:fill="C5E0B3" w:themeFill="accent6" w:themeFillTint="66"/>
            <w:vAlign w:val="center"/>
          </w:tcPr>
          <w:p w:rsidR="00FF7A8B" w:rsidRPr="009C47DF" w:rsidRDefault="00FF7A8B" w:rsidP="000A2CA4">
            <w:pPr>
              <w:pStyle w:val="BodyTextIndent2"/>
              <w:ind w:firstLine="0"/>
              <w:jc w:val="left"/>
              <w:rPr>
                <w:rFonts w:ascii="Arial Narrow" w:hAnsi="Arial Narrow"/>
                <w:sz w:val="24"/>
              </w:rPr>
            </w:pPr>
            <w:r w:rsidRPr="009C47DF">
              <w:rPr>
                <w:rFonts w:ascii="Arial Narrow" w:hAnsi="Arial Narrow"/>
                <w:sz w:val="24"/>
              </w:rPr>
              <w:t>Я. Янков</w:t>
            </w:r>
          </w:p>
        </w:tc>
        <w:tc>
          <w:tcPr>
            <w:tcW w:w="135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52</w:t>
            </w:r>
          </w:p>
        </w:tc>
        <w:tc>
          <w:tcPr>
            <w:tcW w:w="1576"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13</w:t>
            </w:r>
          </w:p>
        </w:tc>
        <w:tc>
          <w:tcPr>
            <w:tcW w:w="1533"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31</w:t>
            </w:r>
          </w:p>
        </w:tc>
        <w:tc>
          <w:tcPr>
            <w:tcW w:w="1495"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8</w:t>
            </w:r>
          </w:p>
        </w:tc>
        <w:tc>
          <w:tcPr>
            <w:tcW w:w="1381" w:type="dxa"/>
            <w:shd w:val="clear" w:color="auto" w:fill="C5E0B3" w:themeFill="accent6" w:themeFillTint="66"/>
            <w:vAlign w:val="center"/>
          </w:tcPr>
          <w:p w:rsidR="00FF7A8B" w:rsidRPr="009C47DF" w:rsidRDefault="00FF7A8B" w:rsidP="000A2CA4">
            <w:pPr>
              <w:pStyle w:val="BodyTextIndent2"/>
              <w:ind w:firstLine="0"/>
              <w:jc w:val="center"/>
              <w:rPr>
                <w:rFonts w:ascii="Arial Narrow" w:hAnsi="Arial Narrow"/>
                <w:sz w:val="24"/>
              </w:rPr>
            </w:pPr>
            <w:r w:rsidRPr="009C47DF">
              <w:rPr>
                <w:rFonts w:ascii="Arial Narrow" w:hAnsi="Arial Narrow"/>
                <w:sz w:val="24"/>
              </w:rPr>
              <w:t>-</w:t>
            </w:r>
          </w:p>
        </w:tc>
      </w:tr>
    </w:tbl>
    <w:p w:rsidR="0046470B" w:rsidRPr="009C47DF" w:rsidRDefault="0046470B" w:rsidP="007A22EF">
      <w:pPr>
        <w:pStyle w:val="BodyTextIndent2"/>
        <w:spacing w:line="360" w:lineRule="auto"/>
        <w:ind w:firstLine="720"/>
        <w:rPr>
          <w:rFonts w:ascii="Arial Narrow" w:hAnsi="Arial Narrow"/>
          <w:b/>
          <w:sz w:val="24"/>
        </w:rPr>
      </w:pPr>
    </w:p>
    <w:p w:rsidR="007A22EF" w:rsidRPr="009C47DF" w:rsidRDefault="00777BD9" w:rsidP="00F33F77">
      <w:pPr>
        <w:pStyle w:val="BodyTextIndent2"/>
        <w:spacing w:before="120" w:after="120" w:line="360" w:lineRule="auto"/>
        <w:ind w:firstLine="993"/>
        <w:rPr>
          <w:rFonts w:ascii="Arial Narrow" w:hAnsi="Arial Narrow"/>
          <w:b/>
          <w:sz w:val="24"/>
        </w:rPr>
      </w:pPr>
      <w:r w:rsidRPr="009C47DF">
        <w:rPr>
          <w:rFonts w:ascii="Arial Narrow" w:hAnsi="Arial Narrow"/>
          <w:b/>
          <w:sz w:val="24"/>
        </w:rPr>
        <w:t>5.3. Свършени/решени</w:t>
      </w:r>
      <w:r w:rsidR="007A22EF" w:rsidRPr="009C47DF">
        <w:rPr>
          <w:rFonts w:ascii="Arial Narrow" w:hAnsi="Arial Narrow"/>
          <w:b/>
          <w:sz w:val="24"/>
        </w:rPr>
        <w:t xml:space="preserve"> дела в 3-месечен срок.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1E0" w:firstRow="1" w:lastRow="1" w:firstColumn="1" w:lastColumn="1" w:noHBand="0" w:noVBand="0"/>
      </w:tblPr>
      <w:tblGrid>
        <w:gridCol w:w="877"/>
        <w:gridCol w:w="1138"/>
        <w:gridCol w:w="877"/>
        <w:gridCol w:w="936"/>
        <w:gridCol w:w="992"/>
        <w:gridCol w:w="1134"/>
        <w:gridCol w:w="850"/>
        <w:gridCol w:w="709"/>
        <w:gridCol w:w="800"/>
        <w:gridCol w:w="866"/>
      </w:tblGrid>
      <w:tr w:rsidR="00FF7A8B" w:rsidRPr="009C47DF" w:rsidTr="0046470B">
        <w:trPr>
          <w:trHeight w:val="567"/>
        </w:trPr>
        <w:tc>
          <w:tcPr>
            <w:tcW w:w="877" w:type="dxa"/>
            <w:vMerge w:val="restart"/>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период</w:t>
            </w:r>
          </w:p>
        </w:tc>
        <w:tc>
          <w:tcPr>
            <w:tcW w:w="1138" w:type="dxa"/>
            <w:vMerge w:val="restart"/>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ОБЩО</w:t>
            </w:r>
          </w:p>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свършени</w:t>
            </w:r>
          </w:p>
        </w:tc>
        <w:tc>
          <w:tcPr>
            <w:tcW w:w="1813" w:type="dxa"/>
            <w:gridSpan w:val="2"/>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В 3-месечен срок</w:t>
            </w:r>
          </w:p>
        </w:tc>
        <w:tc>
          <w:tcPr>
            <w:tcW w:w="2126" w:type="dxa"/>
            <w:gridSpan w:val="2"/>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ВНОХД/АНД</w:t>
            </w:r>
          </w:p>
        </w:tc>
        <w:tc>
          <w:tcPr>
            <w:tcW w:w="1559" w:type="dxa"/>
            <w:gridSpan w:val="2"/>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ВЧНД</w:t>
            </w:r>
          </w:p>
        </w:tc>
        <w:tc>
          <w:tcPr>
            <w:tcW w:w="1666" w:type="dxa"/>
            <w:gridSpan w:val="2"/>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НДВ</w:t>
            </w:r>
          </w:p>
        </w:tc>
      </w:tr>
      <w:tr w:rsidR="0046470B" w:rsidRPr="009C47DF" w:rsidTr="0046470B">
        <w:trPr>
          <w:trHeight w:val="567"/>
        </w:trPr>
        <w:tc>
          <w:tcPr>
            <w:tcW w:w="877" w:type="dxa"/>
            <w:vMerge/>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p>
        </w:tc>
        <w:tc>
          <w:tcPr>
            <w:tcW w:w="1138" w:type="dxa"/>
            <w:vMerge/>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p>
        </w:tc>
        <w:tc>
          <w:tcPr>
            <w:tcW w:w="877"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Брой</w:t>
            </w:r>
          </w:p>
        </w:tc>
        <w:tc>
          <w:tcPr>
            <w:tcW w:w="936"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w:t>
            </w:r>
          </w:p>
        </w:tc>
        <w:tc>
          <w:tcPr>
            <w:tcW w:w="992"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Брой</w:t>
            </w:r>
          </w:p>
        </w:tc>
        <w:tc>
          <w:tcPr>
            <w:tcW w:w="1134"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w:t>
            </w:r>
          </w:p>
        </w:tc>
        <w:tc>
          <w:tcPr>
            <w:tcW w:w="850"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Брой</w:t>
            </w:r>
          </w:p>
        </w:tc>
        <w:tc>
          <w:tcPr>
            <w:tcW w:w="709"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w:t>
            </w:r>
          </w:p>
        </w:tc>
        <w:tc>
          <w:tcPr>
            <w:tcW w:w="800"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Брой</w:t>
            </w:r>
          </w:p>
        </w:tc>
        <w:tc>
          <w:tcPr>
            <w:tcW w:w="866"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w:t>
            </w:r>
          </w:p>
        </w:tc>
      </w:tr>
      <w:tr w:rsidR="0046470B" w:rsidRPr="009C47DF" w:rsidTr="0046470B">
        <w:trPr>
          <w:trHeight w:val="567"/>
        </w:trPr>
        <w:tc>
          <w:tcPr>
            <w:tcW w:w="877"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2015</w:t>
            </w:r>
          </w:p>
        </w:tc>
        <w:tc>
          <w:tcPr>
            <w:tcW w:w="1138"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462</w:t>
            </w:r>
          </w:p>
        </w:tc>
        <w:tc>
          <w:tcPr>
            <w:tcW w:w="877"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388</w:t>
            </w:r>
          </w:p>
        </w:tc>
        <w:tc>
          <w:tcPr>
            <w:tcW w:w="936"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84%</w:t>
            </w:r>
          </w:p>
        </w:tc>
        <w:tc>
          <w:tcPr>
            <w:tcW w:w="992"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106</w:t>
            </w:r>
          </w:p>
        </w:tc>
        <w:tc>
          <w:tcPr>
            <w:tcW w:w="1134"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62%</w:t>
            </w:r>
          </w:p>
        </w:tc>
        <w:tc>
          <w:tcPr>
            <w:tcW w:w="850"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258</w:t>
            </w:r>
          </w:p>
        </w:tc>
        <w:tc>
          <w:tcPr>
            <w:tcW w:w="709"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99%</w:t>
            </w:r>
          </w:p>
        </w:tc>
        <w:tc>
          <w:tcPr>
            <w:tcW w:w="800"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24</w:t>
            </w:r>
          </w:p>
        </w:tc>
        <w:tc>
          <w:tcPr>
            <w:tcW w:w="866"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80%</w:t>
            </w:r>
          </w:p>
        </w:tc>
      </w:tr>
      <w:tr w:rsidR="0046470B" w:rsidRPr="009C47DF" w:rsidTr="0046470B">
        <w:trPr>
          <w:trHeight w:val="567"/>
        </w:trPr>
        <w:tc>
          <w:tcPr>
            <w:tcW w:w="877"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2016</w:t>
            </w:r>
          </w:p>
        </w:tc>
        <w:tc>
          <w:tcPr>
            <w:tcW w:w="1138"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523</w:t>
            </w:r>
          </w:p>
        </w:tc>
        <w:tc>
          <w:tcPr>
            <w:tcW w:w="877"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lang w:val="en-US"/>
              </w:rPr>
            </w:pPr>
            <w:r w:rsidRPr="009C47DF">
              <w:rPr>
                <w:rFonts w:ascii="Arial Narrow" w:hAnsi="Arial Narrow"/>
                <w:sz w:val="24"/>
                <w:lang w:val="en-US"/>
              </w:rPr>
              <w:t>383</w:t>
            </w:r>
          </w:p>
        </w:tc>
        <w:tc>
          <w:tcPr>
            <w:tcW w:w="936"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lang w:val="en-US"/>
              </w:rPr>
            </w:pPr>
            <w:r w:rsidRPr="009C47DF">
              <w:rPr>
                <w:rFonts w:ascii="Arial Narrow" w:hAnsi="Arial Narrow"/>
                <w:sz w:val="24"/>
                <w:lang w:val="en-US"/>
              </w:rPr>
              <w:t>73%</w:t>
            </w:r>
          </w:p>
        </w:tc>
        <w:tc>
          <w:tcPr>
            <w:tcW w:w="992"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77</w:t>
            </w:r>
          </w:p>
        </w:tc>
        <w:tc>
          <w:tcPr>
            <w:tcW w:w="1134"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lang w:val="en-US"/>
              </w:rPr>
            </w:pPr>
            <w:r w:rsidRPr="009C47DF">
              <w:rPr>
                <w:rFonts w:ascii="Arial Narrow" w:hAnsi="Arial Narrow"/>
                <w:sz w:val="24"/>
                <w:lang w:val="en-US"/>
              </w:rPr>
              <w:t>44%</w:t>
            </w:r>
          </w:p>
        </w:tc>
        <w:tc>
          <w:tcPr>
            <w:tcW w:w="850"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lang w:val="en-US"/>
              </w:rPr>
            </w:pPr>
            <w:r w:rsidRPr="009C47DF">
              <w:rPr>
                <w:rFonts w:ascii="Arial Narrow" w:hAnsi="Arial Narrow"/>
                <w:sz w:val="24"/>
                <w:lang w:val="en-US"/>
              </w:rPr>
              <w:t>2</w:t>
            </w:r>
            <w:r w:rsidRPr="009C47DF">
              <w:rPr>
                <w:rFonts w:ascii="Arial Narrow" w:hAnsi="Arial Narrow"/>
                <w:sz w:val="24"/>
              </w:rPr>
              <w:t>69</w:t>
            </w:r>
          </w:p>
        </w:tc>
        <w:tc>
          <w:tcPr>
            <w:tcW w:w="709"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lang w:val="en-US"/>
              </w:rPr>
            </w:pPr>
            <w:r w:rsidRPr="009C47DF">
              <w:rPr>
                <w:rFonts w:ascii="Arial Narrow" w:hAnsi="Arial Narrow"/>
                <w:sz w:val="24"/>
              </w:rPr>
              <w:t>95</w:t>
            </w:r>
            <w:r w:rsidRPr="009C47DF">
              <w:rPr>
                <w:rFonts w:ascii="Arial Narrow" w:hAnsi="Arial Narrow"/>
                <w:sz w:val="24"/>
                <w:lang w:val="en-US"/>
              </w:rPr>
              <w:t>%</w:t>
            </w:r>
          </w:p>
        </w:tc>
        <w:tc>
          <w:tcPr>
            <w:tcW w:w="800"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37</w:t>
            </w:r>
          </w:p>
        </w:tc>
        <w:tc>
          <w:tcPr>
            <w:tcW w:w="866"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lang w:val="en-US"/>
              </w:rPr>
            </w:pPr>
            <w:r w:rsidRPr="009C47DF">
              <w:rPr>
                <w:rFonts w:ascii="Arial Narrow" w:hAnsi="Arial Narrow"/>
                <w:sz w:val="24"/>
              </w:rPr>
              <w:t>58</w:t>
            </w:r>
            <w:r w:rsidRPr="009C47DF">
              <w:rPr>
                <w:rFonts w:ascii="Arial Narrow" w:hAnsi="Arial Narrow"/>
                <w:sz w:val="24"/>
                <w:lang w:val="en-US"/>
              </w:rPr>
              <w:t>%</w:t>
            </w:r>
          </w:p>
        </w:tc>
      </w:tr>
      <w:tr w:rsidR="0046470B" w:rsidRPr="009C47DF" w:rsidTr="0046470B">
        <w:trPr>
          <w:trHeight w:val="567"/>
        </w:trPr>
        <w:tc>
          <w:tcPr>
            <w:tcW w:w="877"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2017</w:t>
            </w:r>
          </w:p>
        </w:tc>
        <w:tc>
          <w:tcPr>
            <w:tcW w:w="1138"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534</w:t>
            </w:r>
          </w:p>
        </w:tc>
        <w:tc>
          <w:tcPr>
            <w:tcW w:w="877"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414</w:t>
            </w:r>
          </w:p>
        </w:tc>
        <w:tc>
          <w:tcPr>
            <w:tcW w:w="936"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78%</w:t>
            </w:r>
          </w:p>
        </w:tc>
        <w:tc>
          <w:tcPr>
            <w:tcW w:w="992"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67-64/3</w:t>
            </w:r>
          </w:p>
        </w:tc>
        <w:tc>
          <w:tcPr>
            <w:tcW w:w="1134"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44%</w:t>
            </w:r>
            <w:r w:rsidRPr="009C47DF">
              <w:rPr>
                <w:rFonts w:ascii="Arial Narrow" w:hAnsi="Arial Narrow"/>
                <w:b/>
                <w:sz w:val="24"/>
              </w:rPr>
              <w:t>/</w:t>
            </w:r>
            <w:r w:rsidRPr="009C47DF">
              <w:rPr>
                <w:rFonts w:ascii="Arial Narrow" w:hAnsi="Arial Narrow"/>
                <w:sz w:val="24"/>
              </w:rPr>
              <w:t>45%</w:t>
            </w:r>
          </w:p>
        </w:tc>
        <w:tc>
          <w:tcPr>
            <w:tcW w:w="850"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281</w:t>
            </w:r>
          </w:p>
        </w:tc>
        <w:tc>
          <w:tcPr>
            <w:tcW w:w="709"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98%</w:t>
            </w:r>
          </w:p>
        </w:tc>
        <w:tc>
          <w:tcPr>
            <w:tcW w:w="800"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66</w:t>
            </w:r>
          </w:p>
        </w:tc>
        <w:tc>
          <w:tcPr>
            <w:tcW w:w="866" w:type="dxa"/>
            <w:shd w:val="clear" w:color="auto" w:fill="00B050"/>
            <w:vAlign w:val="center"/>
          </w:tcPr>
          <w:p w:rsidR="00FF7A8B" w:rsidRPr="009C47DF" w:rsidRDefault="00FF7A8B" w:rsidP="00A073CA">
            <w:pPr>
              <w:pStyle w:val="BodyTextIndent2"/>
              <w:spacing w:line="360" w:lineRule="auto"/>
              <w:ind w:firstLine="0"/>
              <w:jc w:val="center"/>
              <w:rPr>
                <w:rFonts w:ascii="Arial Narrow" w:hAnsi="Arial Narrow"/>
                <w:sz w:val="24"/>
              </w:rPr>
            </w:pPr>
            <w:r w:rsidRPr="009C47DF">
              <w:rPr>
                <w:rFonts w:ascii="Arial Narrow" w:hAnsi="Arial Narrow"/>
                <w:sz w:val="24"/>
              </w:rPr>
              <w:t>68%</w:t>
            </w:r>
          </w:p>
        </w:tc>
      </w:tr>
    </w:tbl>
    <w:p w:rsidR="007A22EF" w:rsidRPr="009C47DF" w:rsidRDefault="007A22EF" w:rsidP="007A22EF">
      <w:pPr>
        <w:pStyle w:val="BodyTextIndent2"/>
        <w:spacing w:line="360" w:lineRule="auto"/>
        <w:ind w:firstLine="720"/>
        <w:rPr>
          <w:rFonts w:ascii="Arial Narrow" w:hAnsi="Arial Narrow"/>
          <w:sz w:val="24"/>
        </w:rPr>
      </w:pPr>
    </w:p>
    <w:p w:rsidR="007A22EF" w:rsidRPr="009C47DF" w:rsidRDefault="007A22EF" w:rsidP="007A22EF">
      <w:pPr>
        <w:pStyle w:val="BodyTextIndent2"/>
        <w:spacing w:line="360" w:lineRule="auto"/>
        <w:ind w:firstLine="720"/>
        <w:rPr>
          <w:rFonts w:ascii="Arial Narrow" w:hAnsi="Arial Narrow"/>
          <w:b/>
          <w:sz w:val="24"/>
        </w:rPr>
      </w:pPr>
      <w:r w:rsidRPr="009C47DF">
        <w:rPr>
          <w:rFonts w:ascii="Arial Narrow" w:hAnsi="Arial Narrow"/>
          <w:sz w:val="24"/>
        </w:rPr>
        <w:t>Тук е мястото да се отбележи, че все по-належаща е промян</w:t>
      </w:r>
      <w:r w:rsidR="00777BD9" w:rsidRPr="009C47DF">
        <w:rPr>
          <w:rFonts w:ascii="Arial Narrow" w:hAnsi="Arial Narrow"/>
          <w:sz w:val="24"/>
        </w:rPr>
        <w:t>ата в статистиката на посочения</w:t>
      </w:r>
      <w:r w:rsidRPr="009C47DF">
        <w:rPr>
          <w:rFonts w:ascii="Arial Narrow" w:hAnsi="Arial Narrow"/>
          <w:sz w:val="24"/>
        </w:rPr>
        <w:t xml:space="preserve"> тримесечен срок за приключване на делата. На първо място той няма никаква процесуална база. На второ – с измененията на НПК с ДВ бр.63/2017г. са променени сроковете за изготвяне на съдебните актове от 30 на 60 дни. При положение, че разпоредбата на чл.247а ал.2 т.1 НПК /</w:t>
      </w:r>
      <w:proofErr w:type="spellStart"/>
      <w:r w:rsidRPr="009C47DF">
        <w:rPr>
          <w:rFonts w:ascii="Arial Narrow" w:hAnsi="Arial Narrow"/>
          <w:sz w:val="24"/>
        </w:rPr>
        <w:t>важима</w:t>
      </w:r>
      <w:proofErr w:type="spellEnd"/>
      <w:r w:rsidRPr="009C47DF">
        <w:rPr>
          <w:rFonts w:ascii="Arial Narrow" w:hAnsi="Arial Narrow"/>
          <w:sz w:val="24"/>
        </w:rPr>
        <w:t xml:space="preserve"> и за въззивните дела-по препращане от чл.317 НПК/ дава възможност за насрочване на делата в тримесечен срок, а съдебните актове се изготвят в двумесечен срок, то </w:t>
      </w:r>
      <w:r w:rsidRPr="009C47DF">
        <w:rPr>
          <w:rFonts w:ascii="Arial Narrow" w:hAnsi="Arial Narrow"/>
          <w:sz w:val="24"/>
        </w:rPr>
        <w:lastRenderedPageBreak/>
        <w:t>всеки съдия разполага като минимум с пет месеца процесуално време за приключване на едно дело от общ характер. Очевидна е с оглед изложеното несъстоятелността на възприетия единствено за нуждите на статистиката срок от 3 месеца.</w:t>
      </w:r>
    </w:p>
    <w:p w:rsidR="007A22EF" w:rsidRPr="009C47DF" w:rsidRDefault="007A22EF" w:rsidP="00F33F77">
      <w:pPr>
        <w:pStyle w:val="BodyTextIndent2"/>
        <w:spacing w:before="120" w:after="120" w:line="360" w:lineRule="auto"/>
        <w:ind w:firstLine="992"/>
        <w:rPr>
          <w:rFonts w:ascii="Arial Narrow" w:hAnsi="Arial Narrow"/>
          <w:b/>
          <w:sz w:val="24"/>
        </w:rPr>
      </w:pPr>
      <w:r w:rsidRPr="009C47DF">
        <w:rPr>
          <w:rFonts w:ascii="Arial Narrow" w:hAnsi="Arial Narrow"/>
          <w:b/>
          <w:sz w:val="24"/>
        </w:rPr>
        <w:t>5.4. Решени дела по същество.</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В периода 2015 – 2017 година са свършени със съдебен акт по същество наказателни дела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ook w:val="01E0" w:firstRow="1" w:lastRow="1" w:firstColumn="1" w:lastColumn="1" w:noHBand="0" w:noVBand="0"/>
      </w:tblPr>
      <w:tblGrid>
        <w:gridCol w:w="1920"/>
        <w:gridCol w:w="1895"/>
        <w:gridCol w:w="1920"/>
        <w:gridCol w:w="1867"/>
        <w:gridCol w:w="1685"/>
      </w:tblGrid>
      <w:tr w:rsidR="007A22EF" w:rsidRPr="009C47DF" w:rsidTr="009E6FED">
        <w:trPr>
          <w:trHeight w:val="567"/>
          <w:jc w:val="center"/>
        </w:trPr>
        <w:tc>
          <w:tcPr>
            <w:tcW w:w="1921"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rPr>
              <w:t>Период</w:t>
            </w:r>
          </w:p>
        </w:tc>
        <w:tc>
          <w:tcPr>
            <w:tcW w:w="1895"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rPr>
              <w:t>ОБЩО</w:t>
            </w:r>
          </w:p>
        </w:tc>
        <w:tc>
          <w:tcPr>
            <w:tcW w:w="1920"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rPr>
              <w:t>ВНОХД</w:t>
            </w:r>
            <w:r w:rsidRPr="009C47DF">
              <w:rPr>
                <w:rFonts w:ascii="Arial Narrow" w:hAnsi="Arial Narrow"/>
                <w:b/>
                <w:sz w:val="24"/>
              </w:rPr>
              <w:t>/</w:t>
            </w:r>
            <w:r w:rsidRPr="009C47DF">
              <w:rPr>
                <w:rFonts w:ascii="Arial Narrow" w:hAnsi="Arial Narrow"/>
                <w:sz w:val="24"/>
              </w:rPr>
              <w:t>АНД</w:t>
            </w:r>
          </w:p>
        </w:tc>
        <w:tc>
          <w:tcPr>
            <w:tcW w:w="1867"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rPr>
              <w:t>ВЧНД</w:t>
            </w:r>
          </w:p>
        </w:tc>
        <w:tc>
          <w:tcPr>
            <w:tcW w:w="1685"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rPr>
              <w:t>НДВ</w:t>
            </w:r>
          </w:p>
        </w:tc>
      </w:tr>
      <w:tr w:rsidR="007A22EF" w:rsidRPr="009C47DF" w:rsidTr="009E6FED">
        <w:trPr>
          <w:trHeight w:val="567"/>
          <w:jc w:val="center"/>
        </w:trPr>
        <w:tc>
          <w:tcPr>
            <w:tcW w:w="1921"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rPr>
              <w:t>2015</w:t>
            </w:r>
          </w:p>
        </w:tc>
        <w:tc>
          <w:tcPr>
            <w:tcW w:w="1895"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lang w:val="en-US"/>
              </w:rPr>
            </w:pPr>
            <w:r w:rsidRPr="009C47DF">
              <w:rPr>
                <w:rFonts w:ascii="Arial Narrow" w:hAnsi="Arial Narrow"/>
                <w:sz w:val="24"/>
                <w:lang w:val="en-US"/>
              </w:rPr>
              <w:t>430</w:t>
            </w:r>
          </w:p>
        </w:tc>
        <w:tc>
          <w:tcPr>
            <w:tcW w:w="1920"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lang w:val="en-US"/>
              </w:rPr>
            </w:pPr>
            <w:r w:rsidRPr="009C47DF">
              <w:rPr>
                <w:rFonts w:ascii="Arial Narrow" w:hAnsi="Arial Narrow"/>
                <w:sz w:val="24"/>
                <w:lang w:val="en-US"/>
              </w:rPr>
              <w:t>164</w:t>
            </w:r>
          </w:p>
        </w:tc>
        <w:tc>
          <w:tcPr>
            <w:tcW w:w="1867"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lang w:val="en-US"/>
              </w:rPr>
            </w:pPr>
            <w:r w:rsidRPr="009C47DF">
              <w:rPr>
                <w:rFonts w:ascii="Arial Narrow" w:hAnsi="Arial Narrow"/>
                <w:sz w:val="24"/>
                <w:lang w:val="en-US"/>
              </w:rPr>
              <w:t>248</w:t>
            </w:r>
          </w:p>
        </w:tc>
        <w:tc>
          <w:tcPr>
            <w:tcW w:w="1685"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lang w:val="en-US"/>
              </w:rPr>
            </w:pPr>
            <w:r w:rsidRPr="009C47DF">
              <w:rPr>
                <w:rFonts w:ascii="Arial Narrow" w:hAnsi="Arial Narrow"/>
                <w:sz w:val="24"/>
                <w:lang w:val="en-US"/>
              </w:rPr>
              <w:t>18</w:t>
            </w:r>
          </w:p>
        </w:tc>
      </w:tr>
      <w:tr w:rsidR="007A22EF" w:rsidRPr="009C47DF" w:rsidTr="009E6FED">
        <w:trPr>
          <w:trHeight w:val="567"/>
          <w:jc w:val="center"/>
        </w:trPr>
        <w:tc>
          <w:tcPr>
            <w:tcW w:w="1921"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rPr>
              <w:t>2016</w:t>
            </w:r>
          </w:p>
        </w:tc>
        <w:tc>
          <w:tcPr>
            <w:tcW w:w="1895"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lang w:val="en-US"/>
              </w:rPr>
              <w:t>4</w:t>
            </w:r>
            <w:r w:rsidRPr="009C47DF">
              <w:rPr>
                <w:rFonts w:ascii="Arial Narrow" w:hAnsi="Arial Narrow"/>
                <w:sz w:val="24"/>
              </w:rPr>
              <w:t>91</w:t>
            </w:r>
          </w:p>
        </w:tc>
        <w:tc>
          <w:tcPr>
            <w:tcW w:w="1920"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rPr>
              <w:t>169</w:t>
            </w:r>
          </w:p>
        </w:tc>
        <w:tc>
          <w:tcPr>
            <w:tcW w:w="1867"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rPr>
              <w:t>258</w:t>
            </w:r>
          </w:p>
        </w:tc>
        <w:tc>
          <w:tcPr>
            <w:tcW w:w="1685"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rPr>
              <w:t>64</w:t>
            </w:r>
          </w:p>
        </w:tc>
      </w:tr>
      <w:tr w:rsidR="007A22EF" w:rsidRPr="009C47DF" w:rsidTr="009E6FED">
        <w:trPr>
          <w:trHeight w:val="567"/>
          <w:jc w:val="center"/>
        </w:trPr>
        <w:tc>
          <w:tcPr>
            <w:tcW w:w="1921"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rPr>
              <w:t>2017</w:t>
            </w:r>
          </w:p>
        </w:tc>
        <w:tc>
          <w:tcPr>
            <w:tcW w:w="1895"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rPr>
              <w:t>501</w:t>
            </w:r>
          </w:p>
        </w:tc>
        <w:tc>
          <w:tcPr>
            <w:tcW w:w="1920"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rPr>
              <w:t>143</w:t>
            </w:r>
          </w:p>
        </w:tc>
        <w:tc>
          <w:tcPr>
            <w:tcW w:w="1867"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rPr>
              <w:t>263</w:t>
            </w:r>
          </w:p>
        </w:tc>
        <w:tc>
          <w:tcPr>
            <w:tcW w:w="1685" w:type="dxa"/>
            <w:shd w:val="clear" w:color="auto" w:fill="BDD6EE" w:themeFill="accent1" w:themeFillTint="66"/>
            <w:vAlign w:val="center"/>
          </w:tcPr>
          <w:p w:rsidR="007A22EF" w:rsidRPr="009C47DF" w:rsidRDefault="007A22EF" w:rsidP="009E6FED">
            <w:pPr>
              <w:pStyle w:val="BodyTextIndent2"/>
              <w:ind w:firstLine="0"/>
              <w:jc w:val="center"/>
              <w:rPr>
                <w:rFonts w:ascii="Arial Narrow" w:hAnsi="Arial Narrow"/>
                <w:sz w:val="24"/>
              </w:rPr>
            </w:pPr>
            <w:r w:rsidRPr="009C47DF">
              <w:rPr>
                <w:rFonts w:ascii="Arial Narrow" w:hAnsi="Arial Narrow"/>
                <w:sz w:val="24"/>
              </w:rPr>
              <w:t>95</w:t>
            </w:r>
          </w:p>
        </w:tc>
      </w:tr>
    </w:tbl>
    <w:p w:rsidR="007A22EF" w:rsidRPr="009C47DF" w:rsidRDefault="007A22EF" w:rsidP="00777BD9">
      <w:pPr>
        <w:pStyle w:val="BodyTextIndent2"/>
        <w:spacing w:before="120" w:line="360" w:lineRule="auto"/>
        <w:ind w:firstLine="720"/>
        <w:rPr>
          <w:rFonts w:ascii="Arial Narrow" w:hAnsi="Arial Narrow"/>
          <w:sz w:val="24"/>
        </w:rPr>
      </w:pPr>
      <w:r w:rsidRPr="009C47DF">
        <w:rPr>
          <w:rFonts w:ascii="Arial Narrow" w:hAnsi="Arial Narrow"/>
          <w:sz w:val="24"/>
        </w:rPr>
        <w:t xml:space="preserve">Приключените </w:t>
      </w:r>
      <w:r w:rsidRPr="009C47DF">
        <w:rPr>
          <w:rFonts w:ascii="Arial Narrow" w:hAnsi="Arial Narrow"/>
          <w:b/>
          <w:sz w:val="24"/>
        </w:rPr>
        <w:t xml:space="preserve">общо за 2017 година 143 въззивни </w:t>
      </w:r>
      <w:proofErr w:type="spellStart"/>
      <w:r w:rsidRPr="009C47DF">
        <w:rPr>
          <w:rFonts w:ascii="Arial Narrow" w:hAnsi="Arial Narrow"/>
          <w:b/>
          <w:sz w:val="24"/>
        </w:rPr>
        <w:t>нохд</w:t>
      </w:r>
      <w:proofErr w:type="spellEnd"/>
      <w:r w:rsidRPr="009C47DF">
        <w:rPr>
          <w:rFonts w:ascii="Arial Narrow" w:hAnsi="Arial Narrow"/>
          <w:b/>
          <w:sz w:val="24"/>
        </w:rPr>
        <w:t xml:space="preserve"> със съдебен акт по същество</w:t>
      </w:r>
      <w:r w:rsidRPr="009C47DF">
        <w:rPr>
          <w:rFonts w:ascii="Arial Narrow" w:hAnsi="Arial Narrow"/>
          <w:sz w:val="24"/>
        </w:rPr>
        <w:t>, разгледани по резултати /като краен резултат/  са както следва :</w:t>
      </w:r>
    </w:p>
    <w:p w:rsidR="007A22EF" w:rsidRPr="009C47DF" w:rsidRDefault="007A22EF" w:rsidP="0065313A">
      <w:pPr>
        <w:pStyle w:val="BodyTextIndent2"/>
        <w:numPr>
          <w:ilvl w:val="0"/>
          <w:numId w:val="15"/>
        </w:numPr>
        <w:spacing w:line="360" w:lineRule="auto"/>
        <w:ind w:left="0" w:firstLine="1080"/>
        <w:rPr>
          <w:rFonts w:ascii="Arial Narrow" w:hAnsi="Arial Narrow"/>
          <w:sz w:val="24"/>
        </w:rPr>
      </w:pPr>
      <w:r w:rsidRPr="009C47DF">
        <w:rPr>
          <w:rFonts w:ascii="Arial Narrow" w:hAnsi="Arial Narrow"/>
          <w:sz w:val="24"/>
        </w:rPr>
        <w:t xml:space="preserve">По 48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присъдата е била потвърдена, което спрямо свършените 143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представлява 33,56%. Налице е намаление на потвърдените присъди в сравнение с 2016г., когато този процент е бил 49,7%. </w:t>
      </w:r>
    </w:p>
    <w:p w:rsidR="007A22EF" w:rsidRPr="009C47DF" w:rsidRDefault="007A22EF" w:rsidP="0065313A">
      <w:pPr>
        <w:pStyle w:val="BodyTextIndent2"/>
        <w:numPr>
          <w:ilvl w:val="0"/>
          <w:numId w:val="15"/>
        </w:numPr>
        <w:spacing w:line="360" w:lineRule="auto"/>
        <w:ind w:left="0" w:firstLine="1080"/>
        <w:rPr>
          <w:rFonts w:ascii="Arial Narrow" w:hAnsi="Arial Narrow"/>
          <w:sz w:val="24"/>
        </w:rPr>
      </w:pPr>
      <w:r w:rsidRPr="009C47DF">
        <w:rPr>
          <w:rFonts w:ascii="Arial Narrow" w:hAnsi="Arial Narrow"/>
          <w:sz w:val="24"/>
        </w:rPr>
        <w:t xml:space="preserve">Присъдите по 65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са били изменени, което представлява 45,45%. За сравнение – през 2016 година изменените присъди са били 58, което представлява 34,3%. Т.е. за трета поредна година се констатира увеличение на изменените присъди. По отделните параметри присъдите по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са били изменени както следва:</w:t>
      </w:r>
    </w:p>
    <w:p w:rsidR="007A22EF" w:rsidRPr="009C47DF" w:rsidRDefault="007A22EF" w:rsidP="0065313A">
      <w:pPr>
        <w:pStyle w:val="BodyTextIndent2"/>
        <w:numPr>
          <w:ilvl w:val="1"/>
          <w:numId w:val="17"/>
        </w:numPr>
        <w:spacing w:line="360" w:lineRule="auto"/>
        <w:ind w:left="1843"/>
        <w:rPr>
          <w:rFonts w:ascii="Arial Narrow" w:hAnsi="Arial Narrow"/>
          <w:sz w:val="24"/>
        </w:rPr>
      </w:pPr>
      <w:r w:rsidRPr="009C47DF">
        <w:rPr>
          <w:rFonts w:ascii="Arial Narrow" w:hAnsi="Arial Narrow"/>
          <w:sz w:val="24"/>
        </w:rPr>
        <w:t xml:space="preserve">по 2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присъдата е била изменена, като е било отменено условното осъж</w:t>
      </w:r>
      <w:r w:rsidR="00FF5017" w:rsidRPr="009C47DF">
        <w:rPr>
          <w:rFonts w:ascii="Arial Narrow" w:hAnsi="Arial Narrow"/>
          <w:sz w:val="24"/>
        </w:rPr>
        <w:t>дане  по член 66 алинея 1 от НК</w:t>
      </w:r>
      <w:r w:rsidRPr="009C47DF">
        <w:rPr>
          <w:rFonts w:ascii="Arial Narrow" w:hAnsi="Arial Narrow"/>
          <w:sz w:val="24"/>
        </w:rPr>
        <w:t>;</w:t>
      </w:r>
    </w:p>
    <w:p w:rsidR="007A22EF" w:rsidRPr="009C47DF" w:rsidRDefault="007A22EF" w:rsidP="0065313A">
      <w:pPr>
        <w:pStyle w:val="BodyTextIndent2"/>
        <w:numPr>
          <w:ilvl w:val="1"/>
          <w:numId w:val="17"/>
        </w:numPr>
        <w:spacing w:line="360" w:lineRule="auto"/>
        <w:ind w:left="1843"/>
        <w:rPr>
          <w:rFonts w:ascii="Arial Narrow" w:hAnsi="Arial Narrow"/>
          <w:sz w:val="24"/>
        </w:rPr>
      </w:pPr>
      <w:r w:rsidRPr="009C47DF">
        <w:rPr>
          <w:rFonts w:ascii="Arial Narrow" w:hAnsi="Arial Narrow"/>
          <w:sz w:val="24"/>
        </w:rPr>
        <w:t xml:space="preserve">по 9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присъдата е била изменена, като е бил</w:t>
      </w:r>
      <w:r w:rsidR="00FF5017" w:rsidRPr="009C47DF">
        <w:rPr>
          <w:rFonts w:ascii="Arial Narrow" w:hAnsi="Arial Narrow"/>
          <w:sz w:val="24"/>
        </w:rPr>
        <w:t>о намалено наложеното наказание</w:t>
      </w:r>
      <w:r w:rsidRPr="009C47DF">
        <w:rPr>
          <w:rFonts w:ascii="Arial Narrow" w:hAnsi="Arial Narrow"/>
          <w:sz w:val="24"/>
        </w:rPr>
        <w:t>;</w:t>
      </w:r>
    </w:p>
    <w:p w:rsidR="007A22EF" w:rsidRPr="009C47DF" w:rsidRDefault="007A22EF" w:rsidP="0065313A">
      <w:pPr>
        <w:pStyle w:val="BodyTextIndent2"/>
        <w:numPr>
          <w:ilvl w:val="1"/>
          <w:numId w:val="17"/>
        </w:numPr>
        <w:spacing w:line="360" w:lineRule="auto"/>
        <w:ind w:left="1843"/>
        <w:rPr>
          <w:rFonts w:ascii="Arial Narrow" w:hAnsi="Arial Narrow"/>
          <w:sz w:val="24"/>
        </w:rPr>
      </w:pPr>
      <w:r w:rsidRPr="009C47DF">
        <w:rPr>
          <w:rFonts w:ascii="Arial Narrow" w:hAnsi="Arial Narrow"/>
          <w:sz w:val="24"/>
        </w:rPr>
        <w:t xml:space="preserve">по 8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присъдата е била изменена, като е било увеличено нало</w:t>
      </w:r>
      <w:r w:rsidR="00FF5017" w:rsidRPr="009C47DF">
        <w:rPr>
          <w:rFonts w:ascii="Arial Narrow" w:hAnsi="Arial Narrow"/>
          <w:sz w:val="24"/>
        </w:rPr>
        <w:t>женото наказание</w:t>
      </w:r>
      <w:r w:rsidRPr="009C47DF">
        <w:rPr>
          <w:rFonts w:ascii="Arial Narrow" w:hAnsi="Arial Narrow"/>
          <w:sz w:val="24"/>
        </w:rPr>
        <w:t>;</w:t>
      </w:r>
    </w:p>
    <w:p w:rsidR="007A22EF" w:rsidRPr="009C47DF" w:rsidRDefault="007A22EF" w:rsidP="0065313A">
      <w:pPr>
        <w:pStyle w:val="BodyTextIndent2"/>
        <w:numPr>
          <w:ilvl w:val="1"/>
          <w:numId w:val="17"/>
        </w:numPr>
        <w:spacing w:line="360" w:lineRule="auto"/>
        <w:ind w:left="1843"/>
        <w:rPr>
          <w:rFonts w:ascii="Arial Narrow" w:hAnsi="Arial Narrow"/>
          <w:sz w:val="24"/>
        </w:rPr>
      </w:pPr>
      <w:r w:rsidRPr="009C47DF">
        <w:rPr>
          <w:rFonts w:ascii="Arial Narrow" w:hAnsi="Arial Narrow"/>
          <w:sz w:val="24"/>
        </w:rPr>
        <w:t xml:space="preserve">по 42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присъдата е била изменена с дру</w:t>
      </w:r>
      <w:r w:rsidR="00FF5017" w:rsidRPr="009C47DF">
        <w:rPr>
          <w:rFonts w:ascii="Arial Narrow" w:hAnsi="Arial Narrow"/>
          <w:sz w:val="24"/>
        </w:rPr>
        <w:t>ги промени в наказателната част</w:t>
      </w:r>
      <w:r w:rsidRPr="009C47DF">
        <w:rPr>
          <w:rFonts w:ascii="Arial Narrow" w:hAnsi="Arial Narrow"/>
          <w:sz w:val="24"/>
        </w:rPr>
        <w:t>;</w:t>
      </w:r>
    </w:p>
    <w:p w:rsidR="007A22EF" w:rsidRPr="009C47DF" w:rsidRDefault="007A22EF" w:rsidP="0065313A">
      <w:pPr>
        <w:pStyle w:val="BodyTextIndent2"/>
        <w:numPr>
          <w:ilvl w:val="1"/>
          <w:numId w:val="17"/>
        </w:numPr>
        <w:spacing w:line="360" w:lineRule="auto"/>
        <w:ind w:left="1843"/>
        <w:rPr>
          <w:rFonts w:ascii="Arial Narrow" w:hAnsi="Arial Narrow"/>
          <w:sz w:val="24"/>
        </w:rPr>
      </w:pPr>
      <w:r w:rsidRPr="009C47DF">
        <w:rPr>
          <w:rFonts w:ascii="Arial Narrow" w:hAnsi="Arial Narrow"/>
          <w:sz w:val="24"/>
        </w:rPr>
        <w:t xml:space="preserve">по 4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присъдата е била изменена с промени в гражданската част .</w:t>
      </w:r>
    </w:p>
    <w:p w:rsidR="007A22EF" w:rsidRPr="009C47DF" w:rsidRDefault="007A22EF" w:rsidP="0065313A">
      <w:pPr>
        <w:pStyle w:val="BodyTextIndent2"/>
        <w:numPr>
          <w:ilvl w:val="0"/>
          <w:numId w:val="16"/>
        </w:numPr>
        <w:spacing w:line="360" w:lineRule="auto"/>
        <w:ind w:left="0" w:firstLine="1080"/>
        <w:rPr>
          <w:rFonts w:ascii="Arial Narrow" w:hAnsi="Arial Narrow"/>
          <w:sz w:val="24"/>
        </w:rPr>
      </w:pPr>
      <w:r w:rsidRPr="009C47DF">
        <w:rPr>
          <w:rFonts w:ascii="Arial Narrow" w:hAnsi="Arial Narrow"/>
          <w:sz w:val="24"/>
        </w:rPr>
        <w:t xml:space="preserve">По 30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присъдата е била отменена  - при 20 дела изцяло и делото е върнато за ново разглеждане, при 2 от делата тя е била отменена частично и върната за ново </w:t>
      </w:r>
      <w:r w:rsidRPr="009C47DF">
        <w:rPr>
          <w:rFonts w:ascii="Arial Narrow" w:hAnsi="Arial Narrow"/>
          <w:sz w:val="24"/>
        </w:rPr>
        <w:lastRenderedPageBreak/>
        <w:t xml:space="preserve">разглеждане, а при 8 от тях е била постановена нова присъда. Всички 30 дела съставляват общо 21% от общо свършените 143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Налице е увеличаване на отменените съдебни актове, които през 2016 година са били 25 или 14,8%  спрямо общо свършените 169 въззивни </w:t>
      </w:r>
      <w:proofErr w:type="spellStart"/>
      <w:r w:rsidRPr="009C47DF">
        <w:rPr>
          <w:rFonts w:ascii="Arial Narrow" w:hAnsi="Arial Narrow"/>
          <w:sz w:val="24"/>
        </w:rPr>
        <w:t>нохд</w:t>
      </w:r>
      <w:proofErr w:type="spellEnd"/>
      <w:r w:rsidRPr="009C47DF">
        <w:rPr>
          <w:rFonts w:ascii="Arial Narrow" w:hAnsi="Arial Narrow"/>
          <w:sz w:val="24"/>
        </w:rPr>
        <w:t>. Увеличението се дължи на увеличения брой изцяло отменени съдебни актове и върнати за ново разглеждане, които през 2016 година са били 11. Намалял е броят на постановените нови присъди - през 2017 те са били 8, а през 2016 година – 13.</w:t>
      </w:r>
    </w:p>
    <w:p w:rsidR="007A22EF" w:rsidRPr="009C47DF" w:rsidRDefault="007A22EF" w:rsidP="0065313A">
      <w:pPr>
        <w:pStyle w:val="BodyTextIndent2"/>
        <w:numPr>
          <w:ilvl w:val="0"/>
          <w:numId w:val="16"/>
        </w:numPr>
        <w:spacing w:line="360" w:lineRule="auto"/>
        <w:ind w:left="0" w:firstLine="1080"/>
        <w:rPr>
          <w:rFonts w:ascii="Arial Narrow" w:hAnsi="Arial Narrow"/>
          <w:sz w:val="24"/>
        </w:rPr>
      </w:pPr>
      <w:r w:rsidRPr="009C47DF">
        <w:rPr>
          <w:rFonts w:ascii="Arial Narrow" w:hAnsi="Arial Narrow"/>
          <w:sz w:val="24"/>
        </w:rPr>
        <w:t xml:space="preserve">По 6 въззивни </w:t>
      </w:r>
      <w:proofErr w:type="spellStart"/>
      <w:r w:rsidRPr="009C47DF">
        <w:rPr>
          <w:rFonts w:ascii="Arial Narrow" w:hAnsi="Arial Narrow"/>
          <w:sz w:val="24"/>
        </w:rPr>
        <w:t>нохд</w:t>
      </w:r>
      <w:proofErr w:type="spellEnd"/>
      <w:r w:rsidRPr="009C47DF">
        <w:rPr>
          <w:rFonts w:ascii="Arial Narrow" w:hAnsi="Arial Narrow"/>
          <w:sz w:val="24"/>
        </w:rPr>
        <w:t xml:space="preserve"> делото е било прекратено – те са извън посочените по-горе 143 броя.</w:t>
      </w:r>
    </w:p>
    <w:p w:rsidR="007A22EF" w:rsidRPr="009C47DF" w:rsidRDefault="007A22EF" w:rsidP="0065313A">
      <w:pPr>
        <w:pStyle w:val="BodyTextIndent2"/>
        <w:numPr>
          <w:ilvl w:val="0"/>
          <w:numId w:val="16"/>
        </w:numPr>
        <w:spacing w:line="360" w:lineRule="auto"/>
        <w:ind w:left="0" w:firstLine="1080"/>
        <w:rPr>
          <w:rFonts w:ascii="Arial Narrow" w:hAnsi="Arial Narrow"/>
          <w:sz w:val="24"/>
        </w:rPr>
      </w:pPr>
      <w:r w:rsidRPr="009C47DF">
        <w:rPr>
          <w:rFonts w:ascii="Arial Narrow" w:hAnsi="Arial Narrow"/>
          <w:sz w:val="24"/>
        </w:rPr>
        <w:t>Наказателни дела за възобновяване – при постъпили 86 броя за 2017 година, решени са общо 95 дела, а 2 са прекратени/или общо приключени 97 броя/. От тях са уважени искания за възобновяване по 48 дела, а исканията по 47 дела са  оставени без уважение. Уважените ис</w:t>
      </w:r>
      <w:r w:rsidR="00FF5017" w:rsidRPr="009C47DF">
        <w:rPr>
          <w:rFonts w:ascii="Arial Narrow" w:hAnsi="Arial Narrow"/>
          <w:sz w:val="24"/>
        </w:rPr>
        <w:t>кания са с подател както следва</w:t>
      </w:r>
      <w:r w:rsidRPr="009C47DF">
        <w:rPr>
          <w:rFonts w:ascii="Arial Narrow" w:hAnsi="Arial Narrow"/>
          <w:sz w:val="24"/>
        </w:rPr>
        <w:t>:  38 от Главния прокурор, 10 – от осъдени лица. Броят на същите през 2016 година е както следва: при постъпили 71 броя за 2016 година, решени са общо 64 дела. От тях са уважени искания за възобновяване по 22 дела, а 42  са оставени без уважение. Уважените искания са с подател ка</w:t>
      </w:r>
      <w:r w:rsidR="00FF5017" w:rsidRPr="009C47DF">
        <w:rPr>
          <w:rFonts w:ascii="Arial Narrow" w:hAnsi="Arial Narrow"/>
          <w:sz w:val="24"/>
        </w:rPr>
        <w:t>кто следва</w:t>
      </w:r>
      <w:r w:rsidRPr="009C47DF">
        <w:rPr>
          <w:rFonts w:ascii="Arial Narrow" w:hAnsi="Arial Narrow"/>
          <w:sz w:val="24"/>
        </w:rPr>
        <w:t>: - 12 от Главния прокурор; - 10 – от осъдени лица. Увеличил се е броят на свършените дела за възобновяване. Като последица от това е нараснал и броят на ува</w:t>
      </w:r>
      <w:r w:rsidR="00FF5017" w:rsidRPr="009C47DF">
        <w:rPr>
          <w:rFonts w:ascii="Arial Narrow" w:hAnsi="Arial Narrow"/>
          <w:sz w:val="24"/>
        </w:rPr>
        <w:t>жените искания за възобновяване</w:t>
      </w:r>
      <w:r w:rsidRPr="009C47DF">
        <w:rPr>
          <w:rFonts w:ascii="Arial Narrow" w:hAnsi="Arial Narrow"/>
          <w:sz w:val="24"/>
        </w:rPr>
        <w:t>, подадени от Главния прокурор. При осъдените лица този брой е константа – по 10 уважени искания за 2016 и 2017 година, въпреки цялостното увеличаване.</w:t>
      </w:r>
    </w:p>
    <w:p w:rsidR="007A22EF" w:rsidRPr="009C47DF" w:rsidRDefault="007A22EF" w:rsidP="00F33F77">
      <w:pPr>
        <w:pStyle w:val="BodyTextIndent2"/>
        <w:spacing w:before="120" w:after="120" w:line="360" w:lineRule="auto"/>
        <w:ind w:firstLine="992"/>
        <w:rPr>
          <w:rFonts w:ascii="Arial Narrow" w:hAnsi="Arial Narrow" w:cs="Arial"/>
          <w:b/>
          <w:sz w:val="24"/>
        </w:rPr>
      </w:pPr>
      <w:r w:rsidRPr="009C47DF">
        <w:rPr>
          <w:rFonts w:ascii="Arial Narrow" w:hAnsi="Arial Narrow" w:cs="Arial"/>
          <w:b/>
          <w:sz w:val="24"/>
        </w:rPr>
        <w:t>5.5. Срочност на съдебните актове.</w:t>
      </w:r>
    </w:p>
    <w:p w:rsidR="007A22EF" w:rsidRPr="009C47DF" w:rsidRDefault="007A22EF" w:rsidP="007A22EF">
      <w:pPr>
        <w:pStyle w:val="BodyTextIndent2"/>
        <w:spacing w:line="360" w:lineRule="auto"/>
        <w:ind w:firstLine="720"/>
        <w:rPr>
          <w:rFonts w:ascii="Arial Narrow" w:hAnsi="Arial Narrow" w:cs="Arial"/>
          <w:sz w:val="24"/>
        </w:rPr>
      </w:pPr>
      <w:r w:rsidRPr="009C47DF">
        <w:rPr>
          <w:rFonts w:ascii="Arial Narrow" w:hAnsi="Arial Narrow" w:cs="Arial"/>
          <w:sz w:val="24"/>
        </w:rPr>
        <w:t>По правило съдебните актове се изготвят в предвидените законови срокове. Има и изключения разбира се , и такива са допуснати при общо 43 съдебни акта, което представлява 8% от всички съдебни актове. Т.е. в законовия срок са изготвени 92% от съдебните актове. Следва да се отбележи , че 40 съдебни акта са изготвени в период от 1 до 3 месеца, като повечето просрочия са в рамките на дни до две седмици. 1 акт е изготвен над тримесечния срок. Следва да се отбележи, че статистически грешки са възможни и то най-вече поради промяната на сроковете за изготвяне на съдебните актове , считано от 05.11.2017г. с ДВ бр.63/2017г.</w:t>
      </w:r>
    </w:p>
    <w:p w:rsidR="007A22EF" w:rsidRPr="009C47DF" w:rsidRDefault="007A22EF" w:rsidP="00F33F77">
      <w:pPr>
        <w:pStyle w:val="BodyTextIndent2"/>
        <w:spacing w:before="120" w:after="120" w:line="360" w:lineRule="auto"/>
        <w:ind w:firstLine="720"/>
        <w:rPr>
          <w:rFonts w:ascii="Arial Narrow" w:hAnsi="Arial Narrow" w:cs="Arial"/>
          <w:b/>
          <w:sz w:val="24"/>
        </w:rPr>
      </w:pPr>
      <w:r w:rsidRPr="009C47DF">
        <w:rPr>
          <w:rFonts w:ascii="Arial Narrow" w:hAnsi="Arial Narrow" w:cs="Arial"/>
          <w:b/>
          <w:sz w:val="24"/>
        </w:rPr>
        <w:t>6. Н</w:t>
      </w:r>
      <w:r w:rsidR="00F33F77" w:rsidRPr="009C47DF">
        <w:rPr>
          <w:rFonts w:ascii="Arial Narrow" w:hAnsi="Arial Narrow" w:cs="Arial"/>
          <w:b/>
          <w:sz w:val="24"/>
        </w:rPr>
        <w:t>еприключени в разумен срок дела. причини.</w:t>
      </w:r>
    </w:p>
    <w:p w:rsidR="007A22EF" w:rsidRPr="009C47DF" w:rsidRDefault="007A22EF" w:rsidP="007A22EF">
      <w:pPr>
        <w:spacing w:line="360" w:lineRule="auto"/>
        <w:ind w:firstLine="720"/>
        <w:jc w:val="both"/>
        <w:rPr>
          <w:rFonts w:ascii="Arial Narrow" w:hAnsi="Arial Narrow" w:cs="Arial"/>
          <w:sz w:val="24"/>
        </w:rPr>
      </w:pPr>
      <w:r w:rsidRPr="009C47DF">
        <w:rPr>
          <w:rFonts w:ascii="Arial Narrow" w:hAnsi="Arial Narrow" w:cs="Arial"/>
          <w:sz w:val="24"/>
        </w:rPr>
        <w:t xml:space="preserve">С измененията на НПК – ДВ бр.63/2017 година освен всичко друго бяха въведени и сравнително ясни времеви критерии за продължителност на наказателните дела. Това стана с новата разпоредба на чл.368а НПК, чиято алинея първа дефинира като разумност срок от две години за първоинстанционните дела, и една година за въззивните наказателни дела. През 2017 </w:t>
      </w:r>
      <w:r w:rsidRPr="009C47DF">
        <w:rPr>
          <w:rFonts w:ascii="Arial Narrow" w:hAnsi="Arial Narrow" w:cs="Arial"/>
          <w:sz w:val="24"/>
        </w:rPr>
        <w:lastRenderedPageBreak/>
        <w:t>година, има само две наказателни производства, за които може да се отбележи, че не са приключени в разумен срок. И това са:</w:t>
      </w:r>
    </w:p>
    <w:p w:rsidR="007A22EF" w:rsidRPr="00F33F77" w:rsidRDefault="007A22EF" w:rsidP="00F33F77">
      <w:pPr>
        <w:pStyle w:val="BodyTextIndent2"/>
        <w:numPr>
          <w:ilvl w:val="0"/>
          <w:numId w:val="16"/>
        </w:numPr>
        <w:spacing w:line="360" w:lineRule="auto"/>
        <w:ind w:left="0" w:firstLine="1080"/>
        <w:rPr>
          <w:rFonts w:ascii="Arial Narrow" w:hAnsi="Arial Narrow"/>
          <w:sz w:val="24"/>
        </w:rPr>
      </w:pPr>
      <w:proofErr w:type="spellStart"/>
      <w:r w:rsidRPr="00F33F77">
        <w:rPr>
          <w:rFonts w:ascii="Arial Narrow" w:hAnsi="Arial Narrow"/>
          <w:sz w:val="24"/>
        </w:rPr>
        <w:t>внохд</w:t>
      </w:r>
      <w:proofErr w:type="spellEnd"/>
      <w:r w:rsidRPr="00F33F77">
        <w:rPr>
          <w:rFonts w:ascii="Arial Narrow" w:hAnsi="Arial Narrow"/>
          <w:sz w:val="24"/>
        </w:rPr>
        <w:t xml:space="preserve"> №470/2015 година. Образувано е на 23.12.2015г., в първото по делото съдебно заседание на 25.03.2016г. е назначена съдебно-счетоводна експертиза. Същата е следвало да установи финансовото състояние на подсъдимия и семейството му /приходи-разходи/ за период от 2009 до 2013 година. Този факт ведно с големия брой документи, които вещите лица е следвало да проверят, е разбираемо забавил изготвянето на заключението. То е било депозирано на 02.12.2016г. Същевременно от началото на 2017 година докладчикът по делото съдия Живка Денева три пъти е ползвал отпуск поради временно </w:t>
      </w:r>
      <w:proofErr w:type="spellStart"/>
      <w:r w:rsidRPr="00F33F77">
        <w:rPr>
          <w:rFonts w:ascii="Arial Narrow" w:hAnsi="Arial Narrow"/>
          <w:sz w:val="24"/>
        </w:rPr>
        <w:t>неработоспобност</w:t>
      </w:r>
      <w:proofErr w:type="spellEnd"/>
      <w:r w:rsidR="00896FE3" w:rsidRPr="00F33F77">
        <w:rPr>
          <w:rFonts w:ascii="Arial Narrow" w:hAnsi="Arial Narrow"/>
          <w:sz w:val="24"/>
        </w:rPr>
        <w:t xml:space="preserve"> </w:t>
      </w:r>
      <w:r w:rsidRPr="00F33F77">
        <w:rPr>
          <w:rFonts w:ascii="Arial Narrow" w:hAnsi="Arial Narrow"/>
          <w:sz w:val="24"/>
        </w:rPr>
        <w:t>/общо в размер на 20 работни дни/. Делото е отлагано и по искане на защитата. Съчетанието на тези причини е довело и до невъзможността посоченото дело да бъде приключено през 2017г. Следва да се отбележи, че в началото на 2018 година делото е приключено.</w:t>
      </w:r>
    </w:p>
    <w:p w:rsidR="007A22EF" w:rsidRPr="00F33F77" w:rsidRDefault="007A22EF" w:rsidP="00F33F77">
      <w:pPr>
        <w:pStyle w:val="BodyTextIndent2"/>
        <w:numPr>
          <w:ilvl w:val="0"/>
          <w:numId w:val="16"/>
        </w:numPr>
        <w:spacing w:line="360" w:lineRule="auto"/>
        <w:ind w:left="0" w:firstLine="1080"/>
        <w:rPr>
          <w:rFonts w:ascii="Arial Narrow" w:hAnsi="Arial Narrow"/>
          <w:sz w:val="24"/>
        </w:rPr>
      </w:pPr>
      <w:proofErr w:type="spellStart"/>
      <w:r w:rsidRPr="00F33F77">
        <w:rPr>
          <w:rFonts w:ascii="Arial Narrow" w:hAnsi="Arial Narrow"/>
          <w:sz w:val="24"/>
        </w:rPr>
        <w:t>внохд</w:t>
      </w:r>
      <w:proofErr w:type="spellEnd"/>
      <w:r w:rsidRPr="00F33F77">
        <w:rPr>
          <w:rFonts w:ascii="Arial Narrow" w:hAnsi="Arial Narrow"/>
          <w:sz w:val="24"/>
        </w:rPr>
        <w:t xml:space="preserve"> №216/2016 година – образувано е на 17.05.2016г. по чл.203 ал.1 НК и чл.257 </w:t>
      </w:r>
      <w:proofErr w:type="spellStart"/>
      <w:r w:rsidRPr="00F33F77">
        <w:rPr>
          <w:rFonts w:ascii="Arial Narrow" w:hAnsi="Arial Narrow"/>
          <w:sz w:val="24"/>
        </w:rPr>
        <w:t>вр</w:t>
      </w:r>
      <w:proofErr w:type="spellEnd"/>
      <w:r w:rsidRPr="00F33F77">
        <w:rPr>
          <w:rFonts w:ascii="Arial Narrow" w:hAnsi="Arial Narrow"/>
          <w:sz w:val="24"/>
        </w:rPr>
        <w:t>. чл.255 ал.1 НК, и производството не е приключило и понастоящем. Причините за това се коренят в трудности по  изготвянето на съдебни експертизи по делото.</w:t>
      </w:r>
    </w:p>
    <w:p w:rsidR="007A22EF" w:rsidRPr="009C47DF" w:rsidRDefault="00F33F77" w:rsidP="00F33F77">
      <w:pPr>
        <w:spacing w:before="120" w:after="120" w:line="360" w:lineRule="auto"/>
        <w:ind w:firstLine="720"/>
        <w:jc w:val="both"/>
        <w:rPr>
          <w:rFonts w:ascii="Arial Narrow" w:hAnsi="Arial Narrow" w:cs="Arial"/>
          <w:b/>
          <w:sz w:val="24"/>
        </w:rPr>
      </w:pPr>
      <w:r>
        <w:rPr>
          <w:rFonts w:ascii="Arial Narrow" w:hAnsi="Arial Narrow" w:cs="Arial"/>
          <w:b/>
          <w:sz w:val="24"/>
        </w:rPr>
        <w:t>7. Н</w:t>
      </w:r>
      <w:r w:rsidRPr="009C47DF">
        <w:rPr>
          <w:rFonts w:ascii="Arial Narrow" w:hAnsi="Arial Narrow" w:cs="Arial"/>
          <w:b/>
          <w:sz w:val="24"/>
        </w:rPr>
        <w:t>атовареност</w:t>
      </w:r>
    </w:p>
    <w:p w:rsidR="007A22EF" w:rsidRPr="009C47DF" w:rsidRDefault="007A22EF" w:rsidP="00F33F77">
      <w:pPr>
        <w:spacing w:before="120" w:after="120" w:line="360" w:lineRule="auto"/>
        <w:ind w:firstLine="720"/>
        <w:jc w:val="both"/>
        <w:rPr>
          <w:rFonts w:ascii="Arial Narrow" w:hAnsi="Arial Narrow" w:cs="Arial"/>
          <w:b/>
          <w:sz w:val="24"/>
        </w:rPr>
      </w:pPr>
      <w:r w:rsidRPr="009C47DF">
        <w:rPr>
          <w:rFonts w:ascii="Arial Narrow" w:hAnsi="Arial Narrow" w:cs="Arial"/>
          <w:b/>
          <w:sz w:val="24"/>
        </w:rPr>
        <w:t>Съобразно брой дела</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Броят на  наказателните съдии по щат през 2017 година е бил 9. При тези обстоятелства натовареността на съдиите от Наказателно отделение е както следва :</w:t>
      </w:r>
    </w:p>
    <w:p w:rsidR="007A22EF" w:rsidRPr="009C47DF" w:rsidRDefault="007A22EF" w:rsidP="007A22EF">
      <w:pPr>
        <w:pStyle w:val="BodyTextIndent2"/>
        <w:spacing w:line="360" w:lineRule="auto"/>
        <w:ind w:firstLine="720"/>
        <w:rPr>
          <w:rFonts w:ascii="Arial Narrow" w:hAnsi="Arial Narrow"/>
          <w:sz w:val="24"/>
          <w:u w:val="single"/>
        </w:rPr>
      </w:pPr>
      <w:r w:rsidRPr="009C47DF">
        <w:rPr>
          <w:rFonts w:ascii="Arial Narrow" w:hAnsi="Arial Narrow"/>
          <w:sz w:val="24"/>
          <w:u w:val="single"/>
        </w:rPr>
        <w:t>Средна натовареност на съдиите от Варненски апелативен съд по щат спрямо делата за разглеждане и спрямо свършените дела за отчетния период</w:t>
      </w:r>
    </w:p>
    <w:p w:rsidR="007A22EF" w:rsidRPr="009C47DF" w:rsidRDefault="007A22EF" w:rsidP="007A22EF">
      <w:pPr>
        <w:pStyle w:val="BodyTextIndent2"/>
        <w:spacing w:line="360" w:lineRule="auto"/>
        <w:ind w:firstLine="720"/>
        <w:rPr>
          <w:rFonts w:ascii="Arial Narrow" w:hAnsi="Arial Narrow"/>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CC"/>
        <w:tblLook w:val="01E0" w:firstRow="1" w:lastRow="1" w:firstColumn="1" w:lastColumn="1" w:noHBand="0" w:noVBand="0"/>
      </w:tblPr>
      <w:tblGrid>
        <w:gridCol w:w="1842"/>
        <w:gridCol w:w="1842"/>
        <w:gridCol w:w="1842"/>
        <w:gridCol w:w="1843"/>
        <w:gridCol w:w="1843"/>
      </w:tblGrid>
      <w:tr w:rsidR="007A22EF" w:rsidRPr="009C47DF" w:rsidTr="00535522">
        <w:trPr>
          <w:trHeight w:val="567"/>
        </w:trPr>
        <w:tc>
          <w:tcPr>
            <w:tcW w:w="1842" w:type="dxa"/>
            <w:vMerge w:val="restart"/>
            <w:shd w:val="clear" w:color="auto" w:fill="66FFCC"/>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период</w:t>
            </w:r>
          </w:p>
        </w:tc>
        <w:tc>
          <w:tcPr>
            <w:tcW w:w="3684" w:type="dxa"/>
            <w:gridSpan w:val="2"/>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АС-Варна</w:t>
            </w:r>
          </w:p>
        </w:tc>
        <w:tc>
          <w:tcPr>
            <w:tcW w:w="3686" w:type="dxa"/>
            <w:gridSpan w:val="2"/>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Наказателно отделение</w:t>
            </w:r>
          </w:p>
        </w:tc>
      </w:tr>
      <w:tr w:rsidR="007A22EF" w:rsidRPr="009C47DF" w:rsidTr="00535522">
        <w:trPr>
          <w:trHeight w:val="567"/>
        </w:trPr>
        <w:tc>
          <w:tcPr>
            <w:tcW w:w="1842" w:type="dxa"/>
            <w:vMerge/>
            <w:shd w:val="clear" w:color="auto" w:fill="66FFCC"/>
            <w:vAlign w:val="center"/>
          </w:tcPr>
          <w:p w:rsidR="007A22EF" w:rsidRPr="009C47DF" w:rsidRDefault="007A22EF" w:rsidP="00FF5017">
            <w:pPr>
              <w:pStyle w:val="BodyTextIndent2"/>
              <w:ind w:firstLine="0"/>
              <w:rPr>
                <w:rFonts w:ascii="Arial Narrow" w:hAnsi="Arial Narrow"/>
                <w:sz w:val="24"/>
              </w:rPr>
            </w:pPr>
          </w:p>
        </w:tc>
        <w:tc>
          <w:tcPr>
            <w:tcW w:w="1842"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Спрямо дела за разглеждане</w:t>
            </w:r>
          </w:p>
        </w:tc>
        <w:tc>
          <w:tcPr>
            <w:tcW w:w="1842"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Спрямо свършени дела</w:t>
            </w:r>
          </w:p>
        </w:tc>
        <w:tc>
          <w:tcPr>
            <w:tcW w:w="1843"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Спрямо дела за разглеждане</w:t>
            </w:r>
          </w:p>
        </w:tc>
        <w:tc>
          <w:tcPr>
            <w:tcW w:w="1843"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Спрямо свършени дела</w:t>
            </w:r>
          </w:p>
        </w:tc>
      </w:tr>
      <w:tr w:rsidR="007A22EF" w:rsidRPr="009C47DF" w:rsidTr="00535522">
        <w:trPr>
          <w:trHeight w:val="567"/>
        </w:trPr>
        <w:tc>
          <w:tcPr>
            <w:tcW w:w="1842"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2015</w:t>
            </w:r>
          </w:p>
        </w:tc>
        <w:tc>
          <w:tcPr>
            <w:tcW w:w="1842"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7,73</w:t>
            </w:r>
          </w:p>
        </w:tc>
        <w:tc>
          <w:tcPr>
            <w:tcW w:w="1842"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6,82</w:t>
            </w:r>
          </w:p>
        </w:tc>
        <w:tc>
          <w:tcPr>
            <w:tcW w:w="1843"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5,08</w:t>
            </w:r>
          </w:p>
        </w:tc>
        <w:tc>
          <w:tcPr>
            <w:tcW w:w="1843"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4,28</w:t>
            </w:r>
          </w:p>
        </w:tc>
      </w:tr>
      <w:tr w:rsidR="007A22EF" w:rsidRPr="009C47DF" w:rsidTr="00535522">
        <w:trPr>
          <w:trHeight w:val="567"/>
        </w:trPr>
        <w:tc>
          <w:tcPr>
            <w:tcW w:w="1842"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2016</w:t>
            </w:r>
          </w:p>
        </w:tc>
        <w:tc>
          <w:tcPr>
            <w:tcW w:w="1842"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7,57</w:t>
            </w:r>
          </w:p>
        </w:tc>
        <w:tc>
          <w:tcPr>
            <w:tcW w:w="1842"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6,72</w:t>
            </w:r>
          </w:p>
        </w:tc>
        <w:tc>
          <w:tcPr>
            <w:tcW w:w="1843"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5,69</w:t>
            </w:r>
          </w:p>
        </w:tc>
        <w:tc>
          <w:tcPr>
            <w:tcW w:w="1843"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4,84</w:t>
            </w:r>
          </w:p>
        </w:tc>
      </w:tr>
      <w:tr w:rsidR="007A22EF" w:rsidRPr="009C47DF" w:rsidTr="00535522">
        <w:trPr>
          <w:trHeight w:val="567"/>
        </w:trPr>
        <w:tc>
          <w:tcPr>
            <w:tcW w:w="1842"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2017</w:t>
            </w:r>
          </w:p>
        </w:tc>
        <w:tc>
          <w:tcPr>
            <w:tcW w:w="1842"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7,06</w:t>
            </w:r>
          </w:p>
        </w:tc>
        <w:tc>
          <w:tcPr>
            <w:tcW w:w="1842"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6,40</w:t>
            </w:r>
          </w:p>
        </w:tc>
        <w:tc>
          <w:tcPr>
            <w:tcW w:w="1843"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5,58</w:t>
            </w:r>
          </w:p>
        </w:tc>
        <w:tc>
          <w:tcPr>
            <w:tcW w:w="1843" w:type="dxa"/>
            <w:shd w:val="clear" w:color="auto" w:fill="66FFCC"/>
            <w:vAlign w:val="center"/>
          </w:tcPr>
          <w:p w:rsidR="007A22EF" w:rsidRPr="009C47DF" w:rsidRDefault="007A22EF" w:rsidP="00FF5017">
            <w:pPr>
              <w:pStyle w:val="BodyTextIndent2"/>
              <w:ind w:firstLine="0"/>
              <w:jc w:val="center"/>
              <w:rPr>
                <w:rFonts w:ascii="Arial Narrow" w:hAnsi="Arial Narrow"/>
                <w:sz w:val="24"/>
              </w:rPr>
            </w:pPr>
            <w:r w:rsidRPr="009C47DF">
              <w:rPr>
                <w:rFonts w:ascii="Arial Narrow" w:hAnsi="Arial Narrow"/>
                <w:sz w:val="24"/>
              </w:rPr>
              <w:t>4,94</w:t>
            </w:r>
          </w:p>
        </w:tc>
      </w:tr>
    </w:tbl>
    <w:p w:rsidR="00F33F77" w:rsidRDefault="00F33F77" w:rsidP="007A22EF">
      <w:pPr>
        <w:pStyle w:val="BodyTextIndent2"/>
        <w:spacing w:line="360" w:lineRule="auto"/>
        <w:ind w:firstLine="720"/>
        <w:rPr>
          <w:rFonts w:ascii="Arial Narrow" w:hAnsi="Arial Narrow"/>
          <w:sz w:val="24"/>
        </w:rPr>
      </w:pPr>
    </w:p>
    <w:p w:rsidR="00F33F77" w:rsidRDefault="00F33F77">
      <w:pPr>
        <w:rPr>
          <w:rFonts w:ascii="Arial Narrow" w:hAnsi="Arial Narrow"/>
          <w:sz w:val="24"/>
        </w:rPr>
      </w:pPr>
      <w:r>
        <w:rPr>
          <w:rFonts w:ascii="Arial Narrow" w:hAnsi="Arial Narrow"/>
          <w:sz w:val="24"/>
        </w:rPr>
        <w:br w:type="page"/>
      </w:r>
    </w:p>
    <w:p w:rsidR="007A22EF" w:rsidRPr="009C47DF" w:rsidRDefault="007A22EF" w:rsidP="007A22EF">
      <w:pPr>
        <w:pStyle w:val="BodyTextIndent2"/>
        <w:spacing w:line="360" w:lineRule="auto"/>
        <w:ind w:firstLine="720"/>
        <w:rPr>
          <w:rFonts w:ascii="Arial Narrow" w:hAnsi="Arial Narrow"/>
          <w:sz w:val="24"/>
          <w:u w:val="single"/>
        </w:rPr>
      </w:pPr>
      <w:r w:rsidRPr="009C47DF">
        <w:rPr>
          <w:rFonts w:ascii="Arial Narrow" w:hAnsi="Arial Narrow"/>
          <w:sz w:val="24"/>
          <w:u w:val="single"/>
        </w:rPr>
        <w:lastRenderedPageBreak/>
        <w:t>Действителна натовареност на съдиите от Варненски апелативен съд спрямо делата за разглеждане и спрямо свършените дела за отчетния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33"/>
        <w:tblLook w:val="01E0" w:firstRow="1" w:lastRow="1" w:firstColumn="1" w:lastColumn="1" w:noHBand="0" w:noVBand="0"/>
      </w:tblPr>
      <w:tblGrid>
        <w:gridCol w:w="1842"/>
        <w:gridCol w:w="1842"/>
        <w:gridCol w:w="1842"/>
        <w:gridCol w:w="1843"/>
        <w:gridCol w:w="1843"/>
      </w:tblGrid>
      <w:tr w:rsidR="007A22EF" w:rsidRPr="009C47DF" w:rsidTr="00535522">
        <w:trPr>
          <w:trHeight w:val="567"/>
        </w:trPr>
        <w:tc>
          <w:tcPr>
            <w:tcW w:w="1842" w:type="dxa"/>
            <w:vMerge w:val="restart"/>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период</w:t>
            </w:r>
          </w:p>
        </w:tc>
        <w:tc>
          <w:tcPr>
            <w:tcW w:w="3684" w:type="dxa"/>
            <w:gridSpan w:val="2"/>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АС-Варна</w:t>
            </w:r>
          </w:p>
        </w:tc>
        <w:tc>
          <w:tcPr>
            <w:tcW w:w="3686" w:type="dxa"/>
            <w:gridSpan w:val="2"/>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Наказателно отделение</w:t>
            </w:r>
          </w:p>
        </w:tc>
      </w:tr>
      <w:tr w:rsidR="007A22EF" w:rsidRPr="009C47DF" w:rsidTr="00535522">
        <w:trPr>
          <w:trHeight w:val="567"/>
        </w:trPr>
        <w:tc>
          <w:tcPr>
            <w:tcW w:w="1842" w:type="dxa"/>
            <w:vMerge/>
            <w:shd w:val="clear" w:color="auto" w:fill="CCFF33"/>
            <w:vAlign w:val="center"/>
          </w:tcPr>
          <w:p w:rsidR="007A22EF" w:rsidRPr="009C47DF" w:rsidRDefault="007A22EF" w:rsidP="00535522">
            <w:pPr>
              <w:pStyle w:val="BodyTextIndent2"/>
              <w:ind w:firstLine="0"/>
              <w:rPr>
                <w:rFonts w:ascii="Arial Narrow" w:hAnsi="Arial Narrow"/>
                <w:sz w:val="24"/>
              </w:rPr>
            </w:pPr>
          </w:p>
        </w:tc>
        <w:tc>
          <w:tcPr>
            <w:tcW w:w="1842"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Спрямо дела за разглеждане</w:t>
            </w:r>
          </w:p>
        </w:tc>
        <w:tc>
          <w:tcPr>
            <w:tcW w:w="1842"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Спрямо свършени дела</w:t>
            </w:r>
          </w:p>
        </w:tc>
        <w:tc>
          <w:tcPr>
            <w:tcW w:w="1843"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Спрямо дела за разглеждане</w:t>
            </w:r>
          </w:p>
        </w:tc>
        <w:tc>
          <w:tcPr>
            <w:tcW w:w="1843"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Спрямо свършени дела</w:t>
            </w:r>
          </w:p>
        </w:tc>
      </w:tr>
      <w:tr w:rsidR="007A22EF" w:rsidRPr="009C47DF" w:rsidTr="00535522">
        <w:trPr>
          <w:trHeight w:val="567"/>
        </w:trPr>
        <w:tc>
          <w:tcPr>
            <w:tcW w:w="1842"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2015</w:t>
            </w:r>
          </w:p>
        </w:tc>
        <w:tc>
          <w:tcPr>
            <w:tcW w:w="1842"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7,97</w:t>
            </w:r>
          </w:p>
        </w:tc>
        <w:tc>
          <w:tcPr>
            <w:tcW w:w="1842"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7,04</w:t>
            </w:r>
          </w:p>
        </w:tc>
        <w:tc>
          <w:tcPr>
            <w:tcW w:w="1843"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5,49</w:t>
            </w:r>
          </w:p>
        </w:tc>
        <w:tc>
          <w:tcPr>
            <w:tcW w:w="1843"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4,62</w:t>
            </w:r>
          </w:p>
        </w:tc>
      </w:tr>
      <w:tr w:rsidR="007A22EF" w:rsidRPr="009C47DF" w:rsidTr="00535522">
        <w:trPr>
          <w:trHeight w:val="567"/>
        </w:trPr>
        <w:tc>
          <w:tcPr>
            <w:tcW w:w="1842"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2016</w:t>
            </w:r>
          </w:p>
        </w:tc>
        <w:tc>
          <w:tcPr>
            <w:tcW w:w="1842"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7,62</w:t>
            </w:r>
          </w:p>
        </w:tc>
        <w:tc>
          <w:tcPr>
            <w:tcW w:w="1842"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6,77</w:t>
            </w:r>
          </w:p>
        </w:tc>
        <w:tc>
          <w:tcPr>
            <w:tcW w:w="1843"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5,79</w:t>
            </w:r>
          </w:p>
        </w:tc>
        <w:tc>
          <w:tcPr>
            <w:tcW w:w="1843"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4,93</w:t>
            </w:r>
          </w:p>
        </w:tc>
      </w:tr>
      <w:tr w:rsidR="007A22EF" w:rsidRPr="009C47DF" w:rsidTr="00535522">
        <w:trPr>
          <w:trHeight w:val="567"/>
        </w:trPr>
        <w:tc>
          <w:tcPr>
            <w:tcW w:w="1842"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2017</w:t>
            </w:r>
          </w:p>
        </w:tc>
        <w:tc>
          <w:tcPr>
            <w:tcW w:w="1842"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7,28</w:t>
            </w:r>
          </w:p>
        </w:tc>
        <w:tc>
          <w:tcPr>
            <w:tcW w:w="1842"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6,60</w:t>
            </w:r>
          </w:p>
        </w:tc>
        <w:tc>
          <w:tcPr>
            <w:tcW w:w="1843"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5,85</w:t>
            </w:r>
          </w:p>
        </w:tc>
        <w:tc>
          <w:tcPr>
            <w:tcW w:w="1843" w:type="dxa"/>
            <w:shd w:val="clear" w:color="auto" w:fill="CCFF33"/>
            <w:vAlign w:val="center"/>
          </w:tcPr>
          <w:p w:rsidR="007A22EF" w:rsidRPr="009C47DF" w:rsidRDefault="007A22EF" w:rsidP="00535522">
            <w:pPr>
              <w:pStyle w:val="BodyTextIndent2"/>
              <w:ind w:firstLine="0"/>
              <w:jc w:val="center"/>
              <w:rPr>
                <w:rFonts w:ascii="Arial Narrow" w:hAnsi="Arial Narrow"/>
                <w:sz w:val="24"/>
              </w:rPr>
            </w:pPr>
            <w:r w:rsidRPr="009C47DF">
              <w:rPr>
                <w:rFonts w:ascii="Arial Narrow" w:hAnsi="Arial Narrow"/>
                <w:sz w:val="24"/>
              </w:rPr>
              <w:t>5,18</w:t>
            </w:r>
          </w:p>
        </w:tc>
      </w:tr>
    </w:tbl>
    <w:p w:rsidR="00221359" w:rsidRPr="009C47DF" w:rsidRDefault="00221359" w:rsidP="007A22EF">
      <w:pPr>
        <w:pStyle w:val="BodyTextIndent2"/>
        <w:spacing w:line="360" w:lineRule="auto"/>
        <w:ind w:firstLine="720"/>
        <w:rPr>
          <w:rFonts w:ascii="Arial Narrow" w:hAnsi="Arial Narrow" w:cs="Arial"/>
          <w:b/>
          <w:sz w:val="24"/>
        </w:rPr>
      </w:pPr>
    </w:p>
    <w:p w:rsidR="007A22EF" w:rsidRPr="009C47DF" w:rsidRDefault="007A22EF" w:rsidP="00F33F77">
      <w:pPr>
        <w:pStyle w:val="BodyTextIndent2"/>
        <w:spacing w:before="120" w:after="120" w:line="360" w:lineRule="auto"/>
        <w:ind w:firstLine="720"/>
        <w:rPr>
          <w:rFonts w:ascii="Arial Narrow" w:hAnsi="Arial Narrow" w:cs="Arial"/>
          <w:sz w:val="24"/>
        </w:rPr>
      </w:pPr>
      <w:r w:rsidRPr="009C47DF">
        <w:rPr>
          <w:rFonts w:ascii="Arial Narrow" w:hAnsi="Arial Narrow" w:cs="Arial"/>
          <w:b/>
          <w:sz w:val="24"/>
        </w:rPr>
        <w:t>8. К</w:t>
      </w:r>
      <w:r w:rsidR="00F33F77" w:rsidRPr="009C47DF">
        <w:rPr>
          <w:rFonts w:ascii="Arial Narrow" w:hAnsi="Arial Narrow" w:cs="Arial"/>
          <w:b/>
          <w:sz w:val="24"/>
        </w:rPr>
        <w:t>ачество на съдебните актове</w:t>
      </w:r>
      <w:r w:rsidRPr="009C47DF">
        <w:rPr>
          <w:rFonts w:ascii="Arial Narrow" w:hAnsi="Arial Narrow" w:cs="Arial"/>
          <w:sz w:val="24"/>
        </w:rPr>
        <w:t xml:space="preserve"> </w:t>
      </w:r>
    </w:p>
    <w:p w:rsidR="007A22EF" w:rsidRPr="009C47DF" w:rsidRDefault="00896FE3" w:rsidP="00F33F77">
      <w:pPr>
        <w:pStyle w:val="BodyTextIndent2"/>
        <w:spacing w:before="120" w:after="120" w:line="360" w:lineRule="auto"/>
        <w:ind w:firstLine="993"/>
        <w:rPr>
          <w:rFonts w:ascii="Arial Narrow" w:hAnsi="Arial Narrow" w:cs="Arial"/>
          <w:b/>
          <w:sz w:val="24"/>
        </w:rPr>
      </w:pPr>
      <w:r w:rsidRPr="009C47DF">
        <w:rPr>
          <w:rFonts w:ascii="Arial Narrow" w:hAnsi="Arial Narrow" w:cs="Arial"/>
          <w:b/>
          <w:sz w:val="24"/>
        </w:rPr>
        <w:t>8.1.</w:t>
      </w:r>
      <w:r w:rsidR="007A22EF" w:rsidRPr="009C47DF">
        <w:rPr>
          <w:rFonts w:ascii="Arial Narrow" w:hAnsi="Arial Narrow" w:cs="Arial"/>
          <w:b/>
          <w:sz w:val="24"/>
        </w:rPr>
        <w:t>Първоинстанционни съдебни актове</w:t>
      </w:r>
      <w:r w:rsidRPr="009C47DF">
        <w:rPr>
          <w:rFonts w:ascii="Arial Narrow" w:hAnsi="Arial Narrow" w:cs="Arial"/>
          <w:b/>
          <w:sz w:val="24"/>
        </w:rPr>
        <w:t xml:space="preserve"> </w:t>
      </w:r>
      <w:r w:rsidR="007A22EF" w:rsidRPr="009C47DF">
        <w:rPr>
          <w:rFonts w:ascii="Arial Narrow" w:hAnsi="Arial Narrow" w:cs="Arial"/>
          <w:b/>
          <w:sz w:val="24"/>
        </w:rPr>
        <w:t>/присъди/, проверявани от Варненски апелативен съд</w:t>
      </w:r>
    </w:p>
    <w:p w:rsidR="007A22EF" w:rsidRPr="009C47DF" w:rsidRDefault="007A22EF" w:rsidP="007A22EF">
      <w:pPr>
        <w:pStyle w:val="BodyTextIndent2"/>
        <w:spacing w:line="360" w:lineRule="auto"/>
        <w:ind w:firstLine="720"/>
        <w:rPr>
          <w:rFonts w:ascii="Arial Narrow" w:hAnsi="Arial Narrow" w:cs="Arial"/>
          <w:sz w:val="24"/>
          <w:lang w:val="en-US"/>
        </w:rPr>
      </w:pPr>
      <w:r w:rsidRPr="009C47DF">
        <w:rPr>
          <w:rFonts w:ascii="Arial Narrow" w:hAnsi="Arial Narrow" w:cs="Arial"/>
          <w:sz w:val="24"/>
        </w:rPr>
        <w:t>По-напред бе посочено колко съдебни акта са били отменени и изменени от Варненски апелативен съд. Доколкото обаче този показател е и критерий за качеството на проверяваните присъди, то следва отново да му се обърне внимание. Хронологията по години сочи следното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hemeFill="accent2" w:themeFillTint="99"/>
        <w:tblLook w:val="01E0" w:firstRow="1" w:lastRow="1" w:firstColumn="1" w:lastColumn="1" w:noHBand="0" w:noVBand="0"/>
      </w:tblPr>
      <w:tblGrid>
        <w:gridCol w:w="912"/>
        <w:gridCol w:w="1430"/>
        <w:gridCol w:w="1440"/>
        <w:gridCol w:w="1439"/>
        <w:gridCol w:w="1979"/>
        <w:gridCol w:w="1979"/>
      </w:tblGrid>
      <w:tr w:rsidR="006A67FD" w:rsidRPr="009C47DF" w:rsidTr="00896FE3">
        <w:trPr>
          <w:trHeight w:val="567"/>
        </w:trPr>
        <w:tc>
          <w:tcPr>
            <w:tcW w:w="912" w:type="dxa"/>
            <w:vMerge w:val="restart"/>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Период</w:t>
            </w:r>
          </w:p>
        </w:tc>
        <w:tc>
          <w:tcPr>
            <w:tcW w:w="1430" w:type="dxa"/>
            <w:vMerge w:val="restart"/>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Общо решени по същество</w:t>
            </w:r>
          </w:p>
        </w:tc>
        <w:tc>
          <w:tcPr>
            <w:tcW w:w="6837" w:type="dxa"/>
            <w:gridSpan w:val="4"/>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Отменени изцяло съдебни актове</w:t>
            </w:r>
          </w:p>
        </w:tc>
      </w:tr>
      <w:tr w:rsidR="006A67FD" w:rsidRPr="009C47DF" w:rsidTr="00896FE3">
        <w:trPr>
          <w:trHeight w:val="567"/>
        </w:trPr>
        <w:tc>
          <w:tcPr>
            <w:tcW w:w="912" w:type="dxa"/>
            <w:vMerge/>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p>
        </w:tc>
        <w:tc>
          <w:tcPr>
            <w:tcW w:w="1430" w:type="dxa"/>
            <w:vMerge/>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p>
        </w:tc>
        <w:tc>
          <w:tcPr>
            <w:tcW w:w="1440"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 xml:space="preserve"> Общ брой отменени</w:t>
            </w:r>
          </w:p>
        </w:tc>
        <w:tc>
          <w:tcPr>
            <w:tcW w:w="1439"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w:t>
            </w:r>
          </w:p>
        </w:tc>
        <w:tc>
          <w:tcPr>
            <w:tcW w:w="1979"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С връщане за ново разглеждане</w:t>
            </w:r>
          </w:p>
        </w:tc>
        <w:tc>
          <w:tcPr>
            <w:tcW w:w="1979"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С постановяване на нова присъда</w:t>
            </w:r>
          </w:p>
        </w:tc>
      </w:tr>
      <w:tr w:rsidR="006A67FD" w:rsidRPr="009C47DF" w:rsidTr="00896FE3">
        <w:trPr>
          <w:trHeight w:val="567"/>
        </w:trPr>
        <w:tc>
          <w:tcPr>
            <w:tcW w:w="912"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2015</w:t>
            </w:r>
          </w:p>
        </w:tc>
        <w:tc>
          <w:tcPr>
            <w:tcW w:w="1430"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164</w:t>
            </w:r>
          </w:p>
        </w:tc>
        <w:tc>
          <w:tcPr>
            <w:tcW w:w="1440"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b/>
                <w:sz w:val="24"/>
              </w:rPr>
            </w:pPr>
            <w:r w:rsidRPr="009C47DF">
              <w:rPr>
                <w:rFonts w:ascii="Arial Narrow" w:hAnsi="Arial Narrow" w:cs="Arial"/>
                <w:b/>
                <w:sz w:val="24"/>
              </w:rPr>
              <w:t>34</w:t>
            </w:r>
          </w:p>
        </w:tc>
        <w:tc>
          <w:tcPr>
            <w:tcW w:w="1439"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20,70%</w:t>
            </w:r>
          </w:p>
        </w:tc>
        <w:tc>
          <w:tcPr>
            <w:tcW w:w="1979"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23</w:t>
            </w:r>
          </w:p>
        </w:tc>
        <w:tc>
          <w:tcPr>
            <w:tcW w:w="1979"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11</w:t>
            </w:r>
          </w:p>
        </w:tc>
      </w:tr>
      <w:tr w:rsidR="006A67FD" w:rsidRPr="009C47DF" w:rsidTr="00896FE3">
        <w:trPr>
          <w:trHeight w:val="567"/>
        </w:trPr>
        <w:tc>
          <w:tcPr>
            <w:tcW w:w="912"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2016</w:t>
            </w:r>
          </w:p>
        </w:tc>
        <w:tc>
          <w:tcPr>
            <w:tcW w:w="1430"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169</w:t>
            </w:r>
          </w:p>
        </w:tc>
        <w:tc>
          <w:tcPr>
            <w:tcW w:w="1440"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b/>
                <w:sz w:val="24"/>
              </w:rPr>
            </w:pPr>
            <w:r w:rsidRPr="009C47DF">
              <w:rPr>
                <w:rFonts w:ascii="Arial Narrow" w:hAnsi="Arial Narrow" w:cs="Arial"/>
                <w:b/>
                <w:sz w:val="24"/>
              </w:rPr>
              <w:t>24</w:t>
            </w:r>
          </w:p>
        </w:tc>
        <w:tc>
          <w:tcPr>
            <w:tcW w:w="1439"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13,63%</w:t>
            </w:r>
          </w:p>
        </w:tc>
        <w:tc>
          <w:tcPr>
            <w:tcW w:w="1979"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11</w:t>
            </w:r>
          </w:p>
        </w:tc>
        <w:tc>
          <w:tcPr>
            <w:tcW w:w="1979"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13</w:t>
            </w:r>
          </w:p>
        </w:tc>
      </w:tr>
      <w:tr w:rsidR="006A67FD" w:rsidRPr="009C47DF" w:rsidTr="00896FE3">
        <w:trPr>
          <w:trHeight w:val="567"/>
        </w:trPr>
        <w:tc>
          <w:tcPr>
            <w:tcW w:w="912"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2017</w:t>
            </w:r>
          </w:p>
        </w:tc>
        <w:tc>
          <w:tcPr>
            <w:tcW w:w="1430"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143</w:t>
            </w:r>
          </w:p>
        </w:tc>
        <w:tc>
          <w:tcPr>
            <w:tcW w:w="1440"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b/>
                <w:sz w:val="24"/>
              </w:rPr>
            </w:pPr>
            <w:r w:rsidRPr="009C47DF">
              <w:rPr>
                <w:rFonts w:ascii="Arial Narrow" w:hAnsi="Arial Narrow" w:cs="Arial"/>
                <w:b/>
                <w:sz w:val="24"/>
              </w:rPr>
              <w:t>30</w:t>
            </w:r>
          </w:p>
        </w:tc>
        <w:tc>
          <w:tcPr>
            <w:tcW w:w="1439"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21%</w:t>
            </w:r>
          </w:p>
        </w:tc>
        <w:tc>
          <w:tcPr>
            <w:tcW w:w="1979"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22</w:t>
            </w:r>
          </w:p>
        </w:tc>
        <w:tc>
          <w:tcPr>
            <w:tcW w:w="1979" w:type="dxa"/>
            <w:shd w:val="clear" w:color="auto" w:fill="F4B083" w:themeFill="accent2" w:themeFillTint="99"/>
            <w:vAlign w:val="center"/>
          </w:tcPr>
          <w:p w:rsidR="006A67FD" w:rsidRPr="009C47DF" w:rsidRDefault="006A67FD" w:rsidP="00535522">
            <w:pPr>
              <w:pStyle w:val="BodyTextIndent2"/>
              <w:ind w:firstLine="0"/>
              <w:jc w:val="center"/>
              <w:rPr>
                <w:rFonts w:ascii="Arial Narrow" w:hAnsi="Arial Narrow" w:cs="Arial"/>
                <w:sz w:val="24"/>
              </w:rPr>
            </w:pPr>
            <w:r w:rsidRPr="009C47DF">
              <w:rPr>
                <w:rFonts w:ascii="Arial Narrow" w:hAnsi="Arial Narrow" w:cs="Arial"/>
                <w:sz w:val="24"/>
              </w:rPr>
              <w:t>8</w:t>
            </w:r>
          </w:p>
        </w:tc>
      </w:tr>
    </w:tbl>
    <w:p w:rsidR="007A22EF" w:rsidRPr="009C47DF" w:rsidRDefault="007A22EF" w:rsidP="007A22EF">
      <w:pPr>
        <w:pStyle w:val="BodyTextIndent2"/>
        <w:spacing w:line="360" w:lineRule="auto"/>
        <w:ind w:firstLine="720"/>
        <w:rPr>
          <w:rFonts w:ascii="Arial Narrow" w:hAnsi="Arial Narrow" w:cs="Arial"/>
          <w:sz w:val="24"/>
        </w:rPr>
      </w:pPr>
      <w:r w:rsidRPr="009C47DF">
        <w:rPr>
          <w:rFonts w:ascii="Arial Narrow" w:hAnsi="Arial Narrow" w:cs="Arial"/>
          <w:sz w:val="24"/>
        </w:rPr>
        <w:t xml:space="preserve"> </w:t>
      </w:r>
    </w:p>
    <w:p w:rsidR="007A22EF" w:rsidRPr="009C47DF" w:rsidRDefault="007A22EF" w:rsidP="007A22EF">
      <w:pPr>
        <w:pStyle w:val="BodyTextIndent2"/>
        <w:spacing w:line="360" w:lineRule="auto"/>
        <w:ind w:firstLine="720"/>
        <w:rPr>
          <w:rFonts w:ascii="Arial Narrow" w:hAnsi="Arial Narrow" w:cs="Arial"/>
          <w:sz w:val="24"/>
        </w:rPr>
      </w:pPr>
      <w:r w:rsidRPr="009C47DF">
        <w:rPr>
          <w:rFonts w:ascii="Arial Narrow" w:hAnsi="Arial Narrow" w:cs="Arial"/>
          <w:sz w:val="24"/>
        </w:rPr>
        <w:t>От изложеното  става ясно , че като цяло броят на отменените съдебни актове е леко завишен в сравнение с 2016 година и под нивото от 2015 година. На база 2016 година прави впечатление, че два пъти са се увеличили делата с отменени съдебни актове и върнати изцяло за ново разглеждане. За сметка на това са намалели постановените от апелативния съд нови присъди. За съжаление това означава влошаване качеството на първо</w:t>
      </w:r>
      <w:r w:rsidR="00D6134E">
        <w:rPr>
          <w:rFonts w:ascii="Arial Narrow" w:hAnsi="Arial Narrow" w:cs="Arial"/>
          <w:sz w:val="24"/>
        </w:rPr>
        <w:t>инстанционните съдебни актове.</w:t>
      </w:r>
    </w:p>
    <w:p w:rsidR="00D6134E" w:rsidRDefault="00D6134E">
      <w:pPr>
        <w:rPr>
          <w:rFonts w:ascii="Arial Narrow" w:hAnsi="Arial Narrow" w:cs="Arial"/>
          <w:sz w:val="24"/>
        </w:rPr>
      </w:pPr>
      <w:r>
        <w:rPr>
          <w:rFonts w:ascii="Arial Narrow" w:hAnsi="Arial Narrow" w:cs="Arial"/>
          <w:sz w:val="24"/>
        </w:rPr>
        <w:br w:type="page"/>
      </w:r>
    </w:p>
    <w:p w:rsidR="007A22EF" w:rsidRPr="009C47DF" w:rsidRDefault="007A22EF" w:rsidP="007A22EF">
      <w:pPr>
        <w:pStyle w:val="BodyTextIndent2"/>
        <w:spacing w:line="360" w:lineRule="auto"/>
        <w:ind w:firstLine="720"/>
        <w:rPr>
          <w:rFonts w:ascii="Arial Narrow" w:hAnsi="Arial Narrow" w:cs="Arial"/>
          <w:sz w:val="24"/>
        </w:rPr>
      </w:pPr>
      <w:r w:rsidRPr="009C47DF">
        <w:rPr>
          <w:rFonts w:ascii="Arial Narrow" w:hAnsi="Arial Narrow" w:cs="Arial"/>
          <w:sz w:val="24"/>
        </w:rPr>
        <w:lastRenderedPageBreak/>
        <w:t>Отнесено изложеното към отделните окръжни съдилища в апелативния район, оформя следната картина по отношен</w:t>
      </w:r>
      <w:r w:rsidR="00535522" w:rsidRPr="009C47DF">
        <w:rPr>
          <w:rFonts w:ascii="Arial Narrow" w:hAnsi="Arial Narrow" w:cs="Arial"/>
          <w:sz w:val="24"/>
        </w:rPr>
        <w:t>ие на отменените съдебни актове</w:t>
      </w:r>
      <w:r w:rsidRPr="009C47DF">
        <w:rPr>
          <w:rFonts w:ascii="Arial Narrow" w:hAnsi="Arial Narrow" w:cs="Arial"/>
          <w:sz w:val="24"/>
        </w:rPr>
        <w:t>:</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hemeFill="accent4" w:themeFillTint="66"/>
        <w:tblLayout w:type="fixed"/>
        <w:tblCellMar>
          <w:left w:w="28" w:type="dxa"/>
          <w:right w:w="28" w:type="dxa"/>
        </w:tblCellMar>
        <w:tblLook w:val="01E0" w:firstRow="1" w:lastRow="1" w:firstColumn="1" w:lastColumn="1" w:noHBand="0" w:noVBand="0"/>
      </w:tblPr>
      <w:tblGrid>
        <w:gridCol w:w="1208"/>
        <w:gridCol w:w="720"/>
        <w:gridCol w:w="900"/>
        <w:gridCol w:w="900"/>
        <w:gridCol w:w="900"/>
        <w:gridCol w:w="900"/>
        <w:gridCol w:w="980"/>
        <w:gridCol w:w="722"/>
        <w:gridCol w:w="992"/>
        <w:gridCol w:w="850"/>
      </w:tblGrid>
      <w:tr w:rsidR="00273491" w:rsidRPr="009C47DF" w:rsidTr="00535522">
        <w:trPr>
          <w:trHeight w:val="567"/>
        </w:trPr>
        <w:tc>
          <w:tcPr>
            <w:tcW w:w="1208" w:type="dxa"/>
            <w:vMerge w:val="restart"/>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Окръжен съд</w:t>
            </w:r>
          </w:p>
        </w:tc>
        <w:tc>
          <w:tcPr>
            <w:tcW w:w="2520" w:type="dxa"/>
            <w:gridSpan w:val="3"/>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2015</w:t>
            </w:r>
          </w:p>
        </w:tc>
        <w:tc>
          <w:tcPr>
            <w:tcW w:w="2780" w:type="dxa"/>
            <w:gridSpan w:val="3"/>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2016</w:t>
            </w:r>
          </w:p>
        </w:tc>
        <w:tc>
          <w:tcPr>
            <w:tcW w:w="2564" w:type="dxa"/>
            <w:gridSpan w:val="3"/>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2017</w:t>
            </w:r>
          </w:p>
        </w:tc>
      </w:tr>
      <w:tr w:rsidR="00273491" w:rsidRPr="009C47DF" w:rsidTr="00535522">
        <w:trPr>
          <w:trHeight w:val="567"/>
        </w:trPr>
        <w:tc>
          <w:tcPr>
            <w:tcW w:w="1208" w:type="dxa"/>
            <w:vMerge/>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sz w:val="24"/>
              </w:rPr>
            </w:pPr>
          </w:p>
        </w:tc>
        <w:tc>
          <w:tcPr>
            <w:tcW w:w="720" w:type="dxa"/>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cs="Arial"/>
                <w:sz w:val="24"/>
              </w:rPr>
            </w:pPr>
            <w:r w:rsidRPr="009C47DF">
              <w:rPr>
                <w:rFonts w:ascii="Arial Narrow" w:hAnsi="Arial Narrow" w:cs="Arial"/>
                <w:sz w:val="24"/>
              </w:rPr>
              <w:t>ОБЩО</w:t>
            </w:r>
          </w:p>
        </w:tc>
        <w:tc>
          <w:tcPr>
            <w:tcW w:w="900" w:type="dxa"/>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cs="Arial"/>
                <w:sz w:val="24"/>
              </w:rPr>
            </w:pPr>
            <w:r w:rsidRPr="009C47DF">
              <w:rPr>
                <w:rFonts w:ascii="Arial Narrow" w:hAnsi="Arial Narrow" w:cs="Arial"/>
                <w:sz w:val="24"/>
              </w:rPr>
              <w:t xml:space="preserve">За ново </w:t>
            </w:r>
            <w:proofErr w:type="spellStart"/>
            <w:r w:rsidRPr="009C47DF">
              <w:rPr>
                <w:rFonts w:ascii="Arial Narrow" w:hAnsi="Arial Narrow" w:cs="Arial"/>
                <w:sz w:val="24"/>
              </w:rPr>
              <w:t>разглеж-дане</w:t>
            </w:r>
            <w:proofErr w:type="spellEnd"/>
          </w:p>
        </w:tc>
        <w:tc>
          <w:tcPr>
            <w:tcW w:w="900" w:type="dxa"/>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cs="Arial"/>
                <w:sz w:val="24"/>
              </w:rPr>
            </w:pPr>
            <w:r w:rsidRPr="009C47DF">
              <w:rPr>
                <w:rFonts w:ascii="Arial Narrow" w:hAnsi="Arial Narrow" w:cs="Arial"/>
                <w:sz w:val="24"/>
              </w:rPr>
              <w:t>С нова присъда</w:t>
            </w:r>
          </w:p>
        </w:tc>
        <w:tc>
          <w:tcPr>
            <w:tcW w:w="900" w:type="dxa"/>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cs="Arial"/>
                <w:sz w:val="24"/>
              </w:rPr>
            </w:pPr>
            <w:r w:rsidRPr="009C47DF">
              <w:rPr>
                <w:rFonts w:ascii="Arial Narrow" w:hAnsi="Arial Narrow" w:cs="Arial"/>
                <w:sz w:val="24"/>
              </w:rPr>
              <w:t>ОБЩО</w:t>
            </w:r>
          </w:p>
        </w:tc>
        <w:tc>
          <w:tcPr>
            <w:tcW w:w="900" w:type="dxa"/>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cs="Arial"/>
                <w:sz w:val="24"/>
              </w:rPr>
            </w:pPr>
            <w:r w:rsidRPr="009C47DF">
              <w:rPr>
                <w:rFonts w:ascii="Arial Narrow" w:hAnsi="Arial Narrow" w:cs="Arial"/>
                <w:sz w:val="24"/>
              </w:rPr>
              <w:t xml:space="preserve">За ново </w:t>
            </w:r>
            <w:proofErr w:type="spellStart"/>
            <w:r w:rsidRPr="009C47DF">
              <w:rPr>
                <w:rFonts w:ascii="Arial Narrow" w:hAnsi="Arial Narrow" w:cs="Arial"/>
                <w:sz w:val="24"/>
              </w:rPr>
              <w:t>разглеж-дане</w:t>
            </w:r>
            <w:proofErr w:type="spellEnd"/>
          </w:p>
        </w:tc>
        <w:tc>
          <w:tcPr>
            <w:tcW w:w="980" w:type="dxa"/>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cs="Arial"/>
                <w:sz w:val="24"/>
              </w:rPr>
            </w:pPr>
            <w:r w:rsidRPr="009C47DF">
              <w:rPr>
                <w:rFonts w:ascii="Arial Narrow" w:hAnsi="Arial Narrow" w:cs="Arial"/>
                <w:sz w:val="24"/>
              </w:rPr>
              <w:t>С нова присъда</w:t>
            </w:r>
          </w:p>
        </w:tc>
        <w:tc>
          <w:tcPr>
            <w:tcW w:w="722" w:type="dxa"/>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cs="Arial"/>
                <w:sz w:val="24"/>
              </w:rPr>
            </w:pPr>
            <w:r w:rsidRPr="009C47DF">
              <w:rPr>
                <w:rFonts w:ascii="Arial Narrow" w:hAnsi="Arial Narrow" w:cs="Arial"/>
                <w:sz w:val="24"/>
              </w:rPr>
              <w:t>ОБЩО</w:t>
            </w:r>
          </w:p>
        </w:tc>
        <w:tc>
          <w:tcPr>
            <w:tcW w:w="992" w:type="dxa"/>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cs="Arial"/>
                <w:sz w:val="24"/>
              </w:rPr>
            </w:pPr>
            <w:r w:rsidRPr="009C47DF">
              <w:rPr>
                <w:rFonts w:ascii="Arial Narrow" w:hAnsi="Arial Narrow" w:cs="Arial"/>
                <w:sz w:val="24"/>
              </w:rPr>
              <w:t xml:space="preserve">За ново </w:t>
            </w:r>
            <w:proofErr w:type="spellStart"/>
            <w:r w:rsidRPr="009C47DF">
              <w:rPr>
                <w:rFonts w:ascii="Arial Narrow" w:hAnsi="Arial Narrow" w:cs="Arial"/>
                <w:sz w:val="24"/>
              </w:rPr>
              <w:t>разглеж-дане</w:t>
            </w:r>
            <w:proofErr w:type="spellEnd"/>
          </w:p>
        </w:tc>
        <w:tc>
          <w:tcPr>
            <w:tcW w:w="850" w:type="dxa"/>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cs="Arial"/>
                <w:sz w:val="24"/>
              </w:rPr>
            </w:pPr>
            <w:r w:rsidRPr="009C47DF">
              <w:rPr>
                <w:rFonts w:ascii="Arial Narrow" w:hAnsi="Arial Narrow" w:cs="Arial"/>
                <w:sz w:val="24"/>
              </w:rPr>
              <w:t>С нова присъда</w:t>
            </w:r>
          </w:p>
        </w:tc>
      </w:tr>
      <w:tr w:rsidR="00273491" w:rsidRPr="009C47DF" w:rsidTr="00535522">
        <w:trPr>
          <w:trHeight w:val="567"/>
        </w:trPr>
        <w:tc>
          <w:tcPr>
            <w:tcW w:w="1208" w:type="dxa"/>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sz w:val="24"/>
              </w:rPr>
            </w:pPr>
            <w:r w:rsidRPr="009C47DF">
              <w:rPr>
                <w:rFonts w:ascii="Arial Narrow" w:hAnsi="Arial Narrow"/>
                <w:sz w:val="24"/>
              </w:rPr>
              <w:t>Варна</w:t>
            </w:r>
          </w:p>
        </w:tc>
        <w:tc>
          <w:tcPr>
            <w:tcW w:w="72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8</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5</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3</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11</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6</w:t>
            </w:r>
          </w:p>
        </w:tc>
        <w:tc>
          <w:tcPr>
            <w:tcW w:w="98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5</w:t>
            </w:r>
          </w:p>
        </w:tc>
        <w:tc>
          <w:tcPr>
            <w:tcW w:w="722"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14</w:t>
            </w:r>
          </w:p>
        </w:tc>
        <w:tc>
          <w:tcPr>
            <w:tcW w:w="992"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11</w:t>
            </w:r>
          </w:p>
        </w:tc>
        <w:tc>
          <w:tcPr>
            <w:tcW w:w="85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3</w:t>
            </w:r>
          </w:p>
        </w:tc>
      </w:tr>
      <w:tr w:rsidR="00273491" w:rsidRPr="009C47DF" w:rsidTr="00535522">
        <w:trPr>
          <w:trHeight w:val="567"/>
        </w:trPr>
        <w:tc>
          <w:tcPr>
            <w:tcW w:w="1208" w:type="dxa"/>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sz w:val="24"/>
              </w:rPr>
            </w:pPr>
            <w:r w:rsidRPr="009C47DF">
              <w:rPr>
                <w:rFonts w:ascii="Arial Narrow" w:hAnsi="Arial Narrow"/>
                <w:sz w:val="24"/>
              </w:rPr>
              <w:t>Добрич</w:t>
            </w:r>
          </w:p>
        </w:tc>
        <w:tc>
          <w:tcPr>
            <w:tcW w:w="72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3</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3</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3</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1</w:t>
            </w:r>
          </w:p>
        </w:tc>
        <w:tc>
          <w:tcPr>
            <w:tcW w:w="98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2</w:t>
            </w:r>
          </w:p>
        </w:tc>
        <w:tc>
          <w:tcPr>
            <w:tcW w:w="722"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4</w:t>
            </w:r>
          </w:p>
        </w:tc>
        <w:tc>
          <w:tcPr>
            <w:tcW w:w="992"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1</w:t>
            </w:r>
          </w:p>
        </w:tc>
        <w:tc>
          <w:tcPr>
            <w:tcW w:w="85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3</w:t>
            </w:r>
          </w:p>
        </w:tc>
      </w:tr>
      <w:tr w:rsidR="00273491" w:rsidRPr="009C47DF" w:rsidTr="00535522">
        <w:trPr>
          <w:trHeight w:val="567"/>
        </w:trPr>
        <w:tc>
          <w:tcPr>
            <w:tcW w:w="1208" w:type="dxa"/>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sz w:val="24"/>
              </w:rPr>
            </w:pPr>
            <w:r w:rsidRPr="009C47DF">
              <w:rPr>
                <w:rFonts w:ascii="Arial Narrow" w:hAnsi="Arial Narrow"/>
                <w:sz w:val="24"/>
              </w:rPr>
              <w:t>Разград</w:t>
            </w:r>
          </w:p>
        </w:tc>
        <w:tc>
          <w:tcPr>
            <w:tcW w:w="72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5</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3</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2</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2</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2</w:t>
            </w:r>
          </w:p>
        </w:tc>
        <w:tc>
          <w:tcPr>
            <w:tcW w:w="98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w:t>
            </w:r>
          </w:p>
        </w:tc>
        <w:tc>
          <w:tcPr>
            <w:tcW w:w="722"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3</w:t>
            </w:r>
          </w:p>
        </w:tc>
        <w:tc>
          <w:tcPr>
            <w:tcW w:w="992"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3</w:t>
            </w:r>
          </w:p>
        </w:tc>
        <w:tc>
          <w:tcPr>
            <w:tcW w:w="85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w:t>
            </w:r>
          </w:p>
        </w:tc>
      </w:tr>
      <w:tr w:rsidR="00273491" w:rsidRPr="009C47DF" w:rsidTr="00535522">
        <w:trPr>
          <w:trHeight w:val="567"/>
        </w:trPr>
        <w:tc>
          <w:tcPr>
            <w:tcW w:w="1208" w:type="dxa"/>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sz w:val="24"/>
              </w:rPr>
            </w:pPr>
            <w:r w:rsidRPr="009C47DF">
              <w:rPr>
                <w:rFonts w:ascii="Arial Narrow" w:hAnsi="Arial Narrow"/>
                <w:sz w:val="24"/>
              </w:rPr>
              <w:t>Силистра</w:t>
            </w:r>
          </w:p>
        </w:tc>
        <w:tc>
          <w:tcPr>
            <w:tcW w:w="72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5</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4</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1</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2</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w:t>
            </w:r>
          </w:p>
        </w:tc>
        <w:tc>
          <w:tcPr>
            <w:tcW w:w="98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2</w:t>
            </w:r>
          </w:p>
        </w:tc>
        <w:tc>
          <w:tcPr>
            <w:tcW w:w="722"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3</w:t>
            </w:r>
          </w:p>
        </w:tc>
        <w:tc>
          <w:tcPr>
            <w:tcW w:w="992"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3</w:t>
            </w:r>
          </w:p>
        </w:tc>
        <w:tc>
          <w:tcPr>
            <w:tcW w:w="85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w:t>
            </w:r>
          </w:p>
        </w:tc>
      </w:tr>
      <w:tr w:rsidR="00273491" w:rsidRPr="009C47DF" w:rsidTr="00535522">
        <w:trPr>
          <w:trHeight w:val="567"/>
        </w:trPr>
        <w:tc>
          <w:tcPr>
            <w:tcW w:w="1208" w:type="dxa"/>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sz w:val="24"/>
              </w:rPr>
            </w:pPr>
            <w:r w:rsidRPr="009C47DF">
              <w:rPr>
                <w:rFonts w:ascii="Arial Narrow" w:hAnsi="Arial Narrow"/>
                <w:sz w:val="24"/>
              </w:rPr>
              <w:t>Търговище</w:t>
            </w:r>
          </w:p>
        </w:tc>
        <w:tc>
          <w:tcPr>
            <w:tcW w:w="72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1</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1</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2</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2</w:t>
            </w:r>
          </w:p>
        </w:tc>
        <w:tc>
          <w:tcPr>
            <w:tcW w:w="98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w:t>
            </w:r>
          </w:p>
        </w:tc>
        <w:tc>
          <w:tcPr>
            <w:tcW w:w="722"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3</w:t>
            </w:r>
          </w:p>
        </w:tc>
        <w:tc>
          <w:tcPr>
            <w:tcW w:w="992"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2</w:t>
            </w:r>
          </w:p>
        </w:tc>
        <w:tc>
          <w:tcPr>
            <w:tcW w:w="85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1</w:t>
            </w:r>
          </w:p>
        </w:tc>
      </w:tr>
      <w:tr w:rsidR="00273491" w:rsidRPr="009C47DF" w:rsidTr="00535522">
        <w:trPr>
          <w:trHeight w:val="567"/>
        </w:trPr>
        <w:tc>
          <w:tcPr>
            <w:tcW w:w="1208" w:type="dxa"/>
            <w:shd w:val="clear" w:color="auto" w:fill="FFE599" w:themeFill="accent4" w:themeFillTint="66"/>
            <w:vAlign w:val="center"/>
          </w:tcPr>
          <w:p w:rsidR="00273491" w:rsidRPr="009C47DF" w:rsidRDefault="00273491" w:rsidP="00535522">
            <w:pPr>
              <w:pStyle w:val="BodyTextIndent2"/>
              <w:ind w:firstLine="0"/>
              <w:jc w:val="left"/>
              <w:rPr>
                <w:rFonts w:ascii="Arial Narrow" w:hAnsi="Arial Narrow"/>
                <w:sz w:val="24"/>
              </w:rPr>
            </w:pPr>
            <w:r w:rsidRPr="009C47DF">
              <w:rPr>
                <w:rFonts w:ascii="Arial Narrow" w:hAnsi="Arial Narrow"/>
                <w:sz w:val="24"/>
              </w:rPr>
              <w:t>Шумен</w:t>
            </w:r>
          </w:p>
        </w:tc>
        <w:tc>
          <w:tcPr>
            <w:tcW w:w="72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3</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2</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1</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10</w:t>
            </w:r>
          </w:p>
        </w:tc>
        <w:tc>
          <w:tcPr>
            <w:tcW w:w="90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5</w:t>
            </w:r>
          </w:p>
        </w:tc>
        <w:tc>
          <w:tcPr>
            <w:tcW w:w="98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5</w:t>
            </w:r>
          </w:p>
        </w:tc>
        <w:tc>
          <w:tcPr>
            <w:tcW w:w="722"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b/>
                <w:sz w:val="24"/>
              </w:rPr>
            </w:pPr>
            <w:r w:rsidRPr="009C47DF">
              <w:rPr>
                <w:rFonts w:ascii="Arial Narrow" w:hAnsi="Arial Narrow" w:cs="Arial"/>
                <w:b/>
                <w:sz w:val="24"/>
              </w:rPr>
              <w:t>3</w:t>
            </w:r>
          </w:p>
        </w:tc>
        <w:tc>
          <w:tcPr>
            <w:tcW w:w="992"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2</w:t>
            </w:r>
          </w:p>
        </w:tc>
        <w:tc>
          <w:tcPr>
            <w:tcW w:w="850" w:type="dxa"/>
            <w:shd w:val="clear" w:color="auto" w:fill="FFE599" w:themeFill="accent4" w:themeFillTint="66"/>
            <w:vAlign w:val="center"/>
          </w:tcPr>
          <w:p w:rsidR="00273491" w:rsidRPr="009C47DF" w:rsidRDefault="00273491" w:rsidP="00535522">
            <w:pPr>
              <w:pStyle w:val="BodyTextIndent2"/>
              <w:ind w:firstLine="0"/>
              <w:jc w:val="center"/>
              <w:rPr>
                <w:rFonts w:ascii="Arial Narrow" w:hAnsi="Arial Narrow" w:cs="Arial"/>
                <w:sz w:val="24"/>
              </w:rPr>
            </w:pPr>
            <w:r w:rsidRPr="009C47DF">
              <w:rPr>
                <w:rFonts w:ascii="Arial Narrow" w:hAnsi="Arial Narrow" w:cs="Arial"/>
                <w:sz w:val="24"/>
              </w:rPr>
              <w:t>1</w:t>
            </w:r>
          </w:p>
        </w:tc>
      </w:tr>
    </w:tbl>
    <w:p w:rsidR="00D6134E" w:rsidRDefault="00D6134E" w:rsidP="00D6134E">
      <w:pPr>
        <w:pStyle w:val="BodyTextIndent2"/>
        <w:ind w:firstLine="720"/>
        <w:rPr>
          <w:rFonts w:ascii="Arial Narrow" w:hAnsi="Arial Narrow" w:cs="Arial"/>
          <w:sz w:val="24"/>
        </w:rPr>
      </w:pPr>
    </w:p>
    <w:p w:rsidR="007A22EF" w:rsidRPr="009C47DF" w:rsidRDefault="007A22EF" w:rsidP="00AC4444">
      <w:pPr>
        <w:pStyle w:val="BodyTextIndent2"/>
        <w:spacing w:before="120" w:line="360" w:lineRule="auto"/>
        <w:ind w:firstLine="720"/>
        <w:rPr>
          <w:rFonts w:ascii="Arial Narrow" w:hAnsi="Arial Narrow" w:cs="Arial"/>
          <w:sz w:val="24"/>
        </w:rPr>
      </w:pPr>
      <w:r w:rsidRPr="009C47DF">
        <w:rPr>
          <w:rFonts w:ascii="Arial Narrow" w:hAnsi="Arial Narrow" w:cs="Arial"/>
          <w:sz w:val="24"/>
        </w:rPr>
        <w:t>Изложените факти дават възможност да се направят следните изводи :</w:t>
      </w:r>
    </w:p>
    <w:p w:rsidR="007A22EF" w:rsidRPr="009C47DF" w:rsidRDefault="007A22EF" w:rsidP="007A22EF">
      <w:pPr>
        <w:pStyle w:val="BodyTextIndent2"/>
        <w:spacing w:line="360" w:lineRule="auto"/>
        <w:ind w:firstLine="720"/>
        <w:rPr>
          <w:rFonts w:ascii="Arial Narrow" w:hAnsi="Arial Narrow" w:cs="Arial"/>
          <w:sz w:val="24"/>
        </w:rPr>
      </w:pPr>
      <w:r w:rsidRPr="009C47DF">
        <w:rPr>
          <w:rFonts w:ascii="Arial Narrow" w:hAnsi="Arial Narrow" w:cs="Arial"/>
          <w:sz w:val="24"/>
        </w:rPr>
        <w:t>При Варненски окръжен съд след констатираното през 2015 година намал</w:t>
      </w:r>
      <w:r w:rsidR="00AC4444" w:rsidRPr="009C47DF">
        <w:rPr>
          <w:rFonts w:ascii="Arial Narrow" w:hAnsi="Arial Narrow" w:cs="Arial"/>
          <w:sz w:val="24"/>
        </w:rPr>
        <w:t>ение на отменени съдебни актове</w:t>
      </w:r>
      <w:r w:rsidRPr="009C47DF">
        <w:rPr>
          <w:rFonts w:ascii="Arial Narrow" w:hAnsi="Arial Narrow" w:cs="Arial"/>
          <w:sz w:val="24"/>
        </w:rPr>
        <w:t xml:space="preserve">, през 2016 година техният брой отново се е увеличил. През 2017 година тенденцията се е запазила, като отменените от ВАпС актове на ОС – Варна са най-многобройни за целия съдебен район – общо 14 на брой /което се дължи на големия брой постъпления от този съд/. С едно повече са и отменените дела за Добрич, Разград, Силистра, Търговище. Значителен спад в отменените съдебни актове, сравнено с 2016 година се наблюдава само за ОС – Шумен - през 2017 година техният брой е с 7 по-малко. </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cs="Arial"/>
          <w:sz w:val="24"/>
        </w:rPr>
        <w:t>Що се касае за причините, водещи до отмяна на постановените от окръжните съдилища присъди – като основни причини отново следва да бъдат посочени две – допуснати процесуални нарушения, довели до ограничаване правата на страните, както и липсата на мотиви. Отменените съдебни актове поради наличие на процесуални нарушения са сравнително малък брой.</w:t>
      </w:r>
      <w:r w:rsidRPr="009C47DF">
        <w:rPr>
          <w:rFonts w:ascii="Arial Narrow" w:hAnsi="Arial Narrow"/>
          <w:sz w:val="24"/>
        </w:rPr>
        <w:t xml:space="preserve"> По отношение липсата на мотиви следва да се уточни, че не става дума за пълна липса на мотиви, а за липса на мотиви в оня аспект, който разпоредбата на чл.305 ал.3 НПК изисква - неизлагане в достатъчна степен установените от съда обстоятелства, липса на съображения при противоречия на доказателствените материали защо едни от тях се приемат, а други – не. </w:t>
      </w:r>
    </w:p>
    <w:p w:rsidR="00D6134E" w:rsidRDefault="00D6134E">
      <w:pPr>
        <w:rPr>
          <w:rFonts w:ascii="Arial Narrow" w:hAnsi="Arial Narrow"/>
          <w:b/>
          <w:sz w:val="24"/>
        </w:rPr>
      </w:pPr>
      <w:r>
        <w:rPr>
          <w:rFonts w:ascii="Arial Narrow" w:hAnsi="Arial Narrow"/>
          <w:b/>
          <w:sz w:val="24"/>
        </w:rPr>
        <w:br w:type="page"/>
      </w:r>
    </w:p>
    <w:p w:rsidR="007A22EF" w:rsidRPr="009C47DF" w:rsidRDefault="007A22EF" w:rsidP="00D6134E">
      <w:pPr>
        <w:pStyle w:val="BodyTextIndent2"/>
        <w:spacing w:line="360" w:lineRule="auto"/>
        <w:ind w:firstLine="993"/>
        <w:rPr>
          <w:rFonts w:ascii="Arial Narrow" w:hAnsi="Arial Narrow"/>
          <w:b/>
          <w:sz w:val="24"/>
        </w:rPr>
      </w:pPr>
      <w:r w:rsidRPr="009C47DF">
        <w:rPr>
          <w:rFonts w:ascii="Arial Narrow" w:hAnsi="Arial Narrow"/>
          <w:b/>
          <w:sz w:val="24"/>
        </w:rPr>
        <w:lastRenderedPageBreak/>
        <w:t>8.2. Въззивни съдебни актове, постановени от Варненски апелативен съд</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 xml:space="preserve">Следната таблица дава добра картина за състоянието на върнатите от касационна проверка дела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1E0" w:firstRow="1" w:lastRow="1" w:firstColumn="1" w:lastColumn="1" w:noHBand="0" w:noVBand="0"/>
      </w:tblPr>
      <w:tblGrid>
        <w:gridCol w:w="1018"/>
        <w:gridCol w:w="1688"/>
        <w:gridCol w:w="1108"/>
        <w:gridCol w:w="1072"/>
        <w:gridCol w:w="1096"/>
        <w:gridCol w:w="1051"/>
        <w:gridCol w:w="1096"/>
        <w:gridCol w:w="1050"/>
      </w:tblGrid>
      <w:tr w:rsidR="00273491" w:rsidRPr="009C47DF" w:rsidTr="00535522">
        <w:trPr>
          <w:trHeight w:val="567"/>
        </w:trPr>
        <w:tc>
          <w:tcPr>
            <w:tcW w:w="1018" w:type="dxa"/>
            <w:vMerge w:val="restart"/>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Период</w:t>
            </w:r>
          </w:p>
        </w:tc>
        <w:tc>
          <w:tcPr>
            <w:tcW w:w="1688" w:type="dxa"/>
            <w:vMerge w:val="restart"/>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 xml:space="preserve">Общо </w:t>
            </w:r>
          </w:p>
          <w:p w:rsidR="00273491" w:rsidRPr="009C47DF" w:rsidRDefault="00AC4444" w:rsidP="00535522">
            <w:pPr>
              <w:pStyle w:val="BodyTextIndent2"/>
              <w:ind w:firstLine="0"/>
              <w:jc w:val="center"/>
              <w:rPr>
                <w:rFonts w:ascii="Arial Narrow" w:hAnsi="Arial Narrow"/>
                <w:sz w:val="24"/>
              </w:rPr>
            </w:pPr>
            <w:r w:rsidRPr="009C47DF">
              <w:rPr>
                <w:rFonts w:ascii="Arial Narrow" w:hAnsi="Arial Narrow"/>
                <w:sz w:val="24"/>
              </w:rPr>
              <w:t xml:space="preserve">върнати след касационна </w:t>
            </w:r>
            <w:r w:rsidR="00273491" w:rsidRPr="009C47DF">
              <w:rPr>
                <w:rFonts w:ascii="Arial Narrow" w:hAnsi="Arial Narrow"/>
                <w:sz w:val="24"/>
              </w:rPr>
              <w:t>проверка</w:t>
            </w:r>
          </w:p>
        </w:tc>
        <w:tc>
          <w:tcPr>
            <w:tcW w:w="2180" w:type="dxa"/>
            <w:gridSpan w:val="2"/>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потвърдени</w:t>
            </w:r>
          </w:p>
        </w:tc>
        <w:tc>
          <w:tcPr>
            <w:tcW w:w="2147" w:type="dxa"/>
            <w:gridSpan w:val="2"/>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изменени</w:t>
            </w:r>
          </w:p>
        </w:tc>
        <w:tc>
          <w:tcPr>
            <w:tcW w:w="2146" w:type="dxa"/>
            <w:gridSpan w:val="2"/>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отменени</w:t>
            </w:r>
          </w:p>
        </w:tc>
      </w:tr>
      <w:tr w:rsidR="00273491" w:rsidRPr="009C47DF" w:rsidTr="00535522">
        <w:trPr>
          <w:trHeight w:val="567"/>
        </w:trPr>
        <w:tc>
          <w:tcPr>
            <w:tcW w:w="1018" w:type="dxa"/>
            <w:vMerge/>
            <w:shd w:val="clear" w:color="auto" w:fill="FFCCCC"/>
            <w:vAlign w:val="center"/>
          </w:tcPr>
          <w:p w:rsidR="00273491" w:rsidRPr="009C47DF" w:rsidRDefault="00273491" w:rsidP="00535522">
            <w:pPr>
              <w:pStyle w:val="BodyTextIndent2"/>
              <w:ind w:firstLine="0"/>
              <w:jc w:val="center"/>
              <w:rPr>
                <w:rFonts w:ascii="Arial Narrow" w:hAnsi="Arial Narrow"/>
                <w:sz w:val="24"/>
              </w:rPr>
            </w:pPr>
          </w:p>
        </w:tc>
        <w:tc>
          <w:tcPr>
            <w:tcW w:w="1688" w:type="dxa"/>
            <w:vMerge/>
            <w:shd w:val="clear" w:color="auto" w:fill="FFCCCC"/>
            <w:vAlign w:val="center"/>
          </w:tcPr>
          <w:p w:rsidR="00273491" w:rsidRPr="009C47DF" w:rsidRDefault="00273491" w:rsidP="00535522">
            <w:pPr>
              <w:pStyle w:val="BodyTextIndent2"/>
              <w:ind w:firstLine="0"/>
              <w:jc w:val="center"/>
              <w:rPr>
                <w:rFonts w:ascii="Arial Narrow" w:hAnsi="Arial Narrow"/>
                <w:sz w:val="24"/>
              </w:rPr>
            </w:pPr>
          </w:p>
        </w:tc>
        <w:tc>
          <w:tcPr>
            <w:tcW w:w="1108"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Брой</w:t>
            </w:r>
          </w:p>
        </w:tc>
        <w:tc>
          <w:tcPr>
            <w:tcW w:w="1072"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w:t>
            </w:r>
          </w:p>
        </w:tc>
        <w:tc>
          <w:tcPr>
            <w:tcW w:w="1096"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Брой</w:t>
            </w:r>
          </w:p>
        </w:tc>
        <w:tc>
          <w:tcPr>
            <w:tcW w:w="1051"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w:t>
            </w:r>
          </w:p>
        </w:tc>
        <w:tc>
          <w:tcPr>
            <w:tcW w:w="1096"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Брой</w:t>
            </w:r>
          </w:p>
        </w:tc>
        <w:tc>
          <w:tcPr>
            <w:tcW w:w="1050"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w:t>
            </w:r>
          </w:p>
        </w:tc>
      </w:tr>
      <w:tr w:rsidR="00273491" w:rsidRPr="009C47DF" w:rsidTr="00535522">
        <w:trPr>
          <w:trHeight w:val="567"/>
        </w:trPr>
        <w:tc>
          <w:tcPr>
            <w:tcW w:w="1018" w:type="dxa"/>
            <w:shd w:val="clear" w:color="auto" w:fill="FFCCCC"/>
            <w:vAlign w:val="center"/>
          </w:tcPr>
          <w:p w:rsidR="00273491" w:rsidRPr="009C47DF" w:rsidRDefault="00273491" w:rsidP="00535522">
            <w:pPr>
              <w:pStyle w:val="BodyTextIndent2"/>
              <w:ind w:firstLine="0"/>
              <w:rPr>
                <w:rFonts w:ascii="Arial Narrow" w:hAnsi="Arial Narrow"/>
                <w:sz w:val="24"/>
              </w:rPr>
            </w:pPr>
            <w:r w:rsidRPr="009C47DF">
              <w:rPr>
                <w:rFonts w:ascii="Arial Narrow" w:hAnsi="Arial Narrow"/>
                <w:sz w:val="24"/>
              </w:rPr>
              <w:t>2015</w:t>
            </w:r>
          </w:p>
        </w:tc>
        <w:tc>
          <w:tcPr>
            <w:tcW w:w="1688"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117</w:t>
            </w:r>
          </w:p>
        </w:tc>
        <w:tc>
          <w:tcPr>
            <w:tcW w:w="1108"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77</w:t>
            </w:r>
          </w:p>
        </w:tc>
        <w:tc>
          <w:tcPr>
            <w:tcW w:w="1072"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65,8%</w:t>
            </w:r>
          </w:p>
        </w:tc>
        <w:tc>
          <w:tcPr>
            <w:tcW w:w="1096"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17</w:t>
            </w:r>
          </w:p>
        </w:tc>
        <w:tc>
          <w:tcPr>
            <w:tcW w:w="1051"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14,5%</w:t>
            </w:r>
          </w:p>
        </w:tc>
        <w:tc>
          <w:tcPr>
            <w:tcW w:w="1096"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23</w:t>
            </w:r>
          </w:p>
        </w:tc>
        <w:tc>
          <w:tcPr>
            <w:tcW w:w="1050"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19,6%</w:t>
            </w:r>
          </w:p>
        </w:tc>
      </w:tr>
      <w:tr w:rsidR="00273491" w:rsidRPr="009C47DF" w:rsidTr="00535522">
        <w:trPr>
          <w:trHeight w:val="567"/>
        </w:trPr>
        <w:tc>
          <w:tcPr>
            <w:tcW w:w="1018" w:type="dxa"/>
            <w:shd w:val="clear" w:color="auto" w:fill="FFCCCC"/>
            <w:vAlign w:val="center"/>
          </w:tcPr>
          <w:p w:rsidR="00273491" w:rsidRPr="009C47DF" w:rsidRDefault="00273491" w:rsidP="00535522">
            <w:pPr>
              <w:pStyle w:val="BodyTextIndent2"/>
              <w:ind w:firstLine="0"/>
              <w:rPr>
                <w:rFonts w:ascii="Arial Narrow" w:hAnsi="Arial Narrow"/>
                <w:sz w:val="24"/>
              </w:rPr>
            </w:pPr>
            <w:r w:rsidRPr="009C47DF">
              <w:rPr>
                <w:rFonts w:ascii="Arial Narrow" w:hAnsi="Arial Narrow"/>
                <w:sz w:val="24"/>
              </w:rPr>
              <w:t>2016</w:t>
            </w:r>
          </w:p>
        </w:tc>
        <w:tc>
          <w:tcPr>
            <w:tcW w:w="1688"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109</w:t>
            </w:r>
          </w:p>
        </w:tc>
        <w:tc>
          <w:tcPr>
            <w:tcW w:w="1108"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60</w:t>
            </w:r>
          </w:p>
        </w:tc>
        <w:tc>
          <w:tcPr>
            <w:tcW w:w="1072"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55%</w:t>
            </w:r>
          </w:p>
        </w:tc>
        <w:tc>
          <w:tcPr>
            <w:tcW w:w="1096"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23</w:t>
            </w:r>
          </w:p>
        </w:tc>
        <w:tc>
          <w:tcPr>
            <w:tcW w:w="1051"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21%</w:t>
            </w:r>
          </w:p>
        </w:tc>
        <w:tc>
          <w:tcPr>
            <w:tcW w:w="1096"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26</w:t>
            </w:r>
          </w:p>
        </w:tc>
        <w:tc>
          <w:tcPr>
            <w:tcW w:w="1050"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24%</w:t>
            </w:r>
          </w:p>
        </w:tc>
      </w:tr>
      <w:tr w:rsidR="00273491" w:rsidRPr="009C47DF" w:rsidTr="00535522">
        <w:trPr>
          <w:trHeight w:val="567"/>
        </w:trPr>
        <w:tc>
          <w:tcPr>
            <w:tcW w:w="1018" w:type="dxa"/>
            <w:shd w:val="clear" w:color="auto" w:fill="FFCCCC"/>
            <w:vAlign w:val="center"/>
          </w:tcPr>
          <w:p w:rsidR="00273491" w:rsidRPr="009C47DF" w:rsidRDefault="00273491" w:rsidP="00535522">
            <w:pPr>
              <w:pStyle w:val="BodyTextIndent2"/>
              <w:ind w:firstLine="0"/>
              <w:rPr>
                <w:rFonts w:ascii="Arial Narrow" w:hAnsi="Arial Narrow"/>
                <w:sz w:val="24"/>
              </w:rPr>
            </w:pPr>
            <w:r w:rsidRPr="009C47DF">
              <w:rPr>
                <w:rFonts w:ascii="Arial Narrow" w:hAnsi="Arial Narrow"/>
                <w:sz w:val="24"/>
              </w:rPr>
              <w:t>2017</w:t>
            </w:r>
          </w:p>
        </w:tc>
        <w:tc>
          <w:tcPr>
            <w:tcW w:w="1688"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rPr>
              <w:t>107</w:t>
            </w:r>
          </w:p>
        </w:tc>
        <w:tc>
          <w:tcPr>
            <w:tcW w:w="1108" w:type="dxa"/>
            <w:shd w:val="clear" w:color="auto" w:fill="FFCCCC"/>
            <w:vAlign w:val="center"/>
          </w:tcPr>
          <w:p w:rsidR="00273491" w:rsidRPr="009C47DF" w:rsidRDefault="00273491" w:rsidP="00535522">
            <w:pPr>
              <w:pStyle w:val="BodyTextIndent2"/>
              <w:ind w:firstLine="0"/>
              <w:jc w:val="center"/>
              <w:rPr>
                <w:rFonts w:ascii="Arial Narrow" w:hAnsi="Arial Narrow"/>
                <w:sz w:val="24"/>
                <w:lang w:val="en-US"/>
              </w:rPr>
            </w:pPr>
            <w:r w:rsidRPr="009C47DF">
              <w:rPr>
                <w:rFonts w:ascii="Arial Narrow" w:hAnsi="Arial Narrow"/>
                <w:sz w:val="24"/>
                <w:lang w:val="en-US"/>
              </w:rPr>
              <w:t>67</w:t>
            </w:r>
          </w:p>
        </w:tc>
        <w:tc>
          <w:tcPr>
            <w:tcW w:w="1072" w:type="dxa"/>
            <w:shd w:val="clear" w:color="auto" w:fill="FFCCCC"/>
            <w:vAlign w:val="center"/>
          </w:tcPr>
          <w:p w:rsidR="00273491" w:rsidRPr="009C47DF" w:rsidRDefault="00273491" w:rsidP="00535522">
            <w:pPr>
              <w:pStyle w:val="BodyTextIndent2"/>
              <w:ind w:firstLine="0"/>
              <w:jc w:val="center"/>
              <w:rPr>
                <w:rFonts w:ascii="Arial Narrow" w:hAnsi="Arial Narrow"/>
                <w:sz w:val="24"/>
                <w:lang w:val="en-US"/>
              </w:rPr>
            </w:pPr>
            <w:r w:rsidRPr="009C47DF">
              <w:rPr>
                <w:rFonts w:ascii="Arial Narrow" w:hAnsi="Arial Narrow"/>
                <w:sz w:val="24"/>
                <w:lang w:val="en-US"/>
              </w:rPr>
              <w:t>6</w:t>
            </w:r>
            <w:r w:rsidRPr="009C47DF">
              <w:rPr>
                <w:rFonts w:ascii="Arial Narrow" w:hAnsi="Arial Narrow"/>
                <w:sz w:val="24"/>
              </w:rPr>
              <w:t>3</w:t>
            </w:r>
            <w:r w:rsidRPr="009C47DF">
              <w:rPr>
                <w:rFonts w:ascii="Arial Narrow" w:hAnsi="Arial Narrow"/>
                <w:sz w:val="24"/>
                <w:lang w:val="en-US"/>
              </w:rPr>
              <w:t>%</w:t>
            </w:r>
          </w:p>
        </w:tc>
        <w:tc>
          <w:tcPr>
            <w:tcW w:w="1096" w:type="dxa"/>
            <w:shd w:val="clear" w:color="auto" w:fill="FFCCCC"/>
            <w:vAlign w:val="center"/>
          </w:tcPr>
          <w:p w:rsidR="00273491" w:rsidRPr="009C47DF" w:rsidRDefault="00273491" w:rsidP="00535522">
            <w:pPr>
              <w:pStyle w:val="BodyTextIndent2"/>
              <w:ind w:firstLine="0"/>
              <w:jc w:val="center"/>
              <w:rPr>
                <w:rFonts w:ascii="Arial Narrow" w:hAnsi="Arial Narrow"/>
                <w:sz w:val="24"/>
                <w:lang w:val="en-US"/>
              </w:rPr>
            </w:pPr>
            <w:r w:rsidRPr="009C47DF">
              <w:rPr>
                <w:rFonts w:ascii="Arial Narrow" w:hAnsi="Arial Narrow"/>
                <w:sz w:val="24"/>
                <w:lang w:val="en-US"/>
              </w:rPr>
              <w:t>25</w:t>
            </w:r>
          </w:p>
        </w:tc>
        <w:tc>
          <w:tcPr>
            <w:tcW w:w="1051" w:type="dxa"/>
            <w:shd w:val="clear" w:color="auto" w:fill="FFCCCC"/>
            <w:vAlign w:val="center"/>
          </w:tcPr>
          <w:p w:rsidR="00273491" w:rsidRPr="009C47DF" w:rsidRDefault="00273491" w:rsidP="00535522">
            <w:pPr>
              <w:pStyle w:val="BodyTextIndent2"/>
              <w:ind w:firstLine="0"/>
              <w:jc w:val="center"/>
              <w:rPr>
                <w:rFonts w:ascii="Arial Narrow" w:hAnsi="Arial Narrow"/>
                <w:sz w:val="24"/>
                <w:lang w:val="en-US"/>
              </w:rPr>
            </w:pPr>
            <w:r w:rsidRPr="009C47DF">
              <w:rPr>
                <w:rFonts w:ascii="Arial Narrow" w:hAnsi="Arial Narrow"/>
                <w:sz w:val="24"/>
                <w:lang w:val="en-US"/>
              </w:rPr>
              <w:t>23%</w:t>
            </w:r>
          </w:p>
        </w:tc>
        <w:tc>
          <w:tcPr>
            <w:tcW w:w="1096" w:type="dxa"/>
            <w:shd w:val="clear" w:color="auto" w:fill="FFCCCC"/>
            <w:vAlign w:val="center"/>
          </w:tcPr>
          <w:p w:rsidR="00273491" w:rsidRPr="009C47DF" w:rsidRDefault="00273491" w:rsidP="00535522">
            <w:pPr>
              <w:pStyle w:val="BodyTextIndent2"/>
              <w:ind w:firstLine="0"/>
              <w:jc w:val="center"/>
              <w:rPr>
                <w:rFonts w:ascii="Arial Narrow" w:hAnsi="Arial Narrow"/>
                <w:sz w:val="24"/>
                <w:lang w:val="en-US"/>
              </w:rPr>
            </w:pPr>
            <w:r w:rsidRPr="009C47DF">
              <w:rPr>
                <w:rFonts w:ascii="Arial Narrow" w:hAnsi="Arial Narrow"/>
                <w:sz w:val="24"/>
                <w:lang w:val="en-US"/>
              </w:rPr>
              <w:t>15</w:t>
            </w:r>
          </w:p>
        </w:tc>
        <w:tc>
          <w:tcPr>
            <w:tcW w:w="1050" w:type="dxa"/>
            <w:shd w:val="clear" w:color="auto" w:fill="FFCCCC"/>
            <w:vAlign w:val="center"/>
          </w:tcPr>
          <w:p w:rsidR="00273491" w:rsidRPr="009C47DF" w:rsidRDefault="00273491" w:rsidP="00535522">
            <w:pPr>
              <w:pStyle w:val="BodyTextIndent2"/>
              <w:ind w:firstLine="0"/>
              <w:jc w:val="center"/>
              <w:rPr>
                <w:rFonts w:ascii="Arial Narrow" w:hAnsi="Arial Narrow"/>
                <w:sz w:val="24"/>
              </w:rPr>
            </w:pPr>
            <w:r w:rsidRPr="009C47DF">
              <w:rPr>
                <w:rFonts w:ascii="Arial Narrow" w:hAnsi="Arial Narrow"/>
                <w:sz w:val="24"/>
                <w:lang w:val="en-US"/>
              </w:rPr>
              <w:t>14</w:t>
            </w:r>
            <w:r w:rsidRPr="009C47DF">
              <w:rPr>
                <w:rFonts w:ascii="Arial Narrow" w:hAnsi="Arial Narrow"/>
                <w:sz w:val="24"/>
              </w:rPr>
              <w:t>%</w:t>
            </w:r>
          </w:p>
        </w:tc>
      </w:tr>
    </w:tbl>
    <w:p w:rsidR="007A22EF" w:rsidRPr="009C47DF" w:rsidRDefault="007A22EF" w:rsidP="00AC4444">
      <w:pPr>
        <w:pStyle w:val="BodyTextIndent2"/>
        <w:spacing w:before="120" w:line="360" w:lineRule="auto"/>
        <w:ind w:firstLine="720"/>
        <w:rPr>
          <w:rFonts w:ascii="Arial Narrow" w:hAnsi="Arial Narrow"/>
          <w:sz w:val="24"/>
        </w:rPr>
      </w:pPr>
      <w:r w:rsidRPr="009C47DF">
        <w:rPr>
          <w:rFonts w:ascii="Arial Narrow" w:hAnsi="Arial Narrow"/>
          <w:sz w:val="24"/>
        </w:rPr>
        <w:t>Въз основа на изложеното могат да се направят следните изводи по отношение качеството на постановените от Варненски апелативен съд съдебни актове :</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 xml:space="preserve">1. Налице е тенденция на увеличаване броя на потвърдените  от ВКС на РБ на постановените от Варненски  апелативен съд съдебни актове по въззивни наказателни дела – 77 през 2015 година,  60 през 2016 година и 67 през 2017 година. През 2017 година </w:t>
      </w:r>
      <w:proofErr w:type="spellStart"/>
      <w:r w:rsidRPr="009C47DF">
        <w:rPr>
          <w:rFonts w:ascii="Arial Narrow" w:hAnsi="Arial Narrow"/>
          <w:sz w:val="24"/>
        </w:rPr>
        <w:t>година</w:t>
      </w:r>
      <w:proofErr w:type="spellEnd"/>
      <w:r w:rsidRPr="009C47DF">
        <w:rPr>
          <w:rFonts w:ascii="Arial Narrow" w:hAnsi="Arial Narrow"/>
          <w:sz w:val="24"/>
        </w:rPr>
        <w:t xml:space="preserve"> в процентно отношение ръстът на потвърдените дела се е доближил до този от 2015. Намалял е и броя на отменените съдебни актове, тъй като през 2016 година те са били общо 26, а през 2017 година техният размер е само 15, като едно от тях е съдебният акт е отменен и е прекратено наказателното производство/индекс 3/. Т.е. отменените и върнати за ново разглеждане дела са 14 броя. </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2. Увеличил се е броят на изменените съдебни актове, с два повече отколкото са били през 2016 година. Проц</w:t>
      </w:r>
      <w:r w:rsidR="00AC4444" w:rsidRPr="009C47DF">
        <w:rPr>
          <w:rFonts w:ascii="Arial Narrow" w:hAnsi="Arial Narrow"/>
          <w:sz w:val="24"/>
        </w:rPr>
        <w:t>ентното съотношение на изменени</w:t>
      </w:r>
      <w:r w:rsidRPr="009C47DF">
        <w:rPr>
          <w:rFonts w:ascii="Arial Narrow" w:hAnsi="Arial Narrow"/>
          <w:sz w:val="24"/>
        </w:rPr>
        <w:t xml:space="preserve"> сп</w:t>
      </w:r>
      <w:r w:rsidR="00AC4444" w:rsidRPr="009C47DF">
        <w:rPr>
          <w:rFonts w:ascii="Arial Narrow" w:hAnsi="Arial Narrow"/>
          <w:sz w:val="24"/>
        </w:rPr>
        <w:t>рямо върнати от обжалване е 23%</w:t>
      </w:r>
      <w:r w:rsidRPr="009C47DF">
        <w:rPr>
          <w:rFonts w:ascii="Arial Narrow" w:hAnsi="Arial Narrow"/>
          <w:sz w:val="24"/>
        </w:rPr>
        <w:t>.</w:t>
      </w:r>
      <w:r w:rsidR="00AC4444" w:rsidRPr="009C47DF">
        <w:rPr>
          <w:rFonts w:ascii="Arial Narrow" w:hAnsi="Arial Narrow"/>
          <w:sz w:val="24"/>
        </w:rPr>
        <w:t xml:space="preserve"> Сравнено с предходни години - </w:t>
      </w:r>
      <w:r w:rsidRPr="009C47DF">
        <w:rPr>
          <w:rFonts w:ascii="Arial Narrow" w:hAnsi="Arial Narrow"/>
          <w:sz w:val="24"/>
        </w:rPr>
        <w:t>14,5% през 2015 година, и 21% през 2016. По статистически индекси изменените</w:t>
      </w:r>
      <w:r w:rsidR="00AC4444" w:rsidRPr="009C47DF">
        <w:rPr>
          <w:rFonts w:ascii="Arial Narrow" w:hAnsi="Arial Narrow"/>
          <w:sz w:val="24"/>
        </w:rPr>
        <w:t xml:space="preserve"> съдебни актове са както следва</w:t>
      </w:r>
      <w:r w:rsidRPr="009C47DF">
        <w:rPr>
          <w:rFonts w:ascii="Arial Narrow" w:hAnsi="Arial Narrow"/>
          <w:sz w:val="24"/>
        </w:rPr>
        <w:t xml:space="preserve">: - </w:t>
      </w:r>
      <w:r w:rsidRPr="009C47DF">
        <w:rPr>
          <w:rFonts w:ascii="Arial Narrow" w:hAnsi="Arial Narrow"/>
          <w:b/>
          <w:sz w:val="24"/>
        </w:rPr>
        <w:t>4а</w:t>
      </w:r>
      <w:r w:rsidRPr="009C47DF">
        <w:rPr>
          <w:rFonts w:ascii="Arial Narrow" w:hAnsi="Arial Narrow"/>
          <w:sz w:val="24"/>
        </w:rPr>
        <w:t xml:space="preserve"> изменени в наказателната част по приложението на закона – 3 броя ; - </w:t>
      </w:r>
      <w:r w:rsidRPr="009C47DF">
        <w:rPr>
          <w:rFonts w:ascii="Arial Narrow" w:hAnsi="Arial Narrow"/>
          <w:b/>
          <w:sz w:val="24"/>
        </w:rPr>
        <w:t xml:space="preserve">4б </w:t>
      </w:r>
      <w:r w:rsidRPr="009C47DF">
        <w:rPr>
          <w:rFonts w:ascii="Arial Narrow" w:hAnsi="Arial Narrow"/>
          <w:sz w:val="24"/>
        </w:rPr>
        <w:t xml:space="preserve">изменени в наказателната част по отношение на наказанието – 15 броя; - </w:t>
      </w:r>
      <w:r w:rsidRPr="009C47DF">
        <w:rPr>
          <w:rFonts w:ascii="Arial Narrow" w:hAnsi="Arial Narrow"/>
          <w:b/>
          <w:sz w:val="24"/>
        </w:rPr>
        <w:t>4в</w:t>
      </w:r>
      <w:r w:rsidRPr="009C47DF">
        <w:rPr>
          <w:rFonts w:ascii="Arial Narrow" w:hAnsi="Arial Narrow"/>
          <w:sz w:val="24"/>
        </w:rPr>
        <w:t xml:space="preserve"> – изменени в гражданската част – 1 броя; - </w:t>
      </w:r>
      <w:r w:rsidRPr="009C47DF">
        <w:rPr>
          <w:rFonts w:ascii="Arial Narrow" w:hAnsi="Arial Narrow"/>
          <w:b/>
          <w:sz w:val="24"/>
        </w:rPr>
        <w:t>4г</w:t>
      </w:r>
      <w:r w:rsidRPr="009C47DF">
        <w:rPr>
          <w:rFonts w:ascii="Arial Narrow" w:hAnsi="Arial Narrow"/>
          <w:sz w:val="24"/>
        </w:rPr>
        <w:t xml:space="preserve"> – изменен в наказателната и гражданската част едновременно – 1 брой; </w:t>
      </w:r>
      <w:r w:rsidRPr="009C47DF">
        <w:rPr>
          <w:rFonts w:ascii="Arial Narrow" w:hAnsi="Arial Narrow"/>
          <w:b/>
          <w:sz w:val="24"/>
        </w:rPr>
        <w:t xml:space="preserve">4д – </w:t>
      </w:r>
      <w:r w:rsidRPr="009C47DF">
        <w:rPr>
          <w:rFonts w:ascii="Arial Narrow" w:hAnsi="Arial Narrow"/>
          <w:sz w:val="24"/>
        </w:rPr>
        <w:t>изменен относно режима на изтърпяване и/или типа на затворническото заведение, в частта относно разноските, или веществените доказателства – 5 броя.</w:t>
      </w:r>
    </w:p>
    <w:p w:rsidR="007A22EF" w:rsidRPr="009C47DF" w:rsidRDefault="007A22EF" w:rsidP="007A22EF">
      <w:pPr>
        <w:pStyle w:val="BodyTextIndent2"/>
        <w:spacing w:line="360" w:lineRule="auto"/>
        <w:ind w:firstLine="720"/>
        <w:rPr>
          <w:rFonts w:ascii="Arial Narrow" w:hAnsi="Arial Narrow"/>
          <w:sz w:val="24"/>
        </w:rPr>
      </w:pPr>
      <w:r w:rsidRPr="009C47DF">
        <w:rPr>
          <w:rFonts w:ascii="Arial Narrow" w:hAnsi="Arial Narrow"/>
          <w:sz w:val="24"/>
        </w:rPr>
        <w:t>3. Значително намаление в сравнение с предходните две години се наблюдава пр</w:t>
      </w:r>
      <w:r w:rsidR="00AC4444" w:rsidRPr="009C47DF">
        <w:rPr>
          <w:rFonts w:ascii="Arial Narrow" w:hAnsi="Arial Narrow"/>
          <w:sz w:val="24"/>
        </w:rPr>
        <w:t xml:space="preserve">и отменените съдебни актове – </w:t>
      </w:r>
      <w:r w:rsidRPr="009C47DF">
        <w:rPr>
          <w:rFonts w:ascii="Arial Narrow" w:hAnsi="Arial Narrow"/>
          <w:sz w:val="24"/>
        </w:rPr>
        <w:t xml:space="preserve">19,6% през 2015 година, 24% през 2016 година и само 14% през 2017 година. Като брой отменените актове са с 11 по-малко от предходната година. Съобразно приетите от ВСС на </w:t>
      </w:r>
      <w:r w:rsidR="00AC4444" w:rsidRPr="009C47DF">
        <w:rPr>
          <w:rFonts w:ascii="Arial Narrow" w:hAnsi="Arial Narrow"/>
          <w:sz w:val="24"/>
        </w:rPr>
        <w:t>РБ индекси картината е следната:</w:t>
      </w:r>
      <w:r w:rsidRPr="009C47DF">
        <w:rPr>
          <w:rFonts w:ascii="Arial Narrow" w:hAnsi="Arial Narrow"/>
          <w:sz w:val="24"/>
        </w:rPr>
        <w:t xml:space="preserve"> </w:t>
      </w:r>
      <w:r w:rsidRPr="009C47DF">
        <w:rPr>
          <w:rFonts w:ascii="Arial Narrow" w:hAnsi="Arial Narrow"/>
          <w:b/>
          <w:sz w:val="24"/>
        </w:rPr>
        <w:t>2а</w:t>
      </w:r>
      <w:r w:rsidRPr="009C47DF">
        <w:rPr>
          <w:rFonts w:ascii="Arial Narrow" w:hAnsi="Arial Narrow"/>
          <w:sz w:val="24"/>
        </w:rPr>
        <w:t xml:space="preserve"> – отменени изцяло с връщане за ново </w:t>
      </w:r>
      <w:r w:rsidRPr="009C47DF">
        <w:rPr>
          <w:rFonts w:ascii="Arial Narrow" w:hAnsi="Arial Narrow"/>
          <w:sz w:val="24"/>
        </w:rPr>
        <w:lastRenderedPageBreak/>
        <w:t xml:space="preserve">разглеждане – 10 броя; </w:t>
      </w:r>
      <w:r w:rsidRPr="009C47DF">
        <w:rPr>
          <w:rFonts w:ascii="Arial Narrow" w:hAnsi="Arial Narrow"/>
          <w:b/>
          <w:sz w:val="24"/>
        </w:rPr>
        <w:t>2б</w:t>
      </w:r>
      <w:r w:rsidRPr="009C47DF">
        <w:rPr>
          <w:rFonts w:ascii="Arial Narrow" w:hAnsi="Arial Narrow"/>
          <w:sz w:val="24"/>
        </w:rPr>
        <w:t xml:space="preserve"> – отменен частично с връщане за ново разглеждане – 3 броя; </w:t>
      </w:r>
      <w:r w:rsidRPr="009C47DF">
        <w:rPr>
          <w:rFonts w:ascii="Arial Narrow" w:hAnsi="Arial Narrow"/>
          <w:b/>
          <w:sz w:val="24"/>
        </w:rPr>
        <w:t>2д</w:t>
      </w:r>
      <w:r w:rsidRPr="009C47DF">
        <w:rPr>
          <w:rFonts w:ascii="Arial Narrow" w:hAnsi="Arial Narrow"/>
          <w:sz w:val="24"/>
        </w:rPr>
        <w:t xml:space="preserve"> – отменен изцяло или частично с връщане за ново разглеждане на първоинстанционния съд – 1 брой. </w:t>
      </w:r>
      <w:r w:rsidRPr="009C47DF">
        <w:rPr>
          <w:rFonts w:ascii="Arial Narrow" w:hAnsi="Arial Narrow"/>
          <w:b/>
          <w:sz w:val="24"/>
        </w:rPr>
        <w:t xml:space="preserve">3 - </w:t>
      </w:r>
      <w:r w:rsidRPr="009C47DF">
        <w:rPr>
          <w:rFonts w:ascii="Arial Narrow" w:hAnsi="Arial Narrow"/>
          <w:sz w:val="24"/>
        </w:rPr>
        <w:t>отменени с прекратяване на наказателното производство, поради смърт, амнистия, давност, промени в законодателството и др. – 1 брой.</w:t>
      </w:r>
    </w:p>
    <w:p w:rsidR="007A22EF" w:rsidRPr="009C47DF" w:rsidRDefault="007A22EF" w:rsidP="007A22EF">
      <w:pPr>
        <w:pStyle w:val="BodyTextIndent"/>
        <w:spacing w:line="360" w:lineRule="auto"/>
        <w:ind w:firstLine="720"/>
        <w:jc w:val="both"/>
        <w:rPr>
          <w:rFonts w:ascii="Arial Narrow" w:hAnsi="Arial Narrow"/>
          <w:sz w:val="24"/>
        </w:rPr>
      </w:pPr>
      <w:r w:rsidRPr="009C47DF">
        <w:rPr>
          <w:rFonts w:ascii="Arial Narrow" w:hAnsi="Arial Narrow"/>
          <w:sz w:val="24"/>
        </w:rPr>
        <w:t>Като основна причина за отмяна на постановените въззивни съдебни актове следва да се посочи допускането на съществени процесуални нарушения, неизпълнението в някои случаи от страна на въззивния съд на зад</w:t>
      </w:r>
      <w:r w:rsidR="00AC4444" w:rsidRPr="009C47DF">
        <w:rPr>
          <w:rFonts w:ascii="Arial Narrow" w:hAnsi="Arial Narrow"/>
          <w:sz w:val="24"/>
        </w:rPr>
        <w:t xml:space="preserve">ължението му по чл.339 ал.2 НПК - </w:t>
      </w:r>
      <w:r w:rsidRPr="009C47DF">
        <w:rPr>
          <w:rFonts w:ascii="Arial Narrow" w:hAnsi="Arial Narrow"/>
          <w:sz w:val="24"/>
        </w:rPr>
        <w:t>необсъждане в цялост на направените от страните възражения против първоинстанционния съдебен акт, в редки случаи – нарушение на закона, и явна несправедливост на наложеното наказание/когат</w:t>
      </w:r>
      <w:r w:rsidR="00AC4444" w:rsidRPr="009C47DF">
        <w:rPr>
          <w:rFonts w:ascii="Arial Narrow" w:hAnsi="Arial Narrow"/>
          <w:sz w:val="24"/>
        </w:rPr>
        <w:t xml:space="preserve">о се налага увеличаването му/. </w:t>
      </w:r>
      <w:r w:rsidRPr="009C47DF">
        <w:rPr>
          <w:rFonts w:ascii="Arial Narrow" w:hAnsi="Arial Narrow"/>
          <w:sz w:val="24"/>
        </w:rPr>
        <w:t>И по-конкретно причините, довели до отмяна през 2017 година</w:t>
      </w:r>
      <w:r w:rsidR="00AC4444" w:rsidRPr="009C47DF">
        <w:rPr>
          <w:rFonts w:ascii="Arial Narrow" w:hAnsi="Arial Narrow"/>
          <w:sz w:val="24"/>
        </w:rPr>
        <w:t xml:space="preserve"> на </w:t>
      </w:r>
      <w:r w:rsidRPr="009C47DF">
        <w:rPr>
          <w:rFonts w:ascii="Arial Narrow" w:hAnsi="Arial Narrow"/>
          <w:sz w:val="24"/>
        </w:rPr>
        <w:t>15 съдебни акта на Варненски апелатив</w:t>
      </w:r>
      <w:r w:rsidR="00AC4444" w:rsidRPr="009C47DF">
        <w:rPr>
          <w:rFonts w:ascii="Arial Narrow" w:hAnsi="Arial Narrow"/>
          <w:sz w:val="24"/>
        </w:rPr>
        <w:t>ен съд, се свеждат до следните</w:t>
      </w:r>
      <w:r w:rsidRPr="009C47DF">
        <w:rPr>
          <w:rFonts w:ascii="Arial Narrow" w:hAnsi="Arial Narrow"/>
          <w:sz w:val="24"/>
        </w:rPr>
        <w:t xml:space="preserve">: - </w:t>
      </w:r>
      <w:r w:rsidRPr="009C47DF">
        <w:rPr>
          <w:rFonts w:ascii="Arial Narrow" w:hAnsi="Arial Narrow"/>
          <w:b/>
          <w:sz w:val="24"/>
        </w:rPr>
        <w:t>13</w:t>
      </w:r>
      <w:r w:rsidRPr="009C47DF">
        <w:rPr>
          <w:rFonts w:ascii="Arial Narrow" w:hAnsi="Arial Narrow"/>
          <w:sz w:val="24"/>
        </w:rPr>
        <w:t xml:space="preserve"> съдебни акта са отменени поради допуснати съществени процесуални нарушения, и/или нарушения на материалния закон, изразяващи се най-вече в </w:t>
      </w:r>
      <w:r w:rsidRPr="009C47DF">
        <w:rPr>
          <w:rFonts w:ascii="Arial Narrow" w:hAnsi="Arial Narrow"/>
          <w:sz w:val="24"/>
          <w:u w:val="single"/>
        </w:rPr>
        <w:t>нарушения на чл.13,14 и 107 НПК</w:t>
      </w:r>
      <w:r w:rsidRPr="009C47DF">
        <w:rPr>
          <w:rFonts w:ascii="Arial Narrow" w:hAnsi="Arial Narrow"/>
          <w:sz w:val="24"/>
        </w:rPr>
        <w:t xml:space="preserve"> – нарушение на правилата при събиране, проверка и оценка на доказателствата по делото, </w:t>
      </w:r>
      <w:r w:rsidRPr="009C47DF">
        <w:rPr>
          <w:rFonts w:ascii="Arial Narrow" w:hAnsi="Arial Narrow"/>
          <w:sz w:val="24"/>
          <w:u w:val="single"/>
        </w:rPr>
        <w:t>частична липса на мотиви</w:t>
      </w:r>
      <w:r w:rsidRPr="009C47DF">
        <w:rPr>
          <w:rFonts w:ascii="Arial Narrow" w:hAnsi="Arial Narrow"/>
          <w:sz w:val="24"/>
        </w:rPr>
        <w:t xml:space="preserve">, поради неизпълнение на </w:t>
      </w:r>
      <w:r w:rsidRPr="009C47DF">
        <w:rPr>
          <w:rFonts w:ascii="Arial Narrow" w:hAnsi="Arial Narrow"/>
          <w:sz w:val="24"/>
          <w:u w:val="single"/>
        </w:rPr>
        <w:t>задълженията на въззивната инстанция по чл.339 ал.2 НПК,</w:t>
      </w:r>
      <w:r w:rsidRPr="009C47DF">
        <w:rPr>
          <w:rFonts w:ascii="Arial Narrow" w:hAnsi="Arial Narrow"/>
          <w:sz w:val="24"/>
        </w:rPr>
        <w:t xml:space="preserve"> ограничаване правото на защита на подсъдимите, свързано с изменение на </w:t>
      </w:r>
      <w:r w:rsidR="00AC4444" w:rsidRPr="009C47DF">
        <w:rPr>
          <w:rFonts w:ascii="Arial Narrow" w:hAnsi="Arial Narrow"/>
          <w:sz w:val="24"/>
        </w:rPr>
        <w:t>обвинението в първата инстанция</w:t>
      </w:r>
      <w:r w:rsidRPr="009C47DF">
        <w:rPr>
          <w:rFonts w:ascii="Arial Narrow" w:hAnsi="Arial Narrow"/>
          <w:sz w:val="24"/>
        </w:rPr>
        <w:t xml:space="preserve">, нарушаване правото на защита поради липса на писмен превод на обвинителния акт и други книжа по делото – чл.55 ал.3 НПК, липса на основания за провеждане на съкратено съдебно следствие по чл.371 т.2 НПК; - </w:t>
      </w:r>
      <w:r w:rsidRPr="009C47DF">
        <w:rPr>
          <w:rFonts w:ascii="Arial Narrow" w:hAnsi="Arial Narrow"/>
          <w:b/>
          <w:sz w:val="24"/>
        </w:rPr>
        <w:t>1</w:t>
      </w:r>
      <w:r w:rsidRPr="009C47DF">
        <w:rPr>
          <w:rFonts w:ascii="Arial Narrow" w:hAnsi="Arial Narrow"/>
          <w:sz w:val="24"/>
        </w:rPr>
        <w:t xml:space="preserve"> съдебен акт е отменен само в гражданската му част;  -  </w:t>
      </w:r>
      <w:r w:rsidRPr="009C47DF">
        <w:rPr>
          <w:rFonts w:ascii="Arial Narrow" w:hAnsi="Arial Narrow"/>
          <w:b/>
          <w:sz w:val="24"/>
        </w:rPr>
        <w:t>1</w:t>
      </w:r>
      <w:r w:rsidRPr="009C47DF">
        <w:rPr>
          <w:rFonts w:ascii="Arial Narrow" w:hAnsi="Arial Narrow"/>
          <w:sz w:val="24"/>
        </w:rPr>
        <w:t xml:space="preserve"> съдебен акт е отменен и наказателното производство прекратено поради настъпила смърт на подсъдимия. </w:t>
      </w:r>
    </w:p>
    <w:p w:rsidR="007A22EF" w:rsidRPr="009C47DF" w:rsidRDefault="007A22EF" w:rsidP="00D6134E">
      <w:pPr>
        <w:pStyle w:val="BodyTextIndent2"/>
        <w:spacing w:before="120" w:after="120" w:line="360" w:lineRule="auto"/>
        <w:ind w:firstLine="720"/>
        <w:rPr>
          <w:rFonts w:ascii="Arial Narrow" w:hAnsi="Arial Narrow"/>
          <w:sz w:val="24"/>
        </w:rPr>
      </w:pPr>
      <w:r w:rsidRPr="009C47DF">
        <w:rPr>
          <w:rFonts w:ascii="Arial Narrow" w:hAnsi="Arial Narrow"/>
          <w:b/>
          <w:sz w:val="24"/>
        </w:rPr>
        <w:t>9.Т</w:t>
      </w:r>
      <w:r w:rsidR="00D6134E" w:rsidRPr="009C47DF">
        <w:rPr>
          <w:rFonts w:ascii="Arial Narrow" w:hAnsi="Arial Narrow"/>
          <w:b/>
          <w:sz w:val="24"/>
        </w:rPr>
        <w:t>енденции в дейността на наказателно отделение.</w:t>
      </w:r>
    </w:p>
    <w:p w:rsidR="007A22EF" w:rsidRPr="009C47DF" w:rsidRDefault="00AC4444" w:rsidP="007A22EF">
      <w:pPr>
        <w:spacing w:line="360" w:lineRule="auto"/>
        <w:ind w:firstLine="720"/>
        <w:jc w:val="both"/>
        <w:rPr>
          <w:rFonts w:ascii="Arial Narrow" w:hAnsi="Arial Narrow"/>
          <w:sz w:val="24"/>
        </w:rPr>
      </w:pPr>
      <w:r w:rsidRPr="009C47DF">
        <w:rPr>
          <w:rFonts w:ascii="Arial Narrow" w:hAnsi="Arial Narrow"/>
          <w:sz w:val="24"/>
        </w:rPr>
        <w:t>С ДВ</w:t>
      </w:r>
      <w:r w:rsidR="007A22EF" w:rsidRPr="009C47DF">
        <w:rPr>
          <w:rFonts w:ascii="Arial Narrow" w:hAnsi="Arial Narrow"/>
          <w:sz w:val="24"/>
        </w:rPr>
        <w:t xml:space="preserve"> бр.81/2015г. бяха изменени редица текстове в ЗА</w:t>
      </w:r>
      <w:r w:rsidRPr="009C47DF">
        <w:rPr>
          <w:rFonts w:ascii="Arial Narrow" w:hAnsi="Arial Narrow"/>
          <w:sz w:val="24"/>
        </w:rPr>
        <w:t>НН - от чл.83а до чл.83ж. По силата на тази промяна предложенията на прокурора за</w:t>
      </w:r>
      <w:r w:rsidR="007A22EF" w:rsidRPr="009C47DF">
        <w:rPr>
          <w:rFonts w:ascii="Arial Narrow" w:hAnsi="Arial Narrow"/>
          <w:sz w:val="24"/>
        </w:rPr>
        <w:t xml:space="preserve"> налагане на имуществени санкции на юридически лица се разглеждат вече от окръжните съдилища по седалището на лицето. Решенията на окръжните съдилища по тези производства – по чл.83г ал.6 ЗАНН, подлежат на обжалване и протест пред Апелативния съд. Текстът пък на чл.83е ЗАНН предвижда и производство по възобновяване на този вид дела, при което компетентния съд по възобновяването е отново Апелативния съд. През 2017 година по чл.83д ЗАНН са образувани само четири дела – въпреки прогнозите за повече. Очакванията са техния брой да се увеличава.</w:t>
      </w:r>
    </w:p>
    <w:p w:rsidR="007A22EF" w:rsidRPr="009C47DF" w:rsidRDefault="00AC4444" w:rsidP="007A22EF">
      <w:pPr>
        <w:spacing w:line="360" w:lineRule="auto"/>
        <w:ind w:firstLine="720"/>
        <w:jc w:val="both"/>
        <w:rPr>
          <w:rFonts w:ascii="Arial Narrow" w:hAnsi="Arial Narrow"/>
          <w:sz w:val="24"/>
        </w:rPr>
      </w:pPr>
      <w:r w:rsidRPr="009C47DF">
        <w:rPr>
          <w:rFonts w:ascii="Arial Narrow" w:hAnsi="Arial Narrow"/>
          <w:sz w:val="24"/>
        </w:rPr>
        <w:t>Значителен ръст</w:t>
      </w:r>
      <w:r w:rsidR="009C47DF" w:rsidRPr="009C47DF">
        <w:rPr>
          <w:rFonts w:ascii="Arial Narrow" w:hAnsi="Arial Narrow"/>
          <w:sz w:val="24"/>
        </w:rPr>
        <w:t xml:space="preserve"> отбелязват делата по Глава 35</w:t>
      </w:r>
      <w:r w:rsidR="007A22EF" w:rsidRPr="009C47DF">
        <w:rPr>
          <w:rFonts w:ascii="Arial Narrow" w:hAnsi="Arial Narrow"/>
          <w:sz w:val="24"/>
        </w:rPr>
        <w:t>, Раздел І НПК –Предсроч</w:t>
      </w:r>
      <w:r w:rsidRPr="009C47DF">
        <w:rPr>
          <w:rFonts w:ascii="Arial Narrow" w:hAnsi="Arial Narrow"/>
          <w:sz w:val="24"/>
        </w:rPr>
        <w:t>но освобождаване. С измененията</w:t>
      </w:r>
      <w:r w:rsidR="007A22EF" w:rsidRPr="009C47DF">
        <w:rPr>
          <w:rFonts w:ascii="Arial Narrow" w:hAnsi="Arial Narrow"/>
          <w:sz w:val="24"/>
        </w:rPr>
        <w:t xml:space="preserve">, направени с ДВ бр.13/2017 година, бе дадена възможност и на осъдените лица да правят искания за предсрочно освобождаване, а също така да обжалват и </w:t>
      </w:r>
      <w:r w:rsidR="007A22EF" w:rsidRPr="009C47DF">
        <w:rPr>
          <w:rFonts w:ascii="Arial Narrow" w:hAnsi="Arial Narrow"/>
          <w:sz w:val="24"/>
        </w:rPr>
        <w:lastRenderedPageBreak/>
        <w:t>определенията на съда по чл.440 ал.1 НПК. Такава възможност е предвидена и за началника на затвора. Общо 55 такива дела са образувани и разгледани във Варненски апелативен съд през 2017 година.</w:t>
      </w:r>
    </w:p>
    <w:p w:rsidR="007A22EF" w:rsidRPr="009C47DF" w:rsidRDefault="007A22EF" w:rsidP="007A22EF">
      <w:pPr>
        <w:spacing w:line="360" w:lineRule="auto"/>
        <w:ind w:firstLine="720"/>
        <w:jc w:val="both"/>
        <w:rPr>
          <w:rFonts w:ascii="Arial Narrow" w:hAnsi="Arial Narrow"/>
          <w:sz w:val="24"/>
        </w:rPr>
      </w:pPr>
      <w:r w:rsidRPr="009C47DF">
        <w:rPr>
          <w:rFonts w:ascii="Arial Narrow" w:hAnsi="Arial Narrow"/>
          <w:sz w:val="24"/>
        </w:rPr>
        <w:t>Бележат увеличение и делата по чл.249 ал.3 НПК, и то след измененията на НПК с ДВ бр.63/2017г. Доколкото тези изменения са в сила едва от 05.11.2017г. то през следващата година очакванията са техния брой да бъде значително по-висок.</w:t>
      </w:r>
    </w:p>
    <w:p w:rsidR="007A22EF" w:rsidRPr="009C47DF" w:rsidRDefault="007A22EF" w:rsidP="007A22EF">
      <w:pPr>
        <w:spacing w:line="360" w:lineRule="auto"/>
        <w:ind w:firstLine="720"/>
        <w:jc w:val="both"/>
        <w:rPr>
          <w:rFonts w:ascii="Arial Narrow" w:hAnsi="Arial Narrow"/>
          <w:sz w:val="24"/>
        </w:rPr>
      </w:pPr>
      <w:r w:rsidRPr="009C47DF">
        <w:rPr>
          <w:rFonts w:ascii="Arial Narrow" w:hAnsi="Arial Narrow"/>
          <w:sz w:val="24"/>
        </w:rPr>
        <w:t>Значително се увеличи през 2017 година и броят на наказателните дела за възобновяване. Увеличението на този вид дела, както и на частните наказателни дела е за сметка на делата от общ характер – през 2017 година те са намалели с 32 броя.</w:t>
      </w:r>
    </w:p>
    <w:p w:rsidR="00CF3D18" w:rsidRPr="009C47DF" w:rsidRDefault="00CF3D18">
      <w:pPr>
        <w:rPr>
          <w:rFonts w:ascii="Arial Narrow" w:hAnsi="Arial Narrow"/>
          <w:b/>
          <w:sz w:val="24"/>
          <w:u w:val="single"/>
        </w:rPr>
      </w:pPr>
    </w:p>
    <w:p w:rsidR="009E1611" w:rsidRPr="009C47DF" w:rsidRDefault="009E1611" w:rsidP="00D851D0">
      <w:pPr>
        <w:pStyle w:val="BodyTextIndent3"/>
        <w:spacing w:line="360" w:lineRule="auto"/>
        <w:ind w:firstLine="720"/>
        <w:rPr>
          <w:rFonts w:ascii="Arial Narrow" w:hAnsi="Arial Narrow"/>
          <w:b/>
          <w:sz w:val="24"/>
          <w:u w:val="single"/>
        </w:rPr>
      </w:pPr>
      <w:r w:rsidRPr="009C47DF">
        <w:rPr>
          <w:rFonts w:ascii="Arial Narrow" w:hAnsi="Arial Narrow"/>
          <w:b/>
          <w:sz w:val="24"/>
          <w:u w:val="single"/>
        </w:rPr>
        <w:t>І</w:t>
      </w:r>
      <w:r w:rsidR="001144DC" w:rsidRPr="009C47DF">
        <w:rPr>
          <w:rFonts w:ascii="Arial Narrow" w:hAnsi="Arial Narrow"/>
          <w:b/>
          <w:sz w:val="24"/>
          <w:u w:val="single"/>
        </w:rPr>
        <w:t>V</w:t>
      </w:r>
      <w:r w:rsidRPr="009C47DF">
        <w:rPr>
          <w:rFonts w:ascii="Arial Narrow" w:hAnsi="Arial Narrow"/>
          <w:b/>
          <w:sz w:val="24"/>
          <w:u w:val="single"/>
        </w:rPr>
        <w:t>.ГРАЖДАНСКО ОТДЕЛЕНИЕ</w:t>
      </w:r>
    </w:p>
    <w:p w:rsidR="00C13EB0" w:rsidRPr="009C47DF" w:rsidRDefault="00C13EB0" w:rsidP="00D851D0">
      <w:pPr>
        <w:tabs>
          <w:tab w:val="left" w:pos="1680"/>
        </w:tabs>
        <w:spacing w:line="360" w:lineRule="auto"/>
        <w:ind w:firstLine="720"/>
        <w:jc w:val="both"/>
        <w:rPr>
          <w:rFonts w:ascii="Arial Narrow" w:hAnsi="Arial Narrow" w:cs="Arial"/>
          <w:b/>
          <w:bCs/>
          <w:sz w:val="24"/>
          <w:lang w:val="ru-RU"/>
        </w:rPr>
      </w:pPr>
      <w:r w:rsidRPr="009C47DF">
        <w:rPr>
          <w:rFonts w:ascii="Arial Narrow" w:hAnsi="Arial Narrow" w:cs="Arial"/>
          <w:b/>
          <w:bCs/>
          <w:sz w:val="24"/>
          <w:lang w:val="ru-RU"/>
        </w:rPr>
        <w:t>1.К</w:t>
      </w:r>
      <w:r w:rsidR="00D6134E" w:rsidRPr="009C47DF">
        <w:rPr>
          <w:rFonts w:ascii="Arial Narrow" w:hAnsi="Arial Narrow" w:cs="Arial"/>
          <w:b/>
          <w:bCs/>
          <w:sz w:val="24"/>
          <w:lang w:val="ru-RU"/>
        </w:rPr>
        <w:t>адрова обезпеченост</w:t>
      </w:r>
    </w:p>
    <w:p w:rsidR="00C13EB0" w:rsidRPr="009C47DF" w:rsidRDefault="00C13EB0" w:rsidP="00D851D0">
      <w:pPr>
        <w:pStyle w:val="PlainText"/>
        <w:spacing w:line="360" w:lineRule="auto"/>
        <w:ind w:firstLine="720"/>
        <w:jc w:val="both"/>
        <w:rPr>
          <w:rFonts w:ascii="Arial Narrow" w:hAnsi="Arial Narrow"/>
          <w:bCs/>
          <w:sz w:val="24"/>
          <w:szCs w:val="24"/>
          <w:lang w:val="bg-BG"/>
        </w:rPr>
      </w:pPr>
      <w:r w:rsidRPr="009C47DF">
        <w:rPr>
          <w:rFonts w:ascii="Arial Narrow" w:hAnsi="Arial Narrow"/>
          <w:bCs/>
          <w:sz w:val="24"/>
          <w:szCs w:val="24"/>
          <w:lang w:val="bg-BG"/>
        </w:rPr>
        <w:t>През цялата 2017 год. в състава на гражданското отделение /ГО/ на Апелативен съд-Варна работиха постоянно следните съдии: Милен Славов –заместник на административния ръководител на съда и ръководител на отделението, Диана Джамбазова, Маринела Дончева, Пенка Христова, Петя Петрова и Мария Маринова. Незаети щатове за съдии в ГО няма.</w:t>
      </w:r>
    </w:p>
    <w:p w:rsidR="00C13EB0" w:rsidRPr="009C47DF" w:rsidRDefault="00C13EB0" w:rsidP="00D851D0">
      <w:pPr>
        <w:pStyle w:val="PlainText"/>
        <w:spacing w:line="360" w:lineRule="auto"/>
        <w:ind w:firstLine="720"/>
        <w:jc w:val="both"/>
        <w:rPr>
          <w:rFonts w:ascii="Arial Narrow" w:hAnsi="Arial Narrow"/>
          <w:bCs/>
          <w:sz w:val="24"/>
          <w:szCs w:val="24"/>
          <w:lang w:val="bg-BG"/>
        </w:rPr>
      </w:pPr>
      <w:r w:rsidRPr="009C47DF">
        <w:rPr>
          <w:rFonts w:ascii="Arial Narrow" w:hAnsi="Arial Narrow"/>
          <w:bCs/>
          <w:sz w:val="24"/>
          <w:szCs w:val="24"/>
          <w:lang w:val="bg-BG"/>
        </w:rPr>
        <w:t xml:space="preserve">И през настоящия отчетен период продължава да се спазва създадената със Заповед № 119/27.03.14г. на председателя на Апелативен съд-Варна организация на работа в отделението чрез обособените два постоянни граждански състава: </w:t>
      </w:r>
      <w:r w:rsidRPr="009C47DF">
        <w:rPr>
          <w:rFonts w:ascii="Arial Narrow" w:hAnsi="Arial Narrow"/>
          <w:b/>
          <w:bCs/>
          <w:sz w:val="24"/>
          <w:szCs w:val="24"/>
          <w:lang w:val="bg-BG"/>
        </w:rPr>
        <w:t>Първи граждански състав</w:t>
      </w:r>
      <w:r w:rsidRPr="009C47DF">
        <w:rPr>
          <w:rFonts w:ascii="Arial Narrow" w:hAnsi="Arial Narrow"/>
          <w:bCs/>
          <w:sz w:val="24"/>
          <w:szCs w:val="24"/>
          <w:lang w:val="bg-BG"/>
        </w:rPr>
        <w:t>, състоящ се от съдиите М.</w:t>
      </w:r>
      <w:r w:rsidR="00AC4444" w:rsidRPr="009C47DF">
        <w:rPr>
          <w:rFonts w:ascii="Arial Narrow" w:hAnsi="Arial Narrow"/>
          <w:bCs/>
          <w:sz w:val="24"/>
          <w:szCs w:val="24"/>
          <w:lang w:val="bg-BG"/>
        </w:rPr>
        <w:t>Славов, П.</w:t>
      </w:r>
      <w:r w:rsidRPr="009C47DF">
        <w:rPr>
          <w:rFonts w:ascii="Arial Narrow" w:hAnsi="Arial Narrow"/>
          <w:bCs/>
          <w:sz w:val="24"/>
          <w:szCs w:val="24"/>
          <w:lang w:val="bg-BG"/>
        </w:rPr>
        <w:t xml:space="preserve">Петрова и М.Маринова и </w:t>
      </w:r>
      <w:r w:rsidRPr="009C47DF">
        <w:rPr>
          <w:rFonts w:ascii="Arial Narrow" w:hAnsi="Arial Narrow"/>
          <w:b/>
          <w:bCs/>
          <w:sz w:val="24"/>
          <w:szCs w:val="24"/>
          <w:lang w:val="bg-BG"/>
        </w:rPr>
        <w:t>Втори</w:t>
      </w:r>
      <w:r w:rsidRPr="009C47DF">
        <w:rPr>
          <w:rFonts w:ascii="Arial Narrow" w:hAnsi="Arial Narrow"/>
          <w:bCs/>
          <w:sz w:val="24"/>
          <w:szCs w:val="24"/>
          <w:lang w:val="bg-BG"/>
        </w:rPr>
        <w:t xml:space="preserve"> </w:t>
      </w:r>
      <w:r w:rsidRPr="009C47DF">
        <w:rPr>
          <w:rFonts w:ascii="Arial Narrow" w:hAnsi="Arial Narrow"/>
          <w:b/>
          <w:bCs/>
          <w:sz w:val="24"/>
          <w:szCs w:val="24"/>
          <w:lang w:val="bg-BG"/>
        </w:rPr>
        <w:t>граждански състав</w:t>
      </w:r>
      <w:r w:rsidR="00AC4444" w:rsidRPr="009C47DF">
        <w:rPr>
          <w:rFonts w:ascii="Arial Narrow" w:hAnsi="Arial Narrow"/>
          <w:bCs/>
          <w:sz w:val="24"/>
          <w:szCs w:val="24"/>
          <w:lang w:val="bg-BG"/>
        </w:rPr>
        <w:t>, състоящ се от съдиите Д.</w:t>
      </w:r>
      <w:r w:rsidRPr="009C47DF">
        <w:rPr>
          <w:rFonts w:ascii="Arial Narrow" w:hAnsi="Arial Narrow"/>
          <w:bCs/>
          <w:sz w:val="24"/>
          <w:szCs w:val="24"/>
          <w:lang w:val="bg-BG"/>
        </w:rPr>
        <w:t xml:space="preserve">Джамбазова, М.Дончева и П.Христова. </w:t>
      </w:r>
    </w:p>
    <w:p w:rsidR="00C13EB0" w:rsidRPr="009C47DF" w:rsidRDefault="00C13EB0" w:rsidP="00D851D0">
      <w:pPr>
        <w:pStyle w:val="PlainText"/>
        <w:spacing w:line="360" w:lineRule="auto"/>
        <w:ind w:firstLine="720"/>
        <w:jc w:val="both"/>
        <w:rPr>
          <w:rFonts w:ascii="Arial Narrow" w:hAnsi="Arial Narrow"/>
          <w:bCs/>
          <w:sz w:val="24"/>
          <w:szCs w:val="24"/>
          <w:lang w:val="bg-BG"/>
        </w:rPr>
      </w:pPr>
      <w:r w:rsidRPr="009C47DF">
        <w:rPr>
          <w:rFonts w:ascii="Arial Narrow" w:hAnsi="Arial Narrow"/>
          <w:bCs/>
          <w:sz w:val="24"/>
          <w:szCs w:val="24"/>
          <w:lang w:val="bg-BG"/>
        </w:rPr>
        <w:t>В рамките на тези два постоянни състава всеки от съдиите-докладчици е разглеждал възложените му граждански дела в закрити и открити съдебни заседания. При невъзможност да се сформира съдебен състав от съдии само от ГО /поради участие при предходно разглеждане на дело, върнато от ВКС за ново разглеждане, поради отводи или поради други обективни причини/, в работата на ГО са включвани съдиите от ТО, а при невъзможност и те да участват – съдиите от НО. Определянето на съдиите от другите отделения е осъществявано чрез програмата за случайно разпределение на делата „</w:t>
      </w:r>
      <w:r w:rsidRPr="009C47DF">
        <w:rPr>
          <w:rFonts w:ascii="Arial Narrow" w:hAnsi="Arial Narrow"/>
          <w:bCs/>
          <w:sz w:val="24"/>
          <w:szCs w:val="24"/>
        </w:rPr>
        <w:t>Law</w:t>
      </w:r>
      <w:r w:rsidRPr="009C47DF">
        <w:rPr>
          <w:rFonts w:ascii="Arial Narrow" w:hAnsi="Arial Narrow"/>
          <w:bCs/>
          <w:sz w:val="24"/>
          <w:szCs w:val="24"/>
          <w:lang w:val="bg-BG"/>
        </w:rPr>
        <w:t xml:space="preserve"> </w:t>
      </w:r>
      <w:r w:rsidRPr="009C47DF">
        <w:rPr>
          <w:rFonts w:ascii="Arial Narrow" w:hAnsi="Arial Narrow"/>
          <w:bCs/>
          <w:sz w:val="24"/>
          <w:szCs w:val="24"/>
        </w:rPr>
        <w:t>Choice</w:t>
      </w:r>
      <w:r w:rsidRPr="009C47DF">
        <w:rPr>
          <w:rFonts w:ascii="Arial Narrow" w:hAnsi="Arial Narrow"/>
          <w:bCs/>
          <w:sz w:val="24"/>
          <w:szCs w:val="24"/>
          <w:lang w:val="bg-BG"/>
        </w:rPr>
        <w:t>” като помощен модул. В тази връзка през 2017г. е била добавена опция за определяне на член на съдебен състав в ЦСРД. Поради липсата на указания от ВСС относно начина на използване на тази опция и параметрите на това използване от съдилищата, същата не се експлоатира понастоящем в съда. Следва да се отбележи още, че в старата програма „</w:t>
      </w:r>
      <w:r w:rsidRPr="009C47DF">
        <w:rPr>
          <w:rFonts w:ascii="Arial Narrow" w:hAnsi="Arial Narrow"/>
          <w:bCs/>
          <w:sz w:val="24"/>
          <w:szCs w:val="24"/>
        </w:rPr>
        <w:t>Law</w:t>
      </w:r>
      <w:r w:rsidRPr="009C47DF">
        <w:rPr>
          <w:rFonts w:ascii="Arial Narrow" w:hAnsi="Arial Narrow"/>
          <w:bCs/>
          <w:sz w:val="24"/>
          <w:szCs w:val="24"/>
          <w:lang w:val="bg-BG"/>
        </w:rPr>
        <w:t xml:space="preserve"> </w:t>
      </w:r>
      <w:r w:rsidRPr="009C47DF">
        <w:rPr>
          <w:rFonts w:ascii="Arial Narrow" w:hAnsi="Arial Narrow"/>
          <w:bCs/>
          <w:sz w:val="24"/>
          <w:szCs w:val="24"/>
        </w:rPr>
        <w:t>Choice</w:t>
      </w:r>
      <w:r w:rsidRPr="009C47DF">
        <w:rPr>
          <w:rFonts w:ascii="Arial Narrow" w:hAnsi="Arial Narrow"/>
          <w:bCs/>
          <w:sz w:val="24"/>
          <w:szCs w:val="24"/>
          <w:lang w:val="bg-BG"/>
        </w:rPr>
        <w:t xml:space="preserve">” е налице натрупване на информация за разпределените дела за период от няколко години назад и при наличието на почти постоянен </w:t>
      </w:r>
      <w:r w:rsidRPr="009C47DF">
        <w:rPr>
          <w:rFonts w:ascii="Arial Narrow" w:hAnsi="Arial Narrow"/>
          <w:bCs/>
          <w:sz w:val="24"/>
          <w:szCs w:val="24"/>
          <w:lang w:val="bg-BG"/>
        </w:rPr>
        <w:lastRenderedPageBreak/>
        <w:t>съдийски състав в отделението, това осигурява равномерната натовареност на гражданските съдии и във времевата перспектива напред.</w:t>
      </w:r>
    </w:p>
    <w:p w:rsidR="00C13EB0" w:rsidRPr="009C47DF" w:rsidRDefault="00C13EB0" w:rsidP="00D851D0">
      <w:pPr>
        <w:pStyle w:val="PlainText"/>
        <w:spacing w:line="360" w:lineRule="auto"/>
        <w:ind w:firstLine="720"/>
        <w:jc w:val="both"/>
        <w:rPr>
          <w:rFonts w:ascii="Arial Narrow" w:hAnsi="Arial Narrow"/>
          <w:bCs/>
          <w:sz w:val="24"/>
          <w:szCs w:val="24"/>
          <w:lang w:val="bg-BG"/>
        </w:rPr>
      </w:pPr>
      <w:r w:rsidRPr="009C47DF">
        <w:rPr>
          <w:rFonts w:ascii="Arial Narrow" w:hAnsi="Arial Narrow"/>
          <w:bCs/>
          <w:sz w:val="24"/>
          <w:szCs w:val="24"/>
          <w:lang w:val="bg-BG"/>
        </w:rPr>
        <w:t>Отделно от заетостта по граждански дела, на съдиите от ГО продължи възлагането и на ежеседмичното участие в за</w:t>
      </w:r>
      <w:r w:rsidR="00AC4444" w:rsidRPr="009C47DF">
        <w:rPr>
          <w:rFonts w:ascii="Arial Narrow" w:hAnsi="Arial Narrow"/>
          <w:bCs/>
          <w:sz w:val="24"/>
          <w:szCs w:val="24"/>
          <w:lang w:val="bg-BG"/>
        </w:rPr>
        <w:t>седанията в производства по чл.64 и чл.</w:t>
      </w:r>
      <w:r w:rsidRPr="009C47DF">
        <w:rPr>
          <w:rFonts w:ascii="Arial Narrow" w:hAnsi="Arial Narrow"/>
          <w:bCs/>
          <w:sz w:val="24"/>
          <w:szCs w:val="24"/>
          <w:lang w:val="bg-BG"/>
        </w:rPr>
        <w:t>65 от НПК /с изкл</w:t>
      </w:r>
      <w:r w:rsidR="00AC4444" w:rsidRPr="009C47DF">
        <w:rPr>
          <w:rFonts w:ascii="Arial Narrow" w:hAnsi="Arial Narrow"/>
          <w:bCs/>
          <w:sz w:val="24"/>
          <w:szCs w:val="24"/>
          <w:lang w:val="bg-BG"/>
        </w:rPr>
        <w:t>ючение на производствата по чл.64 и чл.</w:t>
      </w:r>
      <w:r w:rsidRPr="009C47DF">
        <w:rPr>
          <w:rFonts w:ascii="Arial Narrow" w:hAnsi="Arial Narrow"/>
          <w:bCs/>
          <w:sz w:val="24"/>
          <w:szCs w:val="24"/>
          <w:lang w:val="bg-BG"/>
        </w:rPr>
        <w:t>65 от НПК, разглежд</w:t>
      </w:r>
      <w:r w:rsidR="00AC4444" w:rsidRPr="009C47DF">
        <w:rPr>
          <w:rFonts w:ascii="Arial Narrow" w:hAnsi="Arial Narrow"/>
          <w:bCs/>
          <w:sz w:val="24"/>
          <w:szCs w:val="24"/>
          <w:lang w:val="bg-BG"/>
        </w:rPr>
        <w:t>ани в рамките на ЗЕЕЗА – по чл.15, ал.3 и чл.</w:t>
      </w:r>
      <w:r w:rsidRPr="009C47DF">
        <w:rPr>
          <w:rFonts w:ascii="Arial Narrow" w:hAnsi="Arial Narrow"/>
          <w:bCs/>
          <w:sz w:val="24"/>
          <w:szCs w:val="24"/>
          <w:lang w:val="bg-BG"/>
        </w:rPr>
        <w:t>43 от посочения закон, които се разглеждат от съдии</w:t>
      </w:r>
      <w:r w:rsidR="00AC4444" w:rsidRPr="009C47DF">
        <w:rPr>
          <w:rFonts w:ascii="Arial Narrow" w:hAnsi="Arial Narrow"/>
          <w:bCs/>
          <w:sz w:val="24"/>
          <w:szCs w:val="24"/>
          <w:lang w:val="bg-BG"/>
        </w:rPr>
        <w:t xml:space="preserve"> само от НО съгласно Заповед №</w:t>
      </w:r>
      <w:r w:rsidRPr="009C47DF">
        <w:rPr>
          <w:rFonts w:ascii="Arial Narrow" w:hAnsi="Arial Narrow"/>
          <w:bCs/>
          <w:sz w:val="24"/>
          <w:szCs w:val="24"/>
          <w:lang w:val="bg-BG"/>
        </w:rPr>
        <w:t>РД-0340/07.07.16г. на Председателя на съда/ - по предварително утвърден от заместник-председателя за ГО график. Граждански съдии участват и в съст</w:t>
      </w:r>
      <w:r w:rsidR="00AC4444" w:rsidRPr="009C47DF">
        <w:rPr>
          <w:rFonts w:ascii="Arial Narrow" w:hAnsi="Arial Narrow"/>
          <w:bCs/>
          <w:sz w:val="24"/>
          <w:szCs w:val="24"/>
          <w:lang w:val="bg-BG"/>
        </w:rPr>
        <w:t>ави по ВЧНД по чл.72-73а и чл.243, ал.8 /предишна ал.</w:t>
      </w:r>
      <w:r w:rsidRPr="009C47DF">
        <w:rPr>
          <w:rFonts w:ascii="Arial Narrow" w:hAnsi="Arial Narrow"/>
          <w:bCs/>
          <w:sz w:val="24"/>
          <w:szCs w:val="24"/>
          <w:lang w:val="bg-BG"/>
        </w:rPr>
        <w:t>7 до 05.11.17г./ от НПК, както и при необходимост - в състави за разглеждане на ВНОХД /по посочените наказателни общ характер дела определянето на конкретния съдия от отделението става отново чрез програмата „</w:t>
      </w:r>
      <w:r w:rsidRPr="009C47DF">
        <w:rPr>
          <w:rFonts w:ascii="Arial Narrow" w:hAnsi="Arial Narrow"/>
          <w:bCs/>
          <w:sz w:val="24"/>
          <w:szCs w:val="24"/>
        </w:rPr>
        <w:t>Law</w:t>
      </w:r>
      <w:r w:rsidRPr="009C47DF">
        <w:rPr>
          <w:rFonts w:ascii="Arial Narrow" w:hAnsi="Arial Narrow"/>
          <w:bCs/>
          <w:sz w:val="24"/>
          <w:szCs w:val="24"/>
          <w:lang w:val="bg-BG"/>
        </w:rPr>
        <w:t xml:space="preserve"> </w:t>
      </w:r>
      <w:r w:rsidRPr="009C47DF">
        <w:rPr>
          <w:rFonts w:ascii="Arial Narrow" w:hAnsi="Arial Narrow"/>
          <w:bCs/>
          <w:sz w:val="24"/>
          <w:szCs w:val="24"/>
        </w:rPr>
        <w:t>Choice</w:t>
      </w:r>
      <w:r w:rsidRPr="009C47DF">
        <w:rPr>
          <w:rFonts w:ascii="Arial Narrow" w:hAnsi="Arial Narrow"/>
          <w:bCs/>
          <w:sz w:val="24"/>
          <w:szCs w:val="24"/>
          <w:lang w:val="bg-BG"/>
        </w:rPr>
        <w:t>” за случайно разпределение на член на състав/. Участието на съдиите от ГО в с</w:t>
      </w:r>
      <w:r w:rsidR="00AC4444" w:rsidRPr="009C47DF">
        <w:rPr>
          <w:rFonts w:ascii="Arial Narrow" w:hAnsi="Arial Narrow"/>
          <w:bCs/>
          <w:sz w:val="24"/>
          <w:szCs w:val="24"/>
          <w:lang w:val="bg-BG"/>
        </w:rPr>
        <w:t>ъдебните състави по ВЧНД по чл.</w:t>
      </w:r>
      <w:r w:rsidRPr="009C47DF">
        <w:rPr>
          <w:rFonts w:ascii="Arial Narrow" w:hAnsi="Arial Narrow"/>
          <w:bCs/>
          <w:sz w:val="24"/>
          <w:szCs w:val="24"/>
          <w:lang w:val="bg-BG"/>
        </w:rPr>
        <w:t xml:space="preserve">64-65 от НПК беше преустановено за съвсем кратък период от време по повод изменението на НПК в сила от 05.11.17г., но възобновено от началото на 2018г. </w:t>
      </w:r>
    </w:p>
    <w:p w:rsidR="00C13EB0" w:rsidRPr="009C47DF" w:rsidRDefault="00C13EB0" w:rsidP="00D851D0">
      <w:pPr>
        <w:pStyle w:val="PlainText"/>
        <w:spacing w:line="360" w:lineRule="auto"/>
        <w:ind w:firstLine="720"/>
        <w:jc w:val="both"/>
        <w:rPr>
          <w:rFonts w:ascii="Arial Narrow" w:hAnsi="Arial Narrow"/>
          <w:bCs/>
          <w:sz w:val="24"/>
          <w:szCs w:val="24"/>
          <w:lang w:val="bg-BG"/>
        </w:rPr>
      </w:pPr>
      <w:r w:rsidRPr="009C47DF">
        <w:rPr>
          <w:rFonts w:ascii="Arial Narrow" w:hAnsi="Arial Narrow"/>
          <w:bCs/>
          <w:sz w:val="24"/>
          <w:szCs w:val="24"/>
          <w:lang w:val="bg-BG"/>
        </w:rPr>
        <w:t xml:space="preserve">Работата на съдиите от ГО и през 2017г. се подпомагаше от един съдебен помощник – Симона </w:t>
      </w:r>
      <w:proofErr w:type="spellStart"/>
      <w:r w:rsidRPr="009C47DF">
        <w:rPr>
          <w:rFonts w:ascii="Arial Narrow" w:hAnsi="Arial Narrow"/>
          <w:bCs/>
          <w:sz w:val="24"/>
          <w:szCs w:val="24"/>
          <w:lang w:val="bg-BG"/>
        </w:rPr>
        <w:t>Шангова</w:t>
      </w:r>
      <w:proofErr w:type="spellEnd"/>
      <w:r w:rsidRPr="009C47DF">
        <w:rPr>
          <w:rFonts w:ascii="Arial Narrow" w:hAnsi="Arial Narrow"/>
          <w:bCs/>
          <w:sz w:val="24"/>
          <w:szCs w:val="24"/>
          <w:lang w:val="bg-BG"/>
        </w:rPr>
        <w:t>. Конкретната ангажираност на съдебния помощник по съдии се определя чрез утвърден от ръководителя на ГО график. Съдебният помощник продължава да изпълнява създадената със Заповед № РД-0164/15.04.14г. на Председателя на съда организация - от 1-во до 20-то число на месеца да работи в ГО, а от 21-во число до края на съответния месец – в ТО. Възложените му функции са съобразно чл. 246а, ал. 1 от ЗСВ и чл. 12 от Правилника за администрацията в съдилищата /ПАС/ – извършва проверка на редовността на постъпилите в ГО въззивни и частни жалби, обобщава практиката на ВКС, обобщава становищата по предложенията за ТР на ВКС и изпълнява други задължения, възложени му от зам. председателя на ГО и от Председателя на съда. На съдебния помощник в ГО със Заповед № РД-0250/25.05.15г. е възложено и извършването на проверка за редовността на всички постъпили касационни и частни касационни жалби по гражданските дела, вкл. и чрез съобразяване на Вътрешните правила за проверка на постъпващите във ВКС граждански и търговски дела, изпратени от Председателя на ВКС с писмо изх. № 192/07.05.15г.</w:t>
      </w:r>
    </w:p>
    <w:p w:rsidR="00C13EB0" w:rsidRPr="009C47DF" w:rsidRDefault="00C13EB0" w:rsidP="00D851D0">
      <w:pPr>
        <w:pStyle w:val="PlainText"/>
        <w:spacing w:line="360" w:lineRule="auto"/>
        <w:ind w:firstLine="720"/>
        <w:jc w:val="both"/>
        <w:rPr>
          <w:rFonts w:ascii="Arial Narrow" w:hAnsi="Arial Narrow"/>
          <w:bCs/>
          <w:sz w:val="24"/>
          <w:szCs w:val="24"/>
          <w:lang w:val="bg-BG"/>
        </w:rPr>
      </w:pPr>
      <w:r w:rsidRPr="009C47DF">
        <w:rPr>
          <w:rFonts w:ascii="Arial Narrow" w:hAnsi="Arial Narrow"/>
          <w:bCs/>
          <w:sz w:val="24"/>
          <w:szCs w:val="24"/>
          <w:lang w:val="bg-BG"/>
        </w:rPr>
        <w:t xml:space="preserve">С оглед намаляване случаите на връщане на дела от ВКС поради неточно администриране, със Заповед № РД-0471/03.10.16г. на Председателя на съда е допълнена цитираната по-горе Заповед № РД-250/25.05.15г. и на съдебния помощник е възложено извършването на проверка по редовността на всички постъпили </w:t>
      </w:r>
      <w:r w:rsidRPr="009C47DF">
        <w:rPr>
          <w:rFonts w:ascii="Arial Narrow" w:hAnsi="Arial Narrow"/>
          <w:bCs/>
          <w:sz w:val="24"/>
          <w:szCs w:val="24"/>
          <w:u w:val="single"/>
          <w:lang w:val="bg-BG"/>
        </w:rPr>
        <w:t>отговори</w:t>
      </w:r>
      <w:r w:rsidRPr="009C47DF">
        <w:rPr>
          <w:rFonts w:ascii="Arial Narrow" w:hAnsi="Arial Narrow"/>
          <w:bCs/>
          <w:sz w:val="24"/>
          <w:szCs w:val="24"/>
          <w:lang w:val="bg-BG"/>
        </w:rPr>
        <w:t xml:space="preserve"> на КЖ, ЧКЖ и ЧЖ, попълвайки лист за проверката, както и да извършва нова проверка при приключване на цялата процедура по администриране на жалбите до ВКС и преди изпращането на преписката с делото </w:t>
      </w:r>
      <w:r w:rsidRPr="009C47DF">
        <w:rPr>
          <w:rFonts w:ascii="Arial Narrow" w:hAnsi="Arial Narrow"/>
          <w:bCs/>
          <w:sz w:val="24"/>
          <w:szCs w:val="24"/>
          <w:lang w:val="bg-BG"/>
        </w:rPr>
        <w:lastRenderedPageBreak/>
        <w:t xml:space="preserve">на ВКС. Това даде своя резултат като случаите на връщане на делата от ВКС по тази причина значително намаляха – така за цялата 2016г. са били върнати общо 34 бр., а за 2017г. общо 20 бр. </w:t>
      </w:r>
    </w:p>
    <w:p w:rsidR="00C13EB0" w:rsidRPr="009C47DF" w:rsidRDefault="00C13EB0" w:rsidP="00D851D0">
      <w:pPr>
        <w:pStyle w:val="PlainText"/>
        <w:spacing w:line="360" w:lineRule="auto"/>
        <w:ind w:firstLine="720"/>
        <w:jc w:val="both"/>
        <w:rPr>
          <w:rFonts w:ascii="Arial Narrow" w:hAnsi="Arial Narrow"/>
          <w:bCs/>
          <w:sz w:val="24"/>
          <w:szCs w:val="24"/>
          <w:lang w:val="bg-BG"/>
        </w:rPr>
      </w:pPr>
      <w:r w:rsidRPr="009C47DF">
        <w:rPr>
          <w:rFonts w:ascii="Arial Narrow" w:hAnsi="Arial Narrow"/>
          <w:bCs/>
          <w:sz w:val="24"/>
          <w:szCs w:val="24"/>
          <w:lang w:val="bg-BG"/>
        </w:rPr>
        <w:t xml:space="preserve">В тази връзка следва да се отбележи, че след изменението на чл. 280 от ГПК чрез въвеждането на новата ал. 2 /с ДВ, бр. 86/2017г./, е налице неяснота относно начина на администриране на касационните жалби при наличието само на позоваване на вероятна нищожност или недопустимост на въззивното решение или на негова очевидна неправилност, но без изложение на касационни основания по чл. 280, ал. 1 от ГПК /изискването за приложено изложение си остана в чл. 284, ал. 3, т. 1 от ГПК/. Поради това е възможно за в бъдеще да се увеличат случаите на прието ненадлежно администриране на КЖ/ЧКЖ от ВКС. </w:t>
      </w:r>
    </w:p>
    <w:p w:rsidR="00C13EB0" w:rsidRPr="009C47DF" w:rsidRDefault="00C13EB0" w:rsidP="00D851D0">
      <w:pPr>
        <w:pStyle w:val="PlainText"/>
        <w:spacing w:line="360" w:lineRule="auto"/>
        <w:ind w:firstLine="720"/>
        <w:jc w:val="both"/>
        <w:rPr>
          <w:rFonts w:ascii="Arial Narrow" w:hAnsi="Arial Narrow"/>
          <w:bCs/>
          <w:sz w:val="24"/>
          <w:szCs w:val="24"/>
          <w:lang w:val="bg-BG"/>
        </w:rPr>
      </w:pPr>
      <w:r w:rsidRPr="009C47DF">
        <w:rPr>
          <w:rFonts w:ascii="Arial Narrow" w:hAnsi="Arial Narrow"/>
          <w:bCs/>
          <w:sz w:val="24"/>
          <w:szCs w:val="24"/>
          <w:lang w:val="bg-BG"/>
        </w:rPr>
        <w:t xml:space="preserve"> И за настоящия отчетен период на 2017г. в ГО работиха двама съдебни секретари – Виолета Тодорова и Юлия Калчева, както и трима съдебни деловодители, от които двама, отговарящи за работата по несвършените дела - Маргарита Кирова и Теодора Куцарова и един, отговарящ за работата по свършените дела – Кирил Грудев. Съдебните служители продължиха да изпълняват функциите си в съответните постоянни състави съобразно разпределението им, извършено със Заповед № 124/01.04.14г. и допълнена със Заповед № РД-0207/07.04.17г. на Председателя на съда. Съдебните служители изпълняваха възложените им задължения, вкл. при осигурена взаимна заменяемост при планирани или извънредни отсъствия на техните колеги /при точно изпълнение и на Заповед № РД-0668/16.12.16г. на административния ръководител за заместването на деловодителя, отговарящ за свършените дела/.</w:t>
      </w:r>
    </w:p>
    <w:p w:rsidR="00C13EB0" w:rsidRPr="009C47DF" w:rsidRDefault="00C13EB0" w:rsidP="00D6134E">
      <w:pPr>
        <w:spacing w:before="120" w:after="120" w:line="360" w:lineRule="auto"/>
        <w:ind w:firstLine="720"/>
        <w:jc w:val="both"/>
        <w:rPr>
          <w:rFonts w:ascii="Arial Narrow" w:hAnsi="Arial Narrow" w:cs="Arial"/>
          <w:b/>
          <w:bCs/>
          <w:sz w:val="24"/>
          <w:lang w:val="ru-RU"/>
        </w:rPr>
      </w:pPr>
      <w:r w:rsidRPr="009C47DF">
        <w:rPr>
          <w:rFonts w:ascii="Arial Narrow" w:hAnsi="Arial Narrow" w:cs="Arial"/>
          <w:b/>
          <w:bCs/>
          <w:sz w:val="24"/>
          <w:lang w:val="ru-RU"/>
        </w:rPr>
        <w:t>2. П</w:t>
      </w:r>
      <w:r w:rsidR="00D6134E" w:rsidRPr="009C47DF">
        <w:rPr>
          <w:rFonts w:ascii="Arial Narrow" w:hAnsi="Arial Narrow" w:cs="Arial"/>
          <w:b/>
          <w:bCs/>
          <w:sz w:val="24"/>
          <w:lang w:val="ru-RU"/>
        </w:rPr>
        <w:t>остъпления на гражданските дела за периода 2015-2017г.</w:t>
      </w:r>
    </w:p>
    <w:p w:rsidR="00C13EB0" w:rsidRPr="009C47DF" w:rsidRDefault="00C13EB0" w:rsidP="00D851D0">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През отчетния период в гражданско отделение са постъпили </w:t>
      </w:r>
      <w:r w:rsidRPr="009C47DF">
        <w:rPr>
          <w:rFonts w:ascii="Arial Narrow" w:hAnsi="Arial Narrow" w:cs="Arial"/>
          <w:b/>
          <w:sz w:val="24"/>
          <w:lang w:val="ru-RU"/>
        </w:rPr>
        <w:t>общо 597 бр</w:t>
      </w:r>
      <w:r w:rsidRPr="009C47DF">
        <w:rPr>
          <w:rFonts w:ascii="Arial Narrow" w:hAnsi="Arial Narrow" w:cs="Arial"/>
          <w:sz w:val="24"/>
          <w:lang w:val="ru-RU"/>
        </w:rPr>
        <w:t>., от които 176 бр. въззивни дела, 353 бр. въззивни частни жалби, 3 бр. молби за определяне срок при бавност и 65 бр. частни дела по чл. 274, ал. 2 от ГПК /съгласно изменението на ГПК с ДВ бр. 50/03.07.15г./. Сравнителна справка за постъпленията на дела в ГО на съда за период от 3 години е дадена по-долу:</w:t>
      </w:r>
    </w:p>
    <w:p w:rsidR="00D6134E" w:rsidRDefault="00D6134E">
      <w:pPr>
        <w:rPr>
          <w:rFonts w:ascii="Arial Narrow" w:hAnsi="Arial Narrow"/>
          <w:sz w:val="24"/>
        </w:rPr>
      </w:pPr>
      <w:r>
        <w:rPr>
          <w:rFonts w:ascii="Arial Narrow" w:hAnsi="Arial Narrow"/>
          <w:sz w:val="24"/>
        </w:rPr>
        <w:br w:type="page"/>
      </w:r>
    </w:p>
    <w:p w:rsidR="00C13EB0" w:rsidRPr="009C47DF" w:rsidRDefault="00C13EB0" w:rsidP="00D851D0">
      <w:pPr>
        <w:spacing w:line="360" w:lineRule="auto"/>
        <w:ind w:firstLine="720"/>
        <w:jc w:val="both"/>
        <w:rPr>
          <w:rFonts w:ascii="Arial Narrow" w:hAnsi="Arial Narrow"/>
          <w:b/>
          <w:sz w:val="24"/>
        </w:rPr>
      </w:pPr>
      <w:r w:rsidRPr="009C47DF">
        <w:rPr>
          <w:rFonts w:ascii="Arial Narrow" w:hAnsi="Arial Narrow"/>
          <w:sz w:val="24"/>
        </w:rPr>
        <w:lastRenderedPageBreak/>
        <w:t>СПРАВКА за постъпилите дела</w:t>
      </w:r>
      <w:r w:rsidRPr="009C47DF">
        <w:rPr>
          <w:rFonts w:ascii="Arial Narrow" w:hAnsi="Arial Narrow"/>
          <w:sz w:val="24"/>
          <w:lang w:val="en-US"/>
        </w:rPr>
        <w:t xml:space="preserve"> </w:t>
      </w:r>
      <w:r w:rsidRPr="009C47DF">
        <w:rPr>
          <w:rFonts w:ascii="Arial Narrow" w:hAnsi="Arial Narrow"/>
          <w:b/>
          <w:sz w:val="24"/>
        </w:rPr>
        <w:t>2015-2017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432"/>
        <w:gridCol w:w="1984"/>
        <w:gridCol w:w="1985"/>
        <w:gridCol w:w="1759"/>
      </w:tblGrid>
      <w:tr w:rsidR="00C13EB0" w:rsidRPr="009C47DF" w:rsidTr="00D851D0">
        <w:trPr>
          <w:trHeight w:val="567"/>
          <w:jc w:val="center"/>
        </w:trPr>
        <w:tc>
          <w:tcPr>
            <w:tcW w:w="2432" w:type="dxa"/>
            <w:shd w:val="clear" w:color="auto" w:fill="CCFFFF"/>
            <w:vAlign w:val="center"/>
          </w:tcPr>
          <w:p w:rsidR="00C13EB0" w:rsidRPr="009C47DF" w:rsidRDefault="00C13EB0" w:rsidP="00D851D0">
            <w:pPr>
              <w:ind w:firstLine="4"/>
              <w:jc w:val="center"/>
              <w:rPr>
                <w:rFonts w:ascii="Arial Narrow" w:hAnsi="Arial Narrow"/>
                <w:b/>
                <w:sz w:val="24"/>
              </w:rPr>
            </w:pPr>
            <w:r w:rsidRPr="009C47DF">
              <w:rPr>
                <w:rFonts w:ascii="Arial Narrow" w:hAnsi="Arial Narrow"/>
                <w:b/>
                <w:sz w:val="24"/>
              </w:rPr>
              <w:t>Видове</w:t>
            </w:r>
          </w:p>
        </w:tc>
        <w:tc>
          <w:tcPr>
            <w:tcW w:w="1984" w:type="dxa"/>
            <w:shd w:val="clear" w:color="auto" w:fill="CCFFFF"/>
            <w:vAlign w:val="center"/>
          </w:tcPr>
          <w:p w:rsidR="00C13EB0" w:rsidRPr="009C47DF" w:rsidRDefault="00C13EB0" w:rsidP="00D851D0">
            <w:pPr>
              <w:ind w:firstLine="4"/>
              <w:jc w:val="center"/>
              <w:rPr>
                <w:rFonts w:ascii="Arial Narrow" w:hAnsi="Arial Narrow"/>
                <w:b/>
                <w:sz w:val="24"/>
              </w:rPr>
            </w:pPr>
            <w:r w:rsidRPr="009C47DF">
              <w:rPr>
                <w:rFonts w:ascii="Arial Narrow" w:hAnsi="Arial Narrow"/>
                <w:b/>
                <w:sz w:val="24"/>
              </w:rPr>
              <w:t>2015</w:t>
            </w:r>
          </w:p>
        </w:tc>
        <w:tc>
          <w:tcPr>
            <w:tcW w:w="1985" w:type="dxa"/>
            <w:shd w:val="clear" w:color="auto" w:fill="CCFFFF"/>
            <w:vAlign w:val="center"/>
          </w:tcPr>
          <w:p w:rsidR="00C13EB0" w:rsidRPr="009C47DF" w:rsidRDefault="00C13EB0" w:rsidP="00D851D0">
            <w:pPr>
              <w:ind w:firstLine="4"/>
              <w:jc w:val="center"/>
              <w:rPr>
                <w:rFonts w:ascii="Arial Narrow" w:hAnsi="Arial Narrow"/>
                <w:b/>
                <w:sz w:val="24"/>
              </w:rPr>
            </w:pPr>
            <w:r w:rsidRPr="009C47DF">
              <w:rPr>
                <w:rFonts w:ascii="Arial Narrow" w:hAnsi="Arial Narrow"/>
                <w:b/>
                <w:sz w:val="24"/>
              </w:rPr>
              <w:t>2016</w:t>
            </w:r>
          </w:p>
        </w:tc>
        <w:tc>
          <w:tcPr>
            <w:tcW w:w="1759" w:type="dxa"/>
            <w:shd w:val="clear" w:color="auto" w:fill="CCFFFF"/>
            <w:vAlign w:val="center"/>
          </w:tcPr>
          <w:p w:rsidR="00C13EB0" w:rsidRPr="009C47DF" w:rsidRDefault="00C13EB0" w:rsidP="00D851D0">
            <w:pPr>
              <w:ind w:firstLine="4"/>
              <w:jc w:val="center"/>
              <w:rPr>
                <w:rFonts w:ascii="Arial Narrow" w:hAnsi="Arial Narrow"/>
                <w:b/>
                <w:sz w:val="24"/>
              </w:rPr>
            </w:pPr>
            <w:r w:rsidRPr="009C47DF">
              <w:rPr>
                <w:rFonts w:ascii="Arial Narrow" w:hAnsi="Arial Narrow"/>
                <w:b/>
                <w:sz w:val="24"/>
              </w:rPr>
              <w:t>2017</w:t>
            </w:r>
          </w:p>
        </w:tc>
      </w:tr>
      <w:tr w:rsidR="00C13EB0" w:rsidRPr="009C47DF" w:rsidTr="00D851D0">
        <w:trPr>
          <w:trHeight w:val="567"/>
          <w:jc w:val="center"/>
        </w:trPr>
        <w:tc>
          <w:tcPr>
            <w:tcW w:w="2432" w:type="dxa"/>
            <w:shd w:val="clear" w:color="auto" w:fill="CCFFFF"/>
            <w:vAlign w:val="center"/>
          </w:tcPr>
          <w:p w:rsidR="00C13EB0" w:rsidRPr="009C47DF" w:rsidRDefault="00C13EB0" w:rsidP="00D851D0">
            <w:pPr>
              <w:ind w:firstLine="4"/>
              <w:rPr>
                <w:rFonts w:ascii="Arial Narrow" w:eastAsia="Batang" w:hAnsi="Arial Narrow"/>
                <w:sz w:val="24"/>
                <w:lang w:val="en-US" w:eastAsia="ko-KR"/>
              </w:rPr>
            </w:pPr>
            <w:proofErr w:type="spellStart"/>
            <w:r w:rsidRPr="009C47DF">
              <w:rPr>
                <w:rFonts w:ascii="Arial Narrow" w:eastAsia="Batang" w:hAnsi="Arial Narrow"/>
                <w:sz w:val="24"/>
                <w:lang w:eastAsia="ko-KR"/>
              </w:rPr>
              <w:t>ВГр.Д</w:t>
            </w:r>
            <w:proofErr w:type="spellEnd"/>
          </w:p>
        </w:tc>
        <w:tc>
          <w:tcPr>
            <w:tcW w:w="1984" w:type="dxa"/>
            <w:shd w:val="clear" w:color="auto" w:fill="CCFFFF"/>
            <w:vAlign w:val="center"/>
          </w:tcPr>
          <w:p w:rsidR="00C13EB0" w:rsidRPr="009C47DF" w:rsidRDefault="00C13EB0" w:rsidP="00D851D0">
            <w:pPr>
              <w:ind w:firstLine="4"/>
              <w:jc w:val="center"/>
              <w:rPr>
                <w:rFonts w:ascii="Arial Narrow" w:hAnsi="Arial Narrow"/>
                <w:sz w:val="24"/>
              </w:rPr>
            </w:pPr>
            <w:r w:rsidRPr="009C47DF">
              <w:rPr>
                <w:rFonts w:ascii="Arial Narrow" w:hAnsi="Arial Narrow"/>
                <w:sz w:val="24"/>
              </w:rPr>
              <w:t>219</w:t>
            </w:r>
          </w:p>
        </w:tc>
        <w:tc>
          <w:tcPr>
            <w:tcW w:w="1985" w:type="dxa"/>
            <w:shd w:val="clear" w:color="auto" w:fill="CCFFFF"/>
            <w:vAlign w:val="center"/>
          </w:tcPr>
          <w:p w:rsidR="00C13EB0" w:rsidRPr="009C47DF" w:rsidRDefault="00C13EB0" w:rsidP="00D851D0">
            <w:pPr>
              <w:ind w:firstLine="4"/>
              <w:jc w:val="center"/>
              <w:rPr>
                <w:rFonts w:ascii="Arial Narrow" w:hAnsi="Arial Narrow"/>
                <w:sz w:val="24"/>
              </w:rPr>
            </w:pPr>
            <w:r w:rsidRPr="009C47DF">
              <w:rPr>
                <w:rFonts w:ascii="Arial Narrow" w:hAnsi="Arial Narrow"/>
                <w:sz w:val="24"/>
              </w:rPr>
              <w:t>197</w:t>
            </w:r>
          </w:p>
        </w:tc>
        <w:tc>
          <w:tcPr>
            <w:tcW w:w="1759" w:type="dxa"/>
            <w:shd w:val="clear" w:color="auto" w:fill="CCFFFF"/>
            <w:vAlign w:val="center"/>
          </w:tcPr>
          <w:p w:rsidR="00C13EB0" w:rsidRPr="009C47DF" w:rsidRDefault="00C13EB0" w:rsidP="00D851D0">
            <w:pPr>
              <w:ind w:firstLine="4"/>
              <w:jc w:val="center"/>
              <w:rPr>
                <w:rFonts w:ascii="Arial Narrow" w:hAnsi="Arial Narrow"/>
                <w:sz w:val="24"/>
              </w:rPr>
            </w:pPr>
            <w:r w:rsidRPr="009C47DF">
              <w:rPr>
                <w:rFonts w:ascii="Arial Narrow" w:hAnsi="Arial Narrow"/>
                <w:sz w:val="24"/>
              </w:rPr>
              <w:t>176</w:t>
            </w:r>
          </w:p>
        </w:tc>
      </w:tr>
      <w:tr w:rsidR="00C13EB0" w:rsidRPr="009C47DF" w:rsidTr="00D851D0">
        <w:trPr>
          <w:trHeight w:val="567"/>
          <w:jc w:val="center"/>
        </w:trPr>
        <w:tc>
          <w:tcPr>
            <w:tcW w:w="2432" w:type="dxa"/>
            <w:shd w:val="clear" w:color="auto" w:fill="CCFFFF"/>
            <w:vAlign w:val="center"/>
          </w:tcPr>
          <w:p w:rsidR="00C13EB0" w:rsidRPr="009C47DF" w:rsidRDefault="00C13EB0" w:rsidP="00D851D0">
            <w:pPr>
              <w:ind w:firstLine="4"/>
              <w:rPr>
                <w:rFonts w:ascii="Arial Narrow" w:hAnsi="Arial Narrow"/>
                <w:sz w:val="24"/>
                <w:lang w:val="en-US"/>
              </w:rPr>
            </w:pPr>
            <w:proofErr w:type="spellStart"/>
            <w:r w:rsidRPr="009C47DF">
              <w:rPr>
                <w:rFonts w:ascii="Arial Narrow" w:hAnsi="Arial Narrow"/>
                <w:sz w:val="24"/>
              </w:rPr>
              <w:t>ВЧГр.Д</w:t>
            </w:r>
            <w:proofErr w:type="spellEnd"/>
          </w:p>
        </w:tc>
        <w:tc>
          <w:tcPr>
            <w:tcW w:w="1984" w:type="dxa"/>
            <w:shd w:val="clear" w:color="auto" w:fill="CCFFFF"/>
            <w:vAlign w:val="center"/>
          </w:tcPr>
          <w:p w:rsidR="00C13EB0" w:rsidRPr="009C47DF" w:rsidRDefault="00C13EB0" w:rsidP="00D851D0">
            <w:pPr>
              <w:ind w:firstLine="4"/>
              <w:jc w:val="center"/>
              <w:rPr>
                <w:rFonts w:ascii="Arial Narrow" w:hAnsi="Arial Narrow"/>
                <w:sz w:val="24"/>
              </w:rPr>
            </w:pPr>
            <w:r w:rsidRPr="009C47DF">
              <w:rPr>
                <w:rFonts w:ascii="Arial Narrow" w:hAnsi="Arial Narrow"/>
                <w:sz w:val="24"/>
              </w:rPr>
              <w:t>421</w:t>
            </w:r>
          </w:p>
        </w:tc>
        <w:tc>
          <w:tcPr>
            <w:tcW w:w="1985" w:type="dxa"/>
            <w:shd w:val="clear" w:color="auto" w:fill="CCFFFF"/>
            <w:vAlign w:val="center"/>
          </w:tcPr>
          <w:p w:rsidR="00C13EB0" w:rsidRPr="009C47DF" w:rsidRDefault="00C13EB0" w:rsidP="00D851D0">
            <w:pPr>
              <w:ind w:firstLine="4"/>
              <w:jc w:val="center"/>
              <w:rPr>
                <w:rFonts w:ascii="Arial Narrow" w:hAnsi="Arial Narrow"/>
                <w:sz w:val="24"/>
              </w:rPr>
            </w:pPr>
            <w:r w:rsidRPr="009C47DF">
              <w:rPr>
                <w:rFonts w:ascii="Arial Narrow" w:hAnsi="Arial Narrow"/>
                <w:sz w:val="24"/>
              </w:rPr>
              <w:t>359</w:t>
            </w:r>
          </w:p>
        </w:tc>
        <w:tc>
          <w:tcPr>
            <w:tcW w:w="1759" w:type="dxa"/>
            <w:shd w:val="clear" w:color="auto" w:fill="CCFFFF"/>
            <w:vAlign w:val="center"/>
          </w:tcPr>
          <w:p w:rsidR="00C13EB0" w:rsidRPr="009C47DF" w:rsidRDefault="00C13EB0" w:rsidP="00D851D0">
            <w:pPr>
              <w:ind w:firstLine="4"/>
              <w:jc w:val="center"/>
              <w:rPr>
                <w:rFonts w:ascii="Arial Narrow" w:hAnsi="Arial Narrow"/>
                <w:sz w:val="24"/>
              </w:rPr>
            </w:pPr>
            <w:r w:rsidRPr="009C47DF">
              <w:rPr>
                <w:rFonts w:ascii="Arial Narrow" w:hAnsi="Arial Narrow"/>
                <w:sz w:val="24"/>
              </w:rPr>
              <w:t>353</w:t>
            </w:r>
          </w:p>
        </w:tc>
      </w:tr>
      <w:tr w:rsidR="00C13EB0" w:rsidRPr="009C47DF" w:rsidTr="00D851D0">
        <w:trPr>
          <w:trHeight w:val="567"/>
          <w:jc w:val="center"/>
        </w:trPr>
        <w:tc>
          <w:tcPr>
            <w:tcW w:w="2432" w:type="dxa"/>
            <w:shd w:val="clear" w:color="auto" w:fill="CCFFFF"/>
            <w:vAlign w:val="center"/>
          </w:tcPr>
          <w:p w:rsidR="00C13EB0" w:rsidRPr="009C47DF" w:rsidRDefault="00535522" w:rsidP="00D851D0">
            <w:pPr>
              <w:ind w:firstLine="4"/>
              <w:rPr>
                <w:rFonts w:ascii="Arial Narrow" w:hAnsi="Arial Narrow"/>
                <w:sz w:val="24"/>
              </w:rPr>
            </w:pPr>
            <w:r w:rsidRPr="009C47DF">
              <w:rPr>
                <w:rFonts w:ascii="Arial Narrow" w:hAnsi="Arial Narrow"/>
                <w:sz w:val="24"/>
              </w:rPr>
              <w:t xml:space="preserve">Молби по чл.255 </w:t>
            </w:r>
            <w:r w:rsidR="00C13EB0" w:rsidRPr="009C47DF">
              <w:rPr>
                <w:rFonts w:ascii="Arial Narrow" w:hAnsi="Arial Narrow"/>
                <w:sz w:val="24"/>
              </w:rPr>
              <w:t>ГПК</w:t>
            </w:r>
          </w:p>
        </w:tc>
        <w:tc>
          <w:tcPr>
            <w:tcW w:w="1984" w:type="dxa"/>
            <w:shd w:val="clear" w:color="auto" w:fill="CCFFFF"/>
            <w:vAlign w:val="center"/>
          </w:tcPr>
          <w:p w:rsidR="00C13EB0" w:rsidRPr="009C47DF" w:rsidRDefault="00C13EB0" w:rsidP="00D851D0">
            <w:pPr>
              <w:ind w:firstLine="4"/>
              <w:jc w:val="center"/>
              <w:rPr>
                <w:rFonts w:ascii="Arial Narrow" w:hAnsi="Arial Narrow"/>
                <w:sz w:val="24"/>
              </w:rPr>
            </w:pPr>
            <w:r w:rsidRPr="009C47DF">
              <w:rPr>
                <w:rFonts w:ascii="Arial Narrow" w:hAnsi="Arial Narrow"/>
                <w:sz w:val="24"/>
              </w:rPr>
              <w:t>12</w:t>
            </w:r>
          </w:p>
        </w:tc>
        <w:tc>
          <w:tcPr>
            <w:tcW w:w="1985" w:type="dxa"/>
            <w:shd w:val="clear" w:color="auto" w:fill="CCFFFF"/>
            <w:vAlign w:val="center"/>
          </w:tcPr>
          <w:p w:rsidR="00C13EB0" w:rsidRPr="009C47DF" w:rsidRDefault="00C13EB0" w:rsidP="00D851D0">
            <w:pPr>
              <w:ind w:firstLine="4"/>
              <w:jc w:val="center"/>
              <w:rPr>
                <w:rFonts w:ascii="Arial Narrow" w:hAnsi="Arial Narrow"/>
                <w:sz w:val="24"/>
              </w:rPr>
            </w:pPr>
            <w:r w:rsidRPr="009C47DF">
              <w:rPr>
                <w:rFonts w:ascii="Arial Narrow" w:hAnsi="Arial Narrow"/>
                <w:sz w:val="24"/>
              </w:rPr>
              <w:t>7</w:t>
            </w:r>
          </w:p>
        </w:tc>
        <w:tc>
          <w:tcPr>
            <w:tcW w:w="1759" w:type="dxa"/>
            <w:shd w:val="clear" w:color="auto" w:fill="CCFFFF"/>
            <w:vAlign w:val="center"/>
          </w:tcPr>
          <w:p w:rsidR="00C13EB0" w:rsidRPr="009C47DF" w:rsidRDefault="00C13EB0" w:rsidP="00D851D0">
            <w:pPr>
              <w:ind w:firstLine="4"/>
              <w:jc w:val="center"/>
              <w:rPr>
                <w:rFonts w:ascii="Arial Narrow" w:hAnsi="Arial Narrow"/>
                <w:sz w:val="24"/>
              </w:rPr>
            </w:pPr>
            <w:r w:rsidRPr="009C47DF">
              <w:rPr>
                <w:rFonts w:ascii="Arial Narrow" w:hAnsi="Arial Narrow"/>
                <w:sz w:val="24"/>
              </w:rPr>
              <w:t>3</w:t>
            </w:r>
          </w:p>
        </w:tc>
      </w:tr>
      <w:tr w:rsidR="00C13EB0" w:rsidRPr="009C47DF" w:rsidTr="00D851D0">
        <w:trPr>
          <w:trHeight w:val="567"/>
          <w:jc w:val="center"/>
        </w:trPr>
        <w:tc>
          <w:tcPr>
            <w:tcW w:w="2432" w:type="dxa"/>
            <w:shd w:val="clear" w:color="auto" w:fill="CCFFFF"/>
            <w:vAlign w:val="center"/>
          </w:tcPr>
          <w:p w:rsidR="00C13EB0" w:rsidRPr="009C47DF" w:rsidRDefault="00C13EB0" w:rsidP="00D851D0">
            <w:pPr>
              <w:ind w:firstLine="4"/>
              <w:rPr>
                <w:rFonts w:ascii="Arial Narrow" w:eastAsia="Batang" w:hAnsi="Arial Narrow"/>
                <w:sz w:val="24"/>
                <w:lang w:val="en-US" w:eastAsia="ko-KR"/>
              </w:rPr>
            </w:pPr>
            <w:r w:rsidRPr="009C47DF">
              <w:rPr>
                <w:rFonts w:ascii="Arial Narrow" w:eastAsia="Batang" w:hAnsi="Arial Narrow"/>
                <w:sz w:val="24"/>
                <w:lang w:eastAsia="ko-KR"/>
              </w:rPr>
              <w:t>ЧГр.Д-274, ал. 2 ГПК</w:t>
            </w:r>
          </w:p>
        </w:tc>
        <w:tc>
          <w:tcPr>
            <w:tcW w:w="1984" w:type="dxa"/>
            <w:shd w:val="clear" w:color="auto" w:fill="CCFFFF"/>
            <w:vAlign w:val="center"/>
          </w:tcPr>
          <w:p w:rsidR="00C13EB0" w:rsidRPr="009C47DF" w:rsidRDefault="00C13EB0" w:rsidP="00D851D0">
            <w:pPr>
              <w:ind w:firstLine="4"/>
              <w:jc w:val="center"/>
              <w:rPr>
                <w:rFonts w:ascii="Arial Narrow" w:hAnsi="Arial Narrow"/>
                <w:sz w:val="24"/>
              </w:rPr>
            </w:pPr>
            <w:r w:rsidRPr="009C47DF">
              <w:rPr>
                <w:rFonts w:ascii="Arial Narrow" w:hAnsi="Arial Narrow"/>
                <w:sz w:val="24"/>
              </w:rPr>
              <w:t>37</w:t>
            </w:r>
          </w:p>
        </w:tc>
        <w:tc>
          <w:tcPr>
            <w:tcW w:w="1985" w:type="dxa"/>
            <w:shd w:val="clear" w:color="auto" w:fill="CCFFFF"/>
            <w:vAlign w:val="center"/>
          </w:tcPr>
          <w:p w:rsidR="00C13EB0" w:rsidRPr="009C47DF" w:rsidRDefault="00C13EB0" w:rsidP="00D851D0">
            <w:pPr>
              <w:ind w:firstLine="4"/>
              <w:jc w:val="center"/>
              <w:rPr>
                <w:rFonts w:ascii="Arial Narrow" w:hAnsi="Arial Narrow"/>
                <w:sz w:val="24"/>
              </w:rPr>
            </w:pPr>
            <w:r w:rsidRPr="009C47DF">
              <w:rPr>
                <w:rFonts w:ascii="Arial Narrow" w:hAnsi="Arial Narrow"/>
                <w:sz w:val="24"/>
              </w:rPr>
              <w:t>87</w:t>
            </w:r>
          </w:p>
        </w:tc>
        <w:tc>
          <w:tcPr>
            <w:tcW w:w="1759" w:type="dxa"/>
            <w:shd w:val="clear" w:color="auto" w:fill="CCFFFF"/>
            <w:vAlign w:val="center"/>
          </w:tcPr>
          <w:p w:rsidR="00C13EB0" w:rsidRPr="009C47DF" w:rsidRDefault="00C13EB0" w:rsidP="00D851D0">
            <w:pPr>
              <w:ind w:firstLine="4"/>
              <w:jc w:val="center"/>
              <w:rPr>
                <w:rFonts w:ascii="Arial Narrow" w:hAnsi="Arial Narrow"/>
                <w:sz w:val="24"/>
              </w:rPr>
            </w:pPr>
            <w:r w:rsidRPr="009C47DF">
              <w:rPr>
                <w:rFonts w:ascii="Arial Narrow" w:hAnsi="Arial Narrow"/>
                <w:sz w:val="24"/>
              </w:rPr>
              <w:t>65</w:t>
            </w:r>
          </w:p>
        </w:tc>
      </w:tr>
      <w:tr w:rsidR="00C13EB0" w:rsidRPr="009C47DF" w:rsidTr="00D851D0">
        <w:trPr>
          <w:trHeight w:val="567"/>
          <w:jc w:val="center"/>
        </w:trPr>
        <w:tc>
          <w:tcPr>
            <w:tcW w:w="2432" w:type="dxa"/>
            <w:shd w:val="clear" w:color="auto" w:fill="CCFFFF"/>
            <w:vAlign w:val="center"/>
          </w:tcPr>
          <w:p w:rsidR="00C13EB0" w:rsidRPr="009C47DF" w:rsidRDefault="00C13EB0" w:rsidP="00D851D0">
            <w:pPr>
              <w:ind w:firstLine="4"/>
              <w:rPr>
                <w:rFonts w:ascii="Arial Narrow" w:eastAsia="Batang" w:hAnsi="Arial Narrow"/>
                <w:b/>
                <w:sz w:val="24"/>
                <w:lang w:eastAsia="ko-KR"/>
              </w:rPr>
            </w:pPr>
            <w:r w:rsidRPr="009C47DF">
              <w:rPr>
                <w:rFonts w:ascii="Arial Narrow" w:eastAsia="Batang" w:hAnsi="Arial Narrow"/>
                <w:b/>
                <w:sz w:val="24"/>
                <w:lang w:eastAsia="ko-KR"/>
              </w:rPr>
              <w:t>Общо</w:t>
            </w:r>
          </w:p>
        </w:tc>
        <w:tc>
          <w:tcPr>
            <w:tcW w:w="1984" w:type="dxa"/>
            <w:shd w:val="clear" w:color="auto" w:fill="CCFFFF"/>
            <w:vAlign w:val="center"/>
          </w:tcPr>
          <w:p w:rsidR="00C13EB0" w:rsidRPr="009C47DF" w:rsidRDefault="00C13EB0" w:rsidP="00D851D0">
            <w:pPr>
              <w:ind w:firstLine="4"/>
              <w:jc w:val="center"/>
              <w:rPr>
                <w:rFonts w:ascii="Arial Narrow" w:hAnsi="Arial Narrow"/>
                <w:b/>
                <w:sz w:val="24"/>
              </w:rPr>
            </w:pPr>
            <w:r w:rsidRPr="009C47DF">
              <w:rPr>
                <w:rFonts w:ascii="Arial Narrow" w:hAnsi="Arial Narrow"/>
                <w:b/>
                <w:sz w:val="24"/>
              </w:rPr>
              <w:t>689</w:t>
            </w:r>
          </w:p>
        </w:tc>
        <w:tc>
          <w:tcPr>
            <w:tcW w:w="1985" w:type="dxa"/>
            <w:shd w:val="clear" w:color="auto" w:fill="CCFFFF"/>
            <w:vAlign w:val="center"/>
          </w:tcPr>
          <w:p w:rsidR="00C13EB0" w:rsidRPr="009C47DF" w:rsidRDefault="00C13EB0" w:rsidP="00D851D0">
            <w:pPr>
              <w:ind w:firstLine="4"/>
              <w:jc w:val="center"/>
              <w:rPr>
                <w:rFonts w:ascii="Arial Narrow" w:hAnsi="Arial Narrow"/>
                <w:b/>
                <w:sz w:val="24"/>
              </w:rPr>
            </w:pPr>
            <w:r w:rsidRPr="009C47DF">
              <w:rPr>
                <w:rFonts w:ascii="Arial Narrow" w:hAnsi="Arial Narrow"/>
                <w:b/>
                <w:sz w:val="24"/>
              </w:rPr>
              <w:t>650</w:t>
            </w:r>
          </w:p>
        </w:tc>
        <w:tc>
          <w:tcPr>
            <w:tcW w:w="1759" w:type="dxa"/>
            <w:shd w:val="clear" w:color="auto" w:fill="CCFFFF"/>
            <w:vAlign w:val="center"/>
          </w:tcPr>
          <w:p w:rsidR="00C13EB0" w:rsidRPr="009C47DF" w:rsidRDefault="00C13EB0" w:rsidP="00D851D0">
            <w:pPr>
              <w:ind w:firstLine="4"/>
              <w:jc w:val="center"/>
              <w:rPr>
                <w:rFonts w:ascii="Arial Narrow" w:hAnsi="Arial Narrow"/>
                <w:b/>
                <w:sz w:val="24"/>
              </w:rPr>
            </w:pPr>
            <w:r w:rsidRPr="009C47DF">
              <w:rPr>
                <w:rFonts w:ascii="Arial Narrow" w:hAnsi="Arial Narrow"/>
                <w:b/>
                <w:sz w:val="24"/>
              </w:rPr>
              <w:t>597</w:t>
            </w:r>
          </w:p>
        </w:tc>
      </w:tr>
    </w:tbl>
    <w:p w:rsidR="00C13EB0" w:rsidRPr="009C47DF" w:rsidRDefault="00C13EB0" w:rsidP="00D6134E">
      <w:pPr>
        <w:spacing w:before="240" w:line="360" w:lineRule="auto"/>
        <w:ind w:firstLine="720"/>
        <w:jc w:val="both"/>
        <w:rPr>
          <w:rFonts w:ascii="Arial Narrow" w:hAnsi="Arial Narrow" w:cs="Arial"/>
          <w:i/>
          <w:sz w:val="24"/>
          <w:u w:val="single"/>
          <w:lang w:val="ru-RU"/>
        </w:rPr>
      </w:pPr>
      <w:r w:rsidRPr="009C47DF">
        <w:rPr>
          <w:rFonts w:ascii="Arial Narrow" w:hAnsi="Arial Narrow" w:cs="Arial"/>
          <w:i/>
          <w:sz w:val="24"/>
          <w:u w:val="single"/>
          <w:lang w:val="ru-RU"/>
        </w:rPr>
        <w:t>Средно месечно в отделението са образувани по 49.75 дела - постъплението, разделено на 12 месеца.</w:t>
      </w:r>
    </w:p>
    <w:p w:rsidR="00C13EB0" w:rsidRPr="009C47DF" w:rsidRDefault="00C13EB0" w:rsidP="00D851D0">
      <w:pPr>
        <w:spacing w:line="360" w:lineRule="auto"/>
        <w:ind w:firstLine="720"/>
        <w:jc w:val="both"/>
        <w:rPr>
          <w:rFonts w:ascii="Arial Narrow" w:hAnsi="Arial Narrow" w:cs="Arial"/>
          <w:sz w:val="24"/>
          <w:lang w:val="ru-RU"/>
        </w:rPr>
      </w:pPr>
      <w:r w:rsidRPr="009C47DF">
        <w:rPr>
          <w:rFonts w:ascii="Arial Narrow" w:hAnsi="Arial Narrow" w:cs="Arial"/>
          <w:b/>
          <w:sz w:val="24"/>
          <w:lang w:val="ru-RU"/>
        </w:rPr>
        <w:t xml:space="preserve">Или, наблюдава се тенденция на намаляване на постъпленията по всички видове на гражданските дела в Апелативния съд-Варна за последните три години. </w:t>
      </w:r>
      <w:r w:rsidRPr="009C47DF">
        <w:rPr>
          <w:rFonts w:ascii="Arial Narrow" w:hAnsi="Arial Narrow" w:cs="Arial"/>
          <w:sz w:val="24"/>
          <w:lang w:val="ru-RU"/>
        </w:rPr>
        <w:t xml:space="preserve">Налице е сравнително еднакъв обем на постъпленията и то само спрямо 2016г. и само на </w:t>
      </w:r>
      <w:r w:rsidRPr="009C47DF">
        <w:rPr>
          <w:rFonts w:ascii="Arial Narrow" w:hAnsi="Arial Narrow" w:cs="Arial"/>
          <w:sz w:val="24"/>
          <w:u w:val="single"/>
          <w:lang w:val="ru-RU"/>
        </w:rPr>
        <w:t>въззивните частни граждаски дела</w:t>
      </w:r>
      <w:r w:rsidRPr="009C47DF">
        <w:rPr>
          <w:rFonts w:ascii="Arial Narrow" w:hAnsi="Arial Narrow" w:cs="Arial"/>
          <w:sz w:val="24"/>
          <w:lang w:val="ru-RU"/>
        </w:rPr>
        <w:t xml:space="preserve"> /с 6 бр. по-малко през 2017г. спрямо 2016г., но пък с 68 по-малко спрямо 2015г./. Постъпилите въззивни граждански дела </w:t>
      </w:r>
      <w:r w:rsidRPr="009C47DF">
        <w:rPr>
          <w:rFonts w:ascii="Arial Narrow" w:hAnsi="Arial Narrow" w:cs="Arial"/>
          <w:sz w:val="24"/>
        </w:rPr>
        <w:t>са</w:t>
      </w:r>
      <w:r w:rsidRPr="009C47DF">
        <w:rPr>
          <w:rFonts w:ascii="Arial Narrow" w:hAnsi="Arial Narrow" w:cs="Arial"/>
          <w:sz w:val="24"/>
          <w:lang w:val="ru-RU"/>
        </w:rPr>
        <w:t xml:space="preserve"> с 21 бр. по-малко спрямо 2016г. и с 43 бр. по-малко спрямо 2015г.</w:t>
      </w:r>
    </w:p>
    <w:p w:rsidR="00C13EB0" w:rsidRPr="009C47DF" w:rsidRDefault="00C13EB0" w:rsidP="00D851D0">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Тенденцията на намаляване на постъпленията на </w:t>
      </w:r>
      <w:r w:rsidRPr="009C47DF">
        <w:rPr>
          <w:rFonts w:ascii="Arial Narrow" w:hAnsi="Arial Narrow" w:cs="Arial"/>
          <w:sz w:val="24"/>
          <w:u w:val="single"/>
          <w:lang w:val="ru-RU"/>
        </w:rPr>
        <w:t>въззивните граждански дела</w:t>
      </w:r>
      <w:r w:rsidRPr="009C47DF">
        <w:rPr>
          <w:rFonts w:ascii="Arial Narrow" w:hAnsi="Arial Narrow" w:cs="Arial"/>
          <w:sz w:val="24"/>
          <w:lang w:val="ru-RU"/>
        </w:rPr>
        <w:t xml:space="preserve"> беше очаквана, имайки предвид и намалените постъпления на първоинстанционни граждански дела в окръжните съдилища от съдебния район през 2016г. Тази тенденция обаче вероятно ще бъде променена през 2018г., тъй като в най-големия от окръжните съдилища в нашия съдебен район – ОС-Варна, за 2017г. се отчита увеличение на постъплението на първоинстанционни граждански дела /с 81 бр. повече спрямо 2016г./. </w:t>
      </w:r>
    </w:p>
    <w:p w:rsidR="00C13EB0" w:rsidRPr="009C47DF" w:rsidRDefault="00C13EB0" w:rsidP="00D851D0">
      <w:pPr>
        <w:spacing w:line="360" w:lineRule="auto"/>
        <w:ind w:firstLine="720"/>
        <w:jc w:val="both"/>
        <w:rPr>
          <w:rFonts w:ascii="Arial Narrow" w:hAnsi="Arial Narrow" w:cs="Arial"/>
          <w:sz w:val="24"/>
          <w:lang w:val="ru-RU"/>
        </w:rPr>
      </w:pPr>
      <w:r w:rsidRPr="009C47DF">
        <w:rPr>
          <w:rFonts w:ascii="Arial Narrow" w:hAnsi="Arial Narrow" w:cs="Arial"/>
          <w:sz w:val="24"/>
          <w:lang w:val="ru-RU"/>
        </w:rPr>
        <w:t>Намалели са и частните граждански дела, образувани по жалби по чл. 274, ал. 2 от ГПК, което може да се обясни с намалялото постъпление на въззивни дела в окръжните съдилища от съдебния район.</w:t>
      </w:r>
    </w:p>
    <w:p w:rsidR="00C13EB0" w:rsidRPr="009C47DF" w:rsidRDefault="00C13EB0" w:rsidP="00D851D0">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Следва да се повтори отбелязаното и в доклада за предходния отчетен период на 2016г., че съобразно въведената с решение на ВСС по протокол № 49/01.10.15г. Методика, отчитаща дейността на съдилищата и съдиите в Република България /като годишните статистически отчети за 2015г., 2016г. и 2017г. са изготвени съгласно същата/, вече се отчитат и образуваните под нов № дела при повторно постъпване на жалбите – колона 2а от Приложение № 1. </w:t>
      </w:r>
    </w:p>
    <w:p w:rsidR="00C13EB0" w:rsidRPr="009C47DF" w:rsidRDefault="00C13EB0" w:rsidP="00D851D0">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Горните данни за постъпленията не включват </w:t>
      </w:r>
      <w:r w:rsidRPr="009C47DF">
        <w:rPr>
          <w:rFonts w:ascii="Arial Narrow" w:hAnsi="Arial Narrow" w:cs="Arial"/>
          <w:b/>
          <w:sz w:val="24"/>
          <w:lang w:val="ru-RU"/>
        </w:rPr>
        <w:t>колона 2а</w:t>
      </w:r>
      <w:r w:rsidRPr="009C47DF">
        <w:rPr>
          <w:rFonts w:ascii="Arial Narrow" w:hAnsi="Arial Narrow" w:cs="Arial"/>
          <w:sz w:val="24"/>
          <w:lang w:val="ru-RU"/>
        </w:rPr>
        <w:t xml:space="preserve"> от статистическите отчети за работата на ВАпС, тъй като макар и първоначално постъпилите дела да са били прекратени и </w:t>
      </w:r>
      <w:r w:rsidRPr="009C47DF">
        <w:rPr>
          <w:rFonts w:ascii="Arial Narrow" w:hAnsi="Arial Narrow" w:cs="Arial"/>
          <w:sz w:val="24"/>
          <w:lang w:val="ru-RU"/>
        </w:rPr>
        <w:lastRenderedPageBreak/>
        <w:t xml:space="preserve">върнати на първоинстанционните съдилища на предвидените в закона основания и да не са приключили с акт по същество, то по същите е извършвана съответна преценка и са предприети съответни процесуални действия. За 2017г. в тази колона са посочени 11 въззивни дела /при 18 бр. въззивни за 2016г. и 16 бр. за 2015г./ и 7 бр. въззивни частни граждански дела /при 13 бр. за 2016г. и 9 бр. за 2015г./ - </w:t>
      </w:r>
      <w:r w:rsidRPr="009C47DF">
        <w:rPr>
          <w:rFonts w:ascii="Arial Narrow" w:hAnsi="Arial Narrow" w:cs="Arial"/>
          <w:b/>
          <w:sz w:val="24"/>
          <w:lang w:val="ru-RU"/>
        </w:rPr>
        <w:t>общо 18 дела</w:t>
      </w:r>
      <w:r w:rsidRPr="009C47DF">
        <w:rPr>
          <w:rFonts w:ascii="Arial Narrow" w:hAnsi="Arial Narrow" w:cs="Arial"/>
          <w:sz w:val="24"/>
          <w:lang w:val="ru-RU"/>
        </w:rPr>
        <w:t xml:space="preserve">. За 2016г. е имало образувани под нов номер дела при повторно постъпване на жалбите общо 35 дела /освен по горните видове, но и 1 бр. молба за определяне на срок при бавност и 3 бр. частни гр. дела по чл. 274, ал. 2 от ГПК/, а през 2015г. те са били общо 25 бр. дела. Налице е намаление на броя на образуваните под нов № граждански дела при повторното постъпване на същите жалби през 2017г., което може да се обясни, както с водените регистри в АпС-Варна по дела и съдии от окръжните съдилища, чиито преписки и дела са били връщани за администриране, отстраняване на ОФГ, допълване на съдебни актове или изменение/допълване на същите в частта им за разноските, така и с ежегодно извършваните от апелативните съдии проверки в окръжните съдилища, вкл. и по този критерий. </w:t>
      </w:r>
    </w:p>
    <w:p w:rsidR="00C13EB0" w:rsidRPr="009C47DF" w:rsidRDefault="00C13EB0" w:rsidP="00D851D0">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Въз основа на въведените шифри /кодове/ за отделни видове граждански дела в деловодната система на съда /на основание Заповед № РД-0019/19.01.15г. на Председателя на съда/ може да се направи анализ на постъпленията по предмети на делата и да се съпоставят относително и с отчетените постъпления през предходните години. </w:t>
      </w:r>
    </w:p>
    <w:p w:rsidR="00C13EB0" w:rsidRPr="009C47DF" w:rsidRDefault="00C13EB0" w:rsidP="00D851D0">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Така през 2017г. постъпилите </w:t>
      </w:r>
      <w:r w:rsidRPr="009C47DF">
        <w:rPr>
          <w:rFonts w:ascii="Arial Narrow" w:hAnsi="Arial Narrow" w:cs="Arial"/>
          <w:b/>
          <w:sz w:val="24"/>
          <w:lang w:val="ru-RU"/>
        </w:rPr>
        <w:t>въззивни</w:t>
      </w:r>
      <w:r w:rsidRPr="009C47DF">
        <w:rPr>
          <w:rFonts w:ascii="Arial Narrow" w:hAnsi="Arial Narrow" w:cs="Arial"/>
          <w:sz w:val="24"/>
          <w:lang w:val="ru-RU"/>
        </w:rPr>
        <w:t xml:space="preserve"> дела по предмети са: 20 бр. дела по ЗОДОВ /при 28 бр. за 2016г., 22 бр. за 2015г. и 19бр. за 2014г./, 13 бр. дела по ЗОПДНПИ/ЗОПДИППД (отм.) /при 21 бр. за 2016г., 24 бр. за 2015г. и 4 бр. за 2014г./, 2 бр. дела за осиновяване/прекратяването му /2 бр. са били и през 2016г. и по 6 броя са били за 2015г. и 2014г./; 7 бр. дела за запрещение/отмяната му /при 11 бр. за 2016г. и 3 бр. за 2015г./; 2 бр. дела за произход /по 3 бр. са били за 2016г.и за 2015г./, 19 бр. по искове за недействителност на сделка /при 21 за 2016г. и 28 бр. за 2015г./; 26 бр. дела с предмет договорна отговорност /при 34 бр. за 2016г. и 36 бр. за 2015г./; 31 бр. дела за реализация на деликтна отговорност /при 20 бр. за 2016г. и 22 дела за 2015г./; 18 бр. дела за неоснователно обогатяване/гесция /при 22 дела за 2016г. и 2015г./ и 28 бр. дела по вещни искове /при 30 дела за 2016г. и 46 дела за 2015г./. </w:t>
      </w:r>
    </w:p>
    <w:p w:rsidR="00C13EB0" w:rsidRPr="009C47DF" w:rsidRDefault="00C13EB0" w:rsidP="00D851D0">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Останалите въззивни дела са били с друг предмет извън горепосочените. </w:t>
      </w:r>
    </w:p>
    <w:p w:rsidR="00C13EB0" w:rsidRPr="009C47DF" w:rsidRDefault="00C13EB0" w:rsidP="00D851D0">
      <w:pPr>
        <w:spacing w:line="360" w:lineRule="auto"/>
        <w:ind w:firstLine="720"/>
        <w:jc w:val="both"/>
        <w:rPr>
          <w:rFonts w:ascii="Arial Narrow" w:hAnsi="Arial Narrow" w:cs="Arial"/>
          <w:i/>
          <w:sz w:val="24"/>
          <w:lang w:val="ru-RU"/>
        </w:rPr>
      </w:pPr>
      <w:r w:rsidRPr="009C47DF">
        <w:rPr>
          <w:rFonts w:ascii="Arial Narrow" w:hAnsi="Arial Narrow" w:cs="Arial"/>
          <w:i/>
          <w:sz w:val="24"/>
          <w:lang w:val="ru-RU"/>
        </w:rPr>
        <w:t>Прави впечатление, че е налице намаление по всички предмети на въззивните граждански дела с изключение на тези, имащи за предмет реализация на деликтна отговорност – при тях е налице увеличение и спрямо 2016г. и спрямо 2015г.</w:t>
      </w:r>
    </w:p>
    <w:p w:rsidR="00C13EB0" w:rsidRPr="009C47DF" w:rsidRDefault="00C13EB0" w:rsidP="00D851D0">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Постъпилите </w:t>
      </w:r>
      <w:r w:rsidRPr="009C47DF">
        <w:rPr>
          <w:rFonts w:ascii="Arial Narrow" w:hAnsi="Arial Narrow"/>
          <w:b/>
          <w:sz w:val="24"/>
        </w:rPr>
        <w:t>въззивни частни дела</w:t>
      </w:r>
      <w:r w:rsidRPr="009C47DF">
        <w:rPr>
          <w:rFonts w:ascii="Arial Narrow" w:hAnsi="Arial Narrow"/>
          <w:sz w:val="24"/>
        </w:rPr>
        <w:t xml:space="preserve"> се разпределят по следните предмети: 42 бр. по обезпечения /при 39 бр. за 2016г., 43 бр. за 2015г. и 56 бр. за 2014г./; 20 бр. по жалби по чл. 463, ал. 2 от ГПК /при 29 бр. за 2016г. и 25 бр. за 2015г./; 3 бр. по молби за определяне срок при </w:t>
      </w:r>
      <w:r w:rsidRPr="009C47DF">
        <w:rPr>
          <w:rFonts w:ascii="Arial Narrow" w:hAnsi="Arial Narrow"/>
          <w:sz w:val="24"/>
        </w:rPr>
        <w:lastRenderedPageBreak/>
        <w:t>бавност /при 7 бр. за 2016г., 12 бр. за 2015г. и 10 бр. за 2014г./; 105</w:t>
      </w:r>
      <w:r w:rsidRPr="009C47DF">
        <w:rPr>
          <w:rFonts w:ascii="Arial Narrow" w:hAnsi="Arial Narrow" w:cs="Arial"/>
          <w:sz w:val="24"/>
          <w:lang w:val="ru-RU"/>
        </w:rPr>
        <w:t xml:space="preserve"> бр. по ЧЖ против действията на СИ (извън разпределението на суми) /при 118 бр. за 2016г., 111 бр. за 2015г. и 73 бр. за 2014г./, 65 бр. по жалби по чл. 274, ал. 2 от ГПК /при 87 бр. за 2016г. и 37 от средата до края на 2015г./ и 118 /при 173 бр. за 2016г./ </w:t>
      </w:r>
      <w:r w:rsidRPr="009C47DF">
        <w:rPr>
          <w:rFonts w:ascii="Arial Narrow" w:hAnsi="Arial Narrow"/>
          <w:sz w:val="24"/>
        </w:rPr>
        <w:t>са всички</w:t>
      </w:r>
      <w:r w:rsidRPr="009C47DF">
        <w:rPr>
          <w:rFonts w:ascii="Arial Narrow" w:hAnsi="Arial Narrow" w:cs="Arial"/>
          <w:sz w:val="24"/>
          <w:lang w:val="ru-RU"/>
        </w:rPr>
        <w:t xml:space="preserve"> останали образувани въззивни частни дела.</w:t>
      </w:r>
    </w:p>
    <w:p w:rsidR="00C13EB0" w:rsidRPr="009C47DF" w:rsidRDefault="00C13EB0" w:rsidP="00D851D0">
      <w:pPr>
        <w:spacing w:line="360" w:lineRule="auto"/>
        <w:ind w:firstLine="720"/>
        <w:jc w:val="both"/>
        <w:rPr>
          <w:rFonts w:ascii="Arial Narrow" w:hAnsi="Arial Narrow" w:cs="Arial"/>
          <w:i/>
          <w:sz w:val="24"/>
          <w:lang w:val="ru-RU"/>
        </w:rPr>
      </w:pPr>
      <w:r w:rsidRPr="009C47DF">
        <w:rPr>
          <w:rFonts w:ascii="Arial Narrow" w:hAnsi="Arial Narrow" w:cs="Arial"/>
          <w:i/>
          <w:sz w:val="24"/>
          <w:lang w:val="ru-RU"/>
        </w:rPr>
        <w:t>Налице е тенденция на намаляване на постъпленията по всички видове частни граждански дела с изключение на такива, имащи за предмет обжалване на актове по обезпечения /само при тях има постъпили с 3 дела повече от предходния отчетен период/.</w:t>
      </w:r>
    </w:p>
    <w:p w:rsidR="00C13EB0" w:rsidRPr="009C47DF" w:rsidRDefault="00C13EB0" w:rsidP="00D851D0">
      <w:pPr>
        <w:spacing w:line="360" w:lineRule="auto"/>
        <w:ind w:firstLine="720"/>
        <w:jc w:val="both"/>
        <w:rPr>
          <w:rFonts w:ascii="Arial Narrow" w:hAnsi="Arial Narrow" w:cs="Arial"/>
          <w:bCs/>
          <w:sz w:val="24"/>
          <w:lang w:val="ru-RU"/>
        </w:rPr>
      </w:pPr>
      <w:r w:rsidRPr="009C47DF">
        <w:rPr>
          <w:rFonts w:ascii="Arial Narrow" w:hAnsi="Arial Narrow" w:cs="Arial"/>
          <w:bCs/>
          <w:sz w:val="24"/>
          <w:lang w:val="ru-RU"/>
        </w:rPr>
        <w:t xml:space="preserve">Отчета за постъпилите граждански дела </w:t>
      </w:r>
      <w:r w:rsidRPr="009C47DF">
        <w:rPr>
          <w:rFonts w:ascii="Arial Narrow" w:hAnsi="Arial Narrow" w:cs="Arial"/>
          <w:b/>
          <w:bCs/>
          <w:sz w:val="24"/>
          <w:lang w:val="ru-RU"/>
        </w:rPr>
        <w:t xml:space="preserve">по съдилища от апелативния район </w:t>
      </w:r>
      <w:r w:rsidRPr="009C47DF">
        <w:rPr>
          <w:rFonts w:ascii="Arial Narrow" w:hAnsi="Arial Narrow" w:cs="Arial"/>
          <w:bCs/>
          <w:sz w:val="24"/>
          <w:lang w:val="ru-RU"/>
        </w:rPr>
        <w:t>сочи на следното разпределение:</w:t>
      </w:r>
    </w:p>
    <w:p w:rsidR="00C13EB0" w:rsidRPr="009C47DF" w:rsidRDefault="00C13EB0" w:rsidP="0065313A">
      <w:pPr>
        <w:pStyle w:val="ListParagraph"/>
        <w:numPr>
          <w:ilvl w:val="0"/>
          <w:numId w:val="18"/>
        </w:numPr>
        <w:spacing w:line="360" w:lineRule="auto"/>
        <w:ind w:left="0" w:firstLine="1080"/>
        <w:jc w:val="both"/>
        <w:rPr>
          <w:rFonts w:ascii="Arial Narrow" w:hAnsi="Arial Narrow" w:cs="Arial"/>
          <w:bCs/>
          <w:lang w:val="ru-RU"/>
        </w:rPr>
      </w:pPr>
      <w:r w:rsidRPr="009C47DF">
        <w:rPr>
          <w:rFonts w:ascii="Arial Narrow" w:hAnsi="Arial Narrow" w:cs="Arial"/>
          <w:bCs/>
          <w:lang w:val="ru-RU"/>
        </w:rPr>
        <w:t>от ОС-Варна – 101 въззивни, 206 въззивни частни, 3 бр. молби по чл. 255 и сл. от ГПК и 37 бр. частни граждански дела по чл. 274, ал. 2 от ГПК /общо 347 бр./;</w:t>
      </w:r>
    </w:p>
    <w:p w:rsidR="00C13EB0" w:rsidRPr="009C47DF" w:rsidRDefault="00C13EB0" w:rsidP="0065313A">
      <w:pPr>
        <w:pStyle w:val="ListParagraph"/>
        <w:numPr>
          <w:ilvl w:val="0"/>
          <w:numId w:val="18"/>
        </w:numPr>
        <w:spacing w:line="360" w:lineRule="auto"/>
        <w:ind w:left="0" w:firstLine="1080"/>
        <w:jc w:val="both"/>
        <w:rPr>
          <w:rFonts w:ascii="Arial Narrow" w:hAnsi="Arial Narrow" w:cs="Arial"/>
          <w:bCs/>
          <w:lang w:val="ru-RU"/>
        </w:rPr>
      </w:pPr>
      <w:r w:rsidRPr="009C47DF">
        <w:rPr>
          <w:rFonts w:ascii="Arial Narrow" w:hAnsi="Arial Narrow" w:cs="Arial"/>
          <w:bCs/>
          <w:lang w:val="ru-RU"/>
        </w:rPr>
        <w:t>ОС-Добрич - 18 въззивни, 47 въззивни частни и 15 бр. частни граждански дела по чл. 274, ал. 2 от ГПК /общо 80 бр./;</w:t>
      </w:r>
    </w:p>
    <w:p w:rsidR="00C13EB0" w:rsidRPr="009C47DF" w:rsidRDefault="00C13EB0" w:rsidP="0065313A">
      <w:pPr>
        <w:pStyle w:val="ListParagraph"/>
        <w:numPr>
          <w:ilvl w:val="0"/>
          <w:numId w:val="18"/>
        </w:numPr>
        <w:spacing w:line="360" w:lineRule="auto"/>
        <w:ind w:left="0" w:firstLine="1080"/>
        <w:jc w:val="both"/>
        <w:rPr>
          <w:rFonts w:ascii="Arial Narrow" w:hAnsi="Arial Narrow" w:cs="Arial"/>
          <w:bCs/>
          <w:lang w:val="ru-RU"/>
        </w:rPr>
      </w:pPr>
      <w:r w:rsidRPr="009C47DF">
        <w:rPr>
          <w:rFonts w:ascii="Arial Narrow" w:hAnsi="Arial Narrow" w:cs="Arial"/>
          <w:bCs/>
          <w:lang w:val="ru-RU"/>
        </w:rPr>
        <w:t>ОС-Шумен- 20 въззивни, 32 въззивни частни и 1 бр. частни граждански дела по чл. 274, ал. 2 от ГПК /общо 53 бр./;</w:t>
      </w:r>
    </w:p>
    <w:p w:rsidR="00C13EB0" w:rsidRPr="009C47DF" w:rsidRDefault="00C13EB0" w:rsidP="0065313A">
      <w:pPr>
        <w:pStyle w:val="ListParagraph"/>
        <w:numPr>
          <w:ilvl w:val="0"/>
          <w:numId w:val="18"/>
        </w:numPr>
        <w:spacing w:line="360" w:lineRule="auto"/>
        <w:ind w:left="0" w:firstLine="1080"/>
        <w:jc w:val="both"/>
        <w:rPr>
          <w:rFonts w:ascii="Arial Narrow" w:hAnsi="Arial Narrow" w:cs="Arial"/>
          <w:bCs/>
          <w:lang w:val="ru-RU"/>
        </w:rPr>
      </w:pPr>
      <w:r w:rsidRPr="009C47DF">
        <w:rPr>
          <w:rFonts w:ascii="Arial Narrow" w:hAnsi="Arial Narrow" w:cs="Arial"/>
          <w:bCs/>
          <w:lang w:val="ru-RU"/>
        </w:rPr>
        <w:t>ОС-Търговище- 10 въззивни, 18 въззивни частни и 7 бр. частни граждански дела по чл. 274, ал. 2 от ГПК /общо 35 бр./;</w:t>
      </w:r>
    </w:p>
    <w:p w:rsidR="00C13EB0" w:rsidRPr="009C47DF" w:rsidRDefault="00C13EB0" w:rsidP="0065313A">
      <w:pPr>
        <w:pStyle w:val="ListParagraph"/>
        <w:numPr>
          <w:ilvl w:val="0"/>
          <w:numId w:val="18"/>
        </w:numPr>
        <w:spacing w:line="360" w:lineRule="auto"/>
        <w:ind w:left="0" w:firstLine="1080"/>
        <w:jc w:val="both"/>
        <w:rPr>
          <w:rFonts w:ascii="Arial Narrow" w:hAnsi="Arial Narrow" w:cs="Arial"/>
          <w:bCs/>
          <w:lang w:val="ru-RU"/>
        </w:rPr>
      </w:pPr>
      <w:r w:rsidRPr="009C47DF">
        <w:rPr>
          <w:rFonts w:ascii="Arial Narrow" w:hAnsi="Arial Narrow" w:cs="Arial"/>
          <w:bCs/>
          <w:lang w:val="ru-RU"/>
        </w:rPr>
        <w:t>ОС-Разград- 19 въззивни, 15 въззивни частни гр. дела и 2 бр. частни граждански дела по чл. 274, ал. 2 от ГПК /общо 36 бр./;</w:t>
      </w:r>
    </w:p>
    <w:p w:rsidR="00C13EB0" w:rsidRPr="009C47DF" w:rsidRDefault="00C13EB0" w:rsidP="0065313A">
      <w:pPr>
        <w:pStyle w:val="ListParagraph"/>
        <w:numPr>
          <w:ilvl w:val="0"/>
          <w:numId w:val="18"/>
        </w:numPr>
        <w:spacing w:line="360" w:lineRule="auto"/>
        <w:ind w:left="0" w:firstLine="1080"/>
        <w:jc w:val="both"/>
        <w:rPr>
          <w:rFonts w:ascii="Arial Narrow" w:hAnsi="Arial Narrow" w:cs="Arial"/>
          <w:bCs/>
          <w:lang w:val="ru-RU"/>
        </w:rPr>
      </w:pPr>
      <w:r w:rsidRPr="009C47DF">
        <w:rPr>
          <w:rFonts w:ascii="Arial Narrow" w:hAnsi="Arial Narrow" w:cs="Arial"/>
          <w:bCs/>
          <w:lang w:val="ru-RU"/>
        </w:rPr>
        <w:t>ОС-Силистра- 7 въззивни, 27 въззивни частни граждански дела и 3 бр. частни граждански дела по чл. 274, ал. 2 от ГПК /общо 37 бр./;</w:t>
      </w:r>
    </w:p>
    <w:p w:rsidR="00C13EB0" w:rsidRPr="009C47DF" w:rsidRDefault="00C13EB0" w:rsidP="00D851D0">
      <w:pPr>
        <w:spacing w:line="360" w:lineRule="auto"/>
        <w:ind w:firstLine="720"/>
        <w:jc w:val="both"/>
        <w:rPr>
          <w:rFonts w:ascii="Arial Narrow" w:hAnsi="Arial Narrow" w:cs="Arial"/>
          <w:bCs/>
          <w:sz w:val="24"/>
          <w:lang w:val="ru-RU"/>
        </w:rPr>
      </w:pPr>
      <w:r w:rsidRPr="009C47DF">
        <w:rPr>
          <w:rFonts w:ascii="Arial Narrow" w:hAnsi="Arial Narrow" w:cs="Arial"/>
          <w:bCs/>
          <w:sz w:val="24"/>
          <w:lang w:val="ru-RU"/>
        </w:rPr>
        <w:t>Останалите постъпления до общата бройка постъпили дела са от районни съдилища или от съдилища извън района на АпС-Варна.</w:t>
      </w:r>
    </w:p>
    <w:p w:rsidR="00C13EB0" w:rsidRPr="009C47DF" w:rsidRDefault="00C13EB0" w:rsidP="00D851D0">
      <w:pPr>
        <w:spacing w:line="360" w:lineRule="auto"/>
        <w:ind w:firstLine="720"/>
        <w:jc w:val="both"/>
        <w:rPr>
          <w:rFonts w:ascii="Arial Narrow" w:hAnsi="Arial Narrow" w:cs="Arial"/>
          <w:bCs/>
          <w:i/>
          <w:sz w:val="24"/>
          <w:lang w:val="ru-RU"/>
        </w:rPr>
      </w:pPr>
      <w:r w:rsidRPr="009C47DF">
        <w:rPr>
          <w:rFonts w:ascii="Arial Narrow" w:hAnsi="Arial Narrow" w:cs="Arial"/>
          <w:bCs/>
          <w:sz w:val="24"/>
          <w:lang w:val="ru-RU"/>
        </w:rPr>
        <w:t xml:space="preserve">Като цяло следва да се обобщи, че традиционно и логично най-голям обем от постъпленията на дела идва от ОС-Варна. </w:t>
      </w:r>
      <w:r w:rsidRPr="009C47DF">
        <w:rPr>
          <w:rFonts w:ascii="Arial Narrow" w:hAnsi="Arial Narrow" w:cs="Arial"/>
          <w:bCs/>
          <w:i/>
          <w:sz w:val="24"/>
          <w:lang w:val="ru-RU"/>
        </w:rPr>
        <w:t xml:space="preserve">В сравнение с предходните 2016г. и 2015г. постъпленията по всички видове дела от всички окръжни съдилища са намалели. Изключение е налице при постъпилите дела от ОС-Добрич, откъдето са </w:t>
      </w:r>
      <w:r w:rsidRPr="009C47DF">
        <w:rPr>
          <w:rFonts w:ascii="Arial Narrow" w:hAnsi="Arial Narrow" w:cs="Arial"/>
          <w:bCs/>
          <w:i/>
          <w:sz w:val="24"/>
        </w:rPr>
        <w:t>изпратени</w:t>
      </w:r>
      <w:r w:rsidRPr="009C47DF">
        <w:rPr>
          <w:rFonts w:ascii="Arial Narrow" w:hAnsi="Arial Narrow" w:cs="Arial"/>
          <w:bCs/>
          <w:i/>
          <w:sz w:val="24"/>
          <w:lang w:val="ru-RU"/>
        </w:rPr>
        <w:t xml:space="preserve"> повече въззивни и въззивни частни граждански дела в сравнение с предходната година. </w:t>
      </w:r>
    </w:p>
    <w:p w:rsidR="00C13EB0" w:rsidRPr="009C47DF" w:rsidRDefault="00C13EB0" w:rsidP="00D851D0">
      <w:pPr>
        <w:spacing w:line="360" w:lineRule="auto"/>
        <w:ind w:firstLine="720"/>
        <w:jc w:val="both"/>
        <w:rPr>
          <w:rFonts w:ascii="Arial Narrow" w:hAnsi="Arial Narrow" w:cs="Arial"/>
          <w:bCs/>
          <w:sz w:val="24"/>
          <w:lang w:val="ru-RU"/>
        </w:rPr>
      </w:pPr>
      <w:r w:rsidRPr="009C47DF">
        <w:rPr>
          <w:rFonts w:ascii="Arial Narrow" w:hAnsi="Arial Narrow" w:cs="Arial"/>
          <w:bCs/>
          <w:sz w:val="24"/>
          <w:lang w:val="ru-RU"/>
        </w:rPr>
        <w:t>Съобразно даннните от въведения със Заповед №РД-0255/18.06.14г. на Председателя на съда Регистър на върнатите на окръжните съдилища за администриране, окомплектоване на преписките, за произнасяне по повдигнати процесуални въпроси, които са от компетентност на първоинстанционния съд и други хипотези на връщане, се установяват следните резултати за 2017 г.:</w:t>
      </w:r>
    </w:p>
    <w:p w:rsidR="00C13EB0" w:rsidRPr="009C47DF" w:rsidRDefault="00C13EB0" w:rsidP="00266F83">
      <w:pPr>
        <w:spacing w:line="360" w:lineRule="auto"/>
        <w:ind w:firstLine="720"/>
        <w:jc w:val="both"/>
        <w:rPr>
          <w:rFonts w:ascii="Arial Narrow" w:hAnsi="Arial Narrow" w:cs="Arial"/>
          <w:bCs/>
          <w:sz w:val="24"/>
          <w:lang w:val="ru-RU"/>
        </w:rPr>
      </w:pPr>
      <w:r w:rsidRPr="009C47DF">
        <w:rPr>
          <w:rFonts w:ascii="Arial Narrow" w:hAnsi="Arial Narrow" w:cs="Arial"/>
          <w:bCs/>
          <w:sz w:val="24"/>
          <w:lang w:val="ru-RU"/>
        </w:rPr>
        <w:lastRenderedPageBreak/>
        <w:t xml:space="preserve">Общо върнати на окръжните съдилища дела са </w:t>
      </w:r>
      <w:r w:rsidRPr="009C47DF">
        <w:rPr>
          <w:rFonts w:ascii="Arial Narrow" w:hAnsi="Arial Narrow" w:cs="Arial"/>
          <w:b/>
          <w:bCs/>
          <w:sz w:val="24"/>
          <w:lang w:val="ru-RU"/>
        </w:rPr>
        <w:t>17 бр</w:t>
      </w:r>
      <w:r w:rsidRPr="009C47DF">
        <w:rPr>
          <w:rFonts w:ascii="Arial Narrow" w:hAnsi="Arial Narrow" w:cs="Arial"/>
          <w:bCs/>
          <w:sz w:val="24"/>
          <w:lang w:val="ru-RU"/>
        </w:rPr>
        <w:t xml:space="preserve">. /при общо 27 бр. за 2016г. и 24 бр. за 2015г./, от които </w:t>
      </w:r>
      <w:r w:rsidRPr="009C47DF">
        <w:rPr>
          <w:rFonts w:ascii="Arial Narrow" w:hAnsi="Arial Narrow" w:cs="Arial"/>
          <w:b/>
          <w:bCs/>
          <w:sz w:val="24"/>
          <w:lang w:val="ru-RU"/>
        </w:rPr>
        <w:t>8 бр. на ОС-Варна</w:t>
      </w:r>
      <w:r w:rsidRPr="009C47DF">
        <w:rPr>
          <w:rFonts w:ascii="Arial Narrow" w:hAnsi="Arial Narrow" w:cs="Arial"/>
          <w:bCs/>
          <w:sz w:val="24"/>
          <w:lang w:val="ru-RU"/>
        </w:rPr>
        <w:t xml:space="preserve"> /по 2 бр. на съдиите Ат. Славов и Св. Цанкова и по 1 бр. дела на съдиите Мая Недкова, Н. Димитров, Д. Христова и Юл. Бажлекова; </w:t>
      </w:r>
      <w:r w:rsidRPr="009C47DF">
        <w:rPr>
          <w:rFonts w:ascii="Arial Narrow" w:hAnsi="Arial Narrow" w:cs="Arial"/>
          <w:b/>
          <w:bCs/>
          <w:sz w:val="24"/>
          <w:lang w:val="ru-RU"/>
        </w:rPr>
        <w:t>2 бр. на ОС Силистра</w:t>
      </w:r>
      <w:r w:rsidRPr="009C47DF">
        <w:rPr>
          <w:rFonts w:ascii="Arial Narrow" w:hAnsi="Arial Narrow" w:cs="Arial"/>
          <w:bCs/>
          <w:sz w:val="24"/>
          <w:lang w:val="ru-RU"/>
        </w:rPr>
        <w:t xml:space="preserve"> – на съдия Пл. Неделчев и на съдия Д. Стоева; </w:t>
      </w:r>
      <w:r w:rsidRPr="009C47DF">
        <w:rPr>
          <w:rFonts w:ascii="Arial Narrow" w:hAnsi="Arial Narrow" w:cs="Arial"/>
          <w:b/>
          <w:bCs/>
          <w:sz w:val="24"/>
          <w:lang w:val="ru-RU"/>
        </w:rPr>
        <w:t>3 бр. на ОС-Добрич</w:t>
      </w:r>
      <w:r w:rsidRPr="009C47DF">
        <w:rPr>
          <w:rFonts w:ascii="Arial Narrow" w:hAnsi="Arial Narrow" w:cs="Arial"/>
          <w:bCs/>
          <w:sz w:val="24"/>
          <w:lang w:val="ru-RU"/>
        </w:rPr>
        <w:t xml:space="preserve"> /2 бр. на съдия Д. Дякова и 1 бр. на съдия Д. Николова/; </w:t>
      </w:r>
      <w:r w:rsidRPr="009C47DF">
        <w:rPr>
          <w:rFonts w:ascii="Arial Narrow" w:hAnsi="Arial Narrow" w:cs="Arial"/>
          <w:b/>
          <w:bCs/>
          <w:sz w:val="24"/>
          <w:lang w:val="ru-RU"/>
        </w:rPr>
        <w:t>1 бр. на ОС-Шумен</w:t>
      </w:r>
      <w:r w:rsidRPr="009C47DF">
        <w:rPr>
          <w:rFonts w:ascii="Arial Narrow" w:hAnsi="Arial Narrow" w:cs="Arial"/>
          <w:bCs/>
          <w:sz w:val="24"/>
          <w:lang w:val="ru-RU"/>
        </w:rPr>
        <w:t xml:space="preserve"> /на съдия Л. Томова/ и </w:t>
      </w:r>
      <w:r w:rsidRPr="009C47DF">
        <w:rPr>
          <w:rFonts w:ascii="Arial Narrow" w:hAnsi="Arial Narrow" w:cs="Arial"/>
          <w:b/>
          <w:bCs/>
          <w:sz w:val="24"/>
          <w:lang w:val="ru-RU"/>
        </w:rPr>
        <w:t>3 бр. на ОС-Разград</w:t>
      </w:r>
      <w:r w:rsidRPr="009C47DF">
        <w:rPr>
          <w:rFonts w:ascii="Arial Narrow" w:hAnsi="Arial Narrow" w:cs="Arial"/>
          <w:bCs/>
          <w:sz w:val="24"/>
          <w:lang w:val="ru-RU"/>
        </w:rPr>
        <w:t xml:space="preserve"> /2 бр. на съдия В. Димитрова и 1 бр. на съдия Л. Мичев/. Няма върнати дела на съдии от ОС-Търговище и през настоящия отчетен период, както е било и за предходния такъв на 2016г.</w:t>
      </w:r>
    </w:p>
    <w:p w:rsidR="00C13EB0" w:rsidRPr="009C47DF" w:rsidRDefault="00C13EB0" w:rsidP="00266F83">
      <w:pPr>
        <w:spacing w:line="360" w:lineRule="auto"/>
        <w:ind w:firstLine="720"/>
        <w:jc w:val="both"/>
        <w:rPr>
          <w:rFonts w:ascii="Arial Narrow" w:hAnsi="Arial Narrow" w:cs="Arial"/>
          <w:bCs/>
          <w:sz w:val="24"/>
          <w:lang w:val="ru-RU"/>
        </w:rPr>
      </w:pPr>
      <w:r w:rsidRPr="009C47DF">
        <w:rPr>
          <w:rFonts w:ascii="Arial Narrow" w:hAnsi="Arial Narrow" w:cs="Arial"/>
          <w:bCs/>
          <w:sz w:val="24"/>
          <w:lang w:val="ru-RU"/>
        </w:rPr>
        <w:t>Като цяло е намален броя на върнатите дела, което е изключително положителна тенденция. От една страна се констатира, че няма концентрация на връщанията на дела на едни и същи съдии от едни и същи съдилища – включително и в сравнение с предходните отчетни периоди. От друга страна обаче, осъществявания периодичен анализ в отделните окръжни съдилища на причините за връщането с цел същите да бъдат преодоляни, следва да продължи, за да бъдат подобрени резултатите в тази насока.</w:t>
      </w:r>
    </w:p>
    <w:p w:rsidR="00C13EB0" w:rsidRPr="009C47DF" w:rsidRDefault="00C13EB0" w:rsidP="00D6134E">
      <w:pPr>
        <w:spacing w:before="120" w:after="120"/>
        <w:ind w:firstLine="720"/>
        <w:jc w:val="both"/>
        <w:rPr>
          <w:rFonts w:ascii="Arial Narrow" w:hAnsi="Arial Narrow" w:cs="Arial"/>
          <w:b/>
          <w:bCs/>
          <w:sz w:val="24"/>
          <w:lang w:val="ru-RU"/>
        </w:rPr>
      </w:pPr>
      <w:r w:rsidRPr="009C47DF">
        <w:rPr>
          <w:rFonts w:ascii="Arial Narrow" w:hAnsi="Arial Narrow" w:cs="Arial"/>
          <w:b/>
          <w:bCs/>
          <w:sz w:val="24"/>
          <w:lang w:val="ru-RU"/>
        </w:rPr>
        <w:t>3. Р</w:t>
      </w:r>
      <w:r w:rsidR="00D6134E" w:rsidRPr="009C47DF">
        <w:rPr>
          <w:rFonts w:ascii="Arial Narrow" w:hAnsi="Arial Narrow" w:cs="Arial"/>
          <w:b/>
          <w:bCs/>
          <w:sz w:val="24"/>
          <w:lang w:val="ru-RU"/>
        </w:rPr>
        <w:t>азпределение на гражданските дела, изключение от принципа за случайно разпределение.</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През целия отчетен период разпределението на постъпилите граждански дела по съдии ставаше с помощта на разработените и одобрени от ВСС софтуерни продукти. Като основен за определяне на съдиите-докладчици се използва</w:t>
      </w:r>
      <w:r w:rsidRPr="009C47DF">
        <w:rPr>
          <w:rFonts w:ascii="Arial Narrow" w:hAnsi="Arial Narrow" w:cs="Arial"/>
          <w:b/>
          <w:sz w:val="24"/>
          <w:lang w:val="ru-RU"/>
        </w:rPr>
        <w:t xml:space="preserve"> Централизирана система за разпределение на делата</w:t>
      </w:r>
      <w:r w:rsidRPr="009C47DF">
        <w:rPr>
          <w:rFonts w:ascii="Arial Narrow" w:hAnsi="Arial Narrow" w:cs="Arial"/>
          <w:sz w:val="24"/>
          <w:lang w:val="ru-RU"/>
        </w:rPr>
        <w:t xml:space="preserve"> /ЦСРД/, а само като помощен </w:t>
      </w:r>
      <w:r w:rsidRPr="009C47DF">
        <w:rPr>
          <w:rFonts w:ascii="Arial Narrow" w:hAnsi="Arial Narrow" w:cs="Arial"/>
          <w:b/>
          <w:sz w:val="24"/>
        </w:rPr>
        <w:t>„</w:t>
      </w:r>
      <w:r w:rsidRPr="009C47DF">
        <w:rPr>
          <w:rFonts w:ascii="Arial Narrow" w:hAnsi="Arial Narrow" w:cs="Arial"/>
          <w:b/>
          <w:sz w:val="24"/>
          <w:lang w:val="en-US"/>
        </w:rPr>
        <w:t>Law</w:t>
      </w:r>
      <w:r w:rsidRPr="009C47DF">
        <w:rPr>
          <w:rFonts w:ascii="Arial Narrow" w:hAnsi="Arial Narrow" w:cs="Arial"/>
          <w:b/>
          <w:sz w:val="24"/>
          <w:lang w:val="ru-RU"/>
        </w:rPr>
        <w:t xml:space="preserve"> </w:t>
      </w:r>
      <w:r w:rsidRPr="009C47DF">
        <w:rPr>
          <w:rFonts w:ascii="Arial Narrow" w:hAnsi="Arial Narrow" w:cs="Arial"/>
          <w:b/>
          <w:sz w:val="24"/>
          <w:lang w:val="en-US"/>
        </w:rPr>
        <w:t>Choice</w:t>
      </w:r>
      <w:r w:rsidRPr="009C47DF">
        <w:rPr>
          <w:rFonts w:ascii="Arial Narrow" w:hAnsi="Arial Narrow" w:cs="Arial"/>
          <w:b/>
          <w:sz w:val="24"/>
        </w:rPr>
        <w:t>” -</w:t>
      </w:r>
      <w:r w:rsidRPr="009C47DF">
        <w:rPr>
          <w:rFonts w:ascii="Arial Narrow" w:hAnsi="Arial Narrow" w:cs="Arial"/>
          <w:sz w:val="24"/>
        </w:rPr>
        <w:t xml:space="preserve"> за определяне на членовете на състави при изключенията, когато член на постоянен съдебен състав не може да участва, както и по наказателните дела, по които участват граждански съдии (извън производствата по чл. 64 и 65 от НПК) </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И през настоящия отчетен период продължи разпределението в същите групи дела, които са одобрени от общото събрание на съдиите от ГО, което през годините е осигурило сравнително равномерно натоварване по видове и брой постъпили дела.</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t>Със Заповед №РД-0178/23.03.17г. на Председателя на съда бяха оповестени приетите на общите събрания на съдиите от ВАпС Вътрешни правила за случайно разпределение на делата. Същите систематизираха поредицата от предходни заповеди, с които бяха въведени принципите при разпределението на делата в ГО с посочените програми, а именно:</w:t>
      </w:r>
    </w:p>
    <w:p w:rsidR="00C13EB0" w:rsidRPr="009C47DF" w:rsidRDefault="00C13EB0" w:rsidP="00D6134E">
      <w:pPr>
        <w:pStyle w:val="NoSpacing"/>
        <w:spacing w:line="360" w:lineRule="auto"/>
        <w:ind w:firstLine="720"/>
        <w:jc w:val="both"/>
        <w:rPr>
          <w:rFonts w:ascii="Arial Narrow" w:hAnsi="Arial Narrow"/>
          <w:sz w:val="24"/>
          <w:szCs w:val="24"/>
        </w:rPr>
      </w:pPr>
      <w:r w:rsidRPr="009C47DF">
        <w:rPr>
          <w:rFonts w:ascii="Arial Narrow" w:hAnsi="Arial Narrow"/>
          <w:sz w:val="24"/>
          <w:szCs w:val="24"/>
        </w:rPr>
        <w:t xml:space="preserve">1. Делата са разпределени по </w:t>
      </w:r>
      <w:r w:rsidRPr="009C47DF">
        <w:rPr>
          <w:rFonts w:ascii="Arial Narrow" w:hAnsi="Arial Narrow"/>
          <w:i/>
          <w:sz w:val="24"/>
          <w:szCs w:val="24"/>
          <w:u w:val="single"/>
        </w:rPr>
        <w:t>категории</w:t>
      </w:r>
      <w:r w:rsidRPr="009C47DF">
        <w:rPr>
          <w:rFonts w:ascii="Arial Narrow" w:hAnsi="Arial Narrow"/>
          <w:sz w:val="24"/>
          <w:szCs w:val="24"/>
        </w:rPr>
        <w:t>: ВЪЗЗИВНИ ГРАЖДАНСКИ ДЕЛА /</w:t>
      </w:r>
      <w:proofErr w:type="spellStart"/>
      <w:r w:rsidRPr="009C47DF">
        <w:rPr>
          <w:rFonts w:ascii="Arial Narrow" w:hAnsi="Arial Narrow"/>
          <w:sz w:val="24"/>
          <w:szCs w:val="24"/>
        </w:rPr>
        <w:t>ВГрД</w:t>
      </w:r>
      <w:proofErr w:type="spellEnd"/>
      <w:r w:rsidRPr="009C47DF">
        <w:rPr>
          <w:rFonts w:ascii="Arial Narrow" w:hAnsi="Arial Narrow"/>
          <w:sz w:val="24"/>
          <w:szCs w:val="24"/>
        </w:rPr>
        <w:t>/;</w:t>
      </w:r>
      <w:r w:rsidR="00FE2451" w:rsidRPr="009C47DF">
        <w:rPr>
          <w:rFonts w:ascii="Arial Narrow" w:hAnsi="Arial Narrow"/>
          <w:sz w:val="24"/>
          <w:szCs w:val="24"/>
        </w:rPr>
        <w:t xml:space="preserve"> </w:t>
      </w:r>
      <w:r w:rsidRPr="009C47DF">
        <w:rPr>
          <w:rFonts w:ascii="Arial Narrow" w:hAnsi="Arial Narrow"/>
          <w:sz w:val="24"/>
          <w:szCs w:val="24"/>
        </w:rPr>
        <w:t>ВЪЗЗИВНИ ГРАЖДАНСКИ ДЕЛА по ЗОДОВ /</w:t>
      </w:r>
      <w:proofErr w:type="spellStart"/>
      <w:r w:rsidRPr="009C47DF">
        <w:rPr>
          <w:rFonts w:ascii="Arial Narrow" w:hAnsi="Arial Narrow"/>
          <w:sz w:val="24"/>
          <w:szCs w:val="24"/>
        </w:rPr>
        <w:t>ВГрД</w:t>
      </w:r>
      <w:proofErr w:type="spellEnd"/>
      <w:r w:rsidRPr="009C47DF">
        <w:rPr>
          <w:rFonts w:ascii="Arial Narrow" w:hAnsi="Arial Narrow"/>
          <w:sz w:val="24"/>
          <w:szCs w:val="24"/>
        </w:rPr>
        <w:t>-ЗОДОВ/; ВЪЗЗИВНИ ГРАЖДАНСКИ ДЕЛА по ЗОПДНПИ /ЗОПДИППД /отм./- /</w:t>
      </w:r>
      <w:proofErr w:type="spellStart"/>
      <w:r w:rsidRPr="009C47DF">
        <w:rPr>
          <w:rFonts w:ascii="Arial Narrow" w:hAnsi="Arial Narrow"/>
          <w:sz w:val="24"/>
          <w:szCs w:val="24"/>
        </w:rPr>
        <w:t>ВГрД</w:t>
      </w:r>
      <w:proofErr w:type="spellEnd"/>
      <w:r w:rsidRPr="009C47DF">
        <w:rPr>
          <w:rFonts w:ascii="Arial Narrow" w:hAnsi="Arial Narrow"/>
          <w:sz w:val="24"/>
          <w:szCs w:val="24"/>
        </w:rPr>
        <w:t xml:space="preserve"> - ЗОПДНПИ /ЗОПДИППД /отм./; ВЪЗЗИВНИ ЧАСТНИ ГРАЖДАНСКИ ДЕЛА /</w:t>
      </w:r>
      <w:proofErr w:type="spellStart"/>
      <w:r w:rsidRPr="009C47DF">
        <w:rPr>
          <w:rFonts w:ascii="Arial Narrow" w:hAnsi="Arial Narrow"/>
          <w:sz w:val="24"/>
          <w:szCs w:val="24"/>
        </w:rPr>
        <w:t>ВЧГрД</w:t>
      </w:r>
      <w:proofErr w:type="spellEnd"/>
      <w:r w:rsidRPr="009C47DF">
        <w:rPr>
          <w:rFonts w:ascii="Arial Narrow" w:hAnsi="Arial Narrow"/>
          <w:sz w:val="24"/>
          <w:szCs w:val="24"/>
        </w:rPr>
        <w:t>/;</w:t>
      </w:r>
      <w:r w:rsidR="00FE2451" w:rsidRPr="009C47DF">
        <w:rPr>
          <w:rFonts w:ascii="Arial Narrow" w:hAnsi="Arial Narrow"/>
          <w:sz w:val="24"/>
          <w:szCs w:val="24"/>
        </w:rPr>
        <w:t xml:space="preserve"> </w:t>
      </w:r>
      <w:r w:rsidRPr="009C47DF">
        <w:rPr>
          <w:rFonts w:ascii="Arial Narrow" w:hAnsi="Arial Narrow"/>
          <w:sz w:val="24"/>
          <w:szCs w:val="24"/>
        </w:rPr>
        <w:t>ВЪЗЗИВНИ ЧАСТНИ ГРАЖДАНСКИ ДЕЛА по жалба за бавност/молба за определяне срок при бавност /</w:t>
      </w:r>
      <w:proofErr w:type="spellStart"/>
      <w:r w:rsidRPr="009C47DF">
        <w:rPr>
          <w:rFonts w:ascii="Arial Narrow" w:hAnsi="Arial Narrow"/>
          <w:sz w:val="24"/>
          <w:szCs w:val="24"/>
        </w:rPr>
        <w:t>ВЧГрД</w:t>
      </w:r>
      <w:proofErr w:type="spellEnd"/>
      <w:r w:rsidRPr="009C47DF">
        <w:rPr>
          <w:rFonts w:ascii="Arial Narrow" w:hAnsi="Arial Narrow"/>
          <w:sz w:val="24"/>
          <w:szCs w:val="24"/>
        </w:rPr>
        <w:t xml:space="preserve"> – 217а ГПК /отм./, 255 и сл. ГПК/;</w:t>
      </w:r>
      <w:r w:rsidR="004F0617" w:rsidRPr="009C47DF">
        <w:rPr>
          <w:rFonts w:ascii="Arial Narrow" w:hAnsi="Arial Narrow"/>
          <w:sz w:val="24"/>
          <w:szCs w:val="24"/>
        </w:rPr>
        <w:t xml:space="preserve"> </w:t>
      </w:r>
      <w:r w:rsidRPr="009C47DF">
        <w:rPr>
          <w:rFonts w:ascii="Arial Narrow" w:hAnsi="Arial Narrow"/>
          <w:sz w:val="24"/>
          <w:szCs w:val="24"/>
        </w:rPr>
        <w:lastRenderedPageBreak/>
        <w:t>ВЪЗЗИВНИ ЧАСТНИ ГРАЖДАНСКИ ДЕЛА по ЗОДОВ /</w:t>
      </w:r>
      <w:proofErr w:type="spellStart"/>
      <w:r w:rsidRPr="009C47DF">
        <w:rPr>
          <w:rFonts w:ascii="Arial Narrow" w:hAnsi="Arial Narrow"/>
          <w:sz w:val="24"/>
          <w:szCs w:val="24"/>
        </w:rPr>
        <w:t>ВЧГрД</w:t>
      </w:r>
      <w:proofErr w:type="spellEnd"/>
      <w:r w:rsidRPr="009C47DF">
        <w:rPr>
          <w:rFonts w:ascii="Arial Narrow" w:hAnsi="Arial Narrow"/>
          <w:sz w:val="24"/>
          <w:szCs w:val="24"/>
        </w:rPr>
        <w:t xml:space="preserve"> - ЗОДОВ/;</w:t>
      </w:r>
      <w:r w:rsidR="004F0617" w:rsidRPr="009C47DF">
        <w:rPr>
          <w:rFonts w:ascii="Arial Narrow" w:hAnsi="Arial Narrow"/>
          <w:sz w:val="24"/>
          <w:szCs w:val="24"/>
        </w:rPr>
        <w:t xml:space="preserve"> </w:t>
      </w:r>
      <w:r w:rsidRPr="009C47DF">
        <w:rPr>
          <w:rFonts w:ascii="Arial Narrow" w:hAnsi="Arial Narrow"/>
          <w:sz w:val="24"/>
          <w:szCs w:val="24"/>
        </w:rPr>
        <w:t>ВЪЗЗИВНИ ЧАСТНИ ГРАЖДАНСКИ ДЕЛА - обезпечение /</w:t>
      </w:r>
      <w:proofErr w:type="spellStart"/>
      <w:r w:rsidRPr="009C47DF">
        <w:rPr>
          <w:rFonts w:ascii="Arial Narrow" w:hAnsi="Arial Narrow"/>
          <w:sz w:val="24"/>
          <w:szCs w:val="24"/>
        </w:rPr>
        <w:t>ВЧГрД</w:t>
      </w:r>
      <w:proofErr w:type="spellEnd"/>
      <w:r w:rsidRPr="009C47DF">
        <w:rPr>
          <w:rFonts w:ascii="Arial Narrow" w:hAnsi="Arial Narrow"/>
          <w:sz w:val="24"/>
          <w:szCs w:val="24"/>
        </w:rPr>
        <w:t xml:space="preserve"> - обезпечение/; ВЪЗЗИВНИ ЧАСТНИ ГРАЖДАНСКИ ДЕЛА – съдебен изпълнител /</w:t>
      </w:r>
      <w:proofErr w:type="spellStart"/>
      <w:r w:rsidRPr="009C47DF">
        <w:rPr>
          <w:rFonts w:ascii="Arial Narrow" w:hAnsi="Arial Narrow"/>
          <w:sz w:val="24"/>
          <w:szCs w:val="24"/>
        </w:rPr>
        <w:t>ВЧГрД</w:t>
      </w:r>
      <w:proofErr w:type="spellEnd"/>
      <w:r w:rsidRPr="009C47DF">
        <w:rPr>
          <w:rFonts w:ascii="Arial Narrow" w:hAnsi="Arial Narrow"/>
          <w:sz w:val="24"/>
          <w:szCs w:val="24"/>
        </w:rPr>
        <w:t xml:space="preserve"> - СИ/; ВЪЗЗИВНИ ЧАСТНИ ГРАЖДАНСКИ ДЕЛА по ЗОПДНПИ /ЗОПДИППД /отм.//</w:t>
      </w:r>
      <w:proofErr w:type="spellStart"/>
      <w:r w:rsidRPr="009C47DF">
        <w:rPr>
          <w:rFonts w:ascii="Arial Narrow" w:hAnsi="Arial Narrow"/>
          <w:sz w:val="24"/>
          <w:szCs w:val="24"/>
        </w:rPr>
        <w:t>ВЧГрД</w:t>
      </w:r>
      <w:proofErr w:type="spellEnd"/>
      <w:r w:rsidRPr="009C47DF">
        <w:rPr>
          <w:rFonts w:ascii="Arial Narrow" w:hAnsi="Arial Narrow"/>
          <w:sz w:val="24"/>
          <w:szCs w:val="24"/>
        </w:rPr>
        <w:t xml:space="preserve"> - ЗОПДНПИ /ЗОПДИППД /отм./; ВЪЗЗИВНИ ЧАСТНИ ГРАЖДАНСКИ ДЕЛА по чл. 463, ал. 2 от ГПК /</w:t>
      </w:r>
      <w:proofErr w:type="spellStart"/>
      <w:r w:rsidRPr="009C47DF">
        <w:rPr>
          <w:rFonts w:ascii="Arial Narrow" w:hAnsi="Arial Narrow"/>
          <w:sz w:val="24"/>
          <w:szCs w:val="24"/>
        </w:rPr>
        <w:t>ВЧГрД</w:t>
      </w:r>
      <w:proofErr w:type="spellEnd"/>
      <w:r w:rsidRPr="009C47DF">
        <w:rPr>
          <w:rFonts w:ascii="Arial Narrow" w:hAnsi="Arial Narrow"/>
          <w:sz w:val="24"/>
          <w:szCs w:val="24"/>
        </w:rPr>
        <w:t xml:space="preserve"> – чл. 463, ал. 2 от ГПК/ и ЧАСТНИ ГРАЖДАНСКИ ДЕЛА по чл. 274, ал. 2 от ГПК /</w:t>
      </w:r>
      <w:proofErr w:type="spellStart"/>
      <w:r w:rsidRPr="009C47DF">
        <w:rPr>
          <w:rFonts w:ascii="Arial Narrow" w:hAnsi="Arial Narrow"/>
          <w:sz w:val="24"/>
          <w:szCs w:val="24"/>
        </w:rPr>
        <w:t>ЧГрД</w:t>
      </w:r>
      <w:proofErr w:type="spellEnd"/>
      <w:r w:rsidRPr="009C47DF">
        <w:rPr>
          <w:rFonts w:ascii="Arial Narrow" w:hAnsi="Arial Narrow"/>
          <w:sz w:val="24"/>
          <w:szCs w:val="24"/>
        </w:rPr>
        <w:t>- чл. 274, ал. 2 от ГПК/.</w:t>
      </w:r>
    </w:p>
    <w:p w:rsidR="00C13EB0" w:rsidRPr="009C47DF" w:rsidRDefault="00C13EB0" w:rsidP="00D6134E">
      <w:pPr>
        <w:numPr>
          <w:ilvl w:val="0"/>
          <w:numId w:val="10"/>
        </w:numPr>
        <w:spacing w:line="360" w:lineRule="auto"/>
        <w:ind w:left="0" w:firstLine="720"/>
        <w:jc w:val="both"/>
        <w:rPr>
          <w:rFonts w:ascii="Arial Narrow" w:hAnsi="Arial Narrow"/>
          <w:b/>
          <w:sz w:val="24"/>
        </w:rPr>
      </w:pPr>
      <w:r w:rsidRPr="009C47DF">
        <w:rPr>
          <w:rFonts w:ascii="Arial Narrow" w:hAnsi="Arial Narrow"/>
          <w:sz w:val="24"/>
        </w:rPr>
        <w:t xml:space="preserve">На всички съдии е определена 100% натовареност с изключение на зам. председателя, на когото е определена 76% /определени за 2017г. със Заповед №РД-0083/31.01.17г. на Председателя на съда/. </w:t>
      </w:r>
    </w:p>
    <w:p w:rsidR="00C13EB0" w:rsidRPr="009C47DF" w:rsidRDefault="00C13EB0" w:rsidP="00D6134E">
      <w:pPr>
        <w:numPr>
          <w:ilvl w:val="0"/>
          <w:numId w:val="10"/>
        </w:numPr>
        <w:spacing w:line="360" w:lineRule="auto"/>
        <w:ind w:left="0" w:firstLine="720"/>
        <w:jc w:val="both"/>
        <w:rPr>
          <w:rFonts w:ascii="Arial Narrow" w:hAnsi="Arial Narrow"/>
          <w:b/>
          <w:sz w:val="24"/>
        </w:rPr>
      </w:pPr>
      <w:r w:rsidRPr="009C47DF">
        <w:rPr>
          <w:rFonts w:ascii="Arial Narrow" w:hAnsi="Arial Narrow"/>
          <w:sz w:val="24"/>
        </w:rPr>
        <w:t xml:space="preserve">При прекратяване на делото и връщането му на първоинстанционния съд в хипотезата на чл. 76, ал. 9 от ПАС /отм./, а понастоящем чл. 80, ал. 9 от действащия ПАС, при последващото постъпване на делото, същото се разпределя на съдията-докладчик при опцията „определен” като се възлага на избрания при първото разпределение на делата докладчик и при излагане на мотиви за този избор. </w:t>
      </w:r>
    </w:p>
    <w:p w:rsidR="00C13EB0" w:rsidRPr="009C47DF" w:rsidRDefault="00C13EB0" w:rsidP="00D6134E">
      <w:pPr>
        <w:numPr>
          <w:ilvl w:val="0"/>
          <w:numId w:val="10"/>
        </w:numPr>
        <w:spacing w:line="360" w:lineRule="auto"/>
        <w:ind w:left="0" w:firstLine="720"/>
        <w:jc w:val="both"/>
        <w:rPr>
          <w:rFonts w:ascii="Arial Narrow" w:hAnsi="Arial Narrow"/>
          <w:sz w:val="24"/>
        </w:rPr>
      </w:pPr>
      <w:r w:rsidRPr="009C47DF">
        <w:rPr>
          <w:rFonts w:ascii="Arial Narrow" w:hAnsi="Arial Narrow"/>
          <w:sz w:val="24"/>
        </w:rPr>
        <w:t>При връщане на делото от ВКС за ново разглеждане от друг състав на съда или при отвод, при новото разпределението на делото се изключват съдиите, участвали при първото разглеждане на делото или направилите си отвод, за което се излагат мотиви.</w:t>
      </w:r>
    </w:p>
    <w:p w:rsidR="00C13EB0" w:rsidRPr="009C47DF" w:rsidRDefault="00C13EB0" w:rsidP="0065313A">
      <w:pPr>
        <w:numPr>
          <w:ilvl w:val="0"/>
          <w:numId w:val="10"/>
        </w:numPr>
        <w:spacing w:line="360" w:lineRule="auto"/>
        <w:ind w:left="0" w:firstLine="720"/>
        <w:jc w:val="both"/>
        <w:rPr>
          <w:rFonts w:ascii="Arial Narrow" w:hAnsi="Arial Narrow"/>
          <w:sz w:val="24"/>
        </w:rPr>
      </w:pPr>
      <w:r w:rsidRPr="009C47DF">
        <w:rPr>
          <w:rFonts w:ascii="Arial Narrow" w:hAnsi="Arial Narrow"/>
          <w:sz w:val="24"/>
        </w:rPr>
        <w:t>С програмата за случайно разпределение на делата „</w:t>
      </w:r>
      <w:r w:rsidRPr="009C47DF">
        <w:rPr>
          <w:rFonts w:ascii="Arial Narrow" w:hAnsi="Arial Narrow"/>
          <w:sz w:val="24"/>
          <w:lang w:val="en-US"/>
        </w:rPr>
        <w:t>Law</w:t>
      </w:r>
      <w:r w:rsidRPr="009C47DF">
        <w:rPr>
          <w:rFonts w:ascii="Arial Narrow" w:hAnsi="Arial Narrow"/>
          <w:sz w:val="24"/>
        </w:rPr>
        <w:t xml:space="preserve"> </w:t>
      </w:r>
      <w:r w:rsidRPr="009C47DF">
        <w:rPr>
          <w:rFonts w:ascii="Arial Narrow" w:hAnsi="Arial Narrow"/>
          <w:sz w:val="24"/>
          <w:lang w:val="en-US"/>
        </w:rPr>
        <w:t>Choice</w:t>
      </w:r>
      <w:r w:rsidRPr="009C47DF">
        <w:rPr>
          <w:rFonts w:ascii="Arial Narrow" w:hAnsi="Arial Narrow" w:cs="Arial"/>
          <w:sz w:val="24"/>
        </w:rPr>
        <w:t xml:space="preserve">”, използвана като </w:t>
      </w:r>
      <w:r w:rsidRPr="009C47DF">
        <w:rPr>
          <w:rFonts w:ascii="Arial Narrow" w:hAnsi="Arial Narrow"/>
          <w:sz w:val="24"/>
        </w:rPr>
        <w:t xml:space="preserve">помощен модул, се определят членове на съставите за участие във ВНОХД и ВЧНД, както и по граждански дела, по които за член/членове от постоянния състав има пречки да участват по делото, вкл. и чрез включването на съдии от ТО и НО при изчерпване на съдиите от ГО. Тази практика продължи и през 2017г., въпреки новата опция на </w:t>
      </w:r>
      <w:r w:rsidRPr="009C47DF">
        <w:rPr>
          <w:rFonts w:ascii="Arial Narrow" w:hAnsi="Arial Narrow" w:cs="Arial"/>
          <w:sz w:val="24"/>
          <w:lang w:val="ru-RU"/>
        </w:rPr>
        <w:t>ЦСРД по изложените по-горе причини.</w:t>
      </w:r>
    </w:p>
    <w:p w:rsidR="00C13EB0" w:rsidRPr="009C47DF" w:rsidRDefault="00C13EB0" w:rsidP="0065313A">
      <w:pPr>
        <w:numPr>
          <w:ilvl w:val="0"/>
          <w:numId w:val="10"/>
        </w:numPr>
        <w:spacing w:line="360" w:lineRule="auto"/>
        <w:ind w:left="0" w:firstLine="720"/>
        <w:jc w:val="both"/>
        <w:rPr>
          <w:rFonts w:ascii="Arial Narrow" w:hAnsi="Arial Narrow"/>
          <w:sz w:val="24"/>
        </w:rPr>
      </w:pPr>
      <w:r w:rsidRPr="009C47DF">
        <w:rPr>
          <w:rFonts w:ascii="Arial Narrow" w:hAnsi="Arial Narrow"/>
          <w:sz w:val="24"/>
        </w:rPr>
        <w:t>С програмата за случайно разпределение на делата „</w:t>
      </w:r>
      <w:r w:rsidRPr="009C47DF">
        <w:rPr>
          <w:rFonts w:ascii="Arial Narrow" w:hAnsi="Arial Narrow"/>
          <w:sz w:val="24"/>
          <w:lang w:val="en-US"/>
        </w:rPr>
        <w:t>Law</w:t>
      </w:r>
      <w:r w:rsidRPr="009C47DF">
        <w:rPr>
          <w:rFonts w:ascii="Arial Narrow" w:hAnsi="Arial Narrow"/>
          <w:sz w:val="24"/>
        </w:rPr>
        <w:t xml:space="preserve"> </w:t>
      </w:r>
      <w:r w:rsidRPr="009C47DF">
        <w:rPr>
          <w:rFonts w:ascii="Arial Narrow" w:hAnsi="Arial Narrow"/>
          <w:sz w:val="24"/>
          <w:lang w:val="en-US"/>
        </w:rPr>
        <w:t>Choice</w:t>
      </w:r>
      <w:r w:rsidRPr="009C47DF">
        <w:rPr>
          <w:rFonts w:ascii="Arial Narrow" w:hAnsi="Arial Narrow" w:cs="Arial"/>
          <w:sz w:val="24"/>
        </w:rPr>
        <w:t xml:space="preserve">”, използвана като </w:t>
      </w:r>
      <w:r w:rsidRPr="009C47DF">
        <w:rPr>
          <w:rFonts w:ascii="Arial Narrow" w:hAnsi="Arial Narrow"/>
          <w:sz w:val="24"/>
        </w:rPr>
        <w:t xml:space="preserve">помощен модул, се определя и съдия от ГО за открито съдебно заседание, който да замести отсъстващ постоянен член на този състав, като това става чрез случаен избор по първото насрочено за с.з. дело, а по всяко следващо дело избора е при опцията „определен” в лицето на вече избрания по първото дело. </w:t>
      </w:r>
    </w:p>
    <w:p w:rsidR="00C13EB0" w:rsidRPr="009C47DF" w:rsidRDefault="00C13EB0" w:rsidP="0065313A">
      <w:pPr>
        <w:numPr>
          <w:ilvl w:val="0"/>
          <w:numId w:val="10"/>
        </w:numPr>
        <w:spacing w:line="360" w:lineRule="auto"/>
        <w:ind w:left="0" w:firstLine="720"/>
        <w:jc w:val="both"/>
        <w:rPr>
          <w:rFonts w:ascii="Arial Narrow" w:hAnsi="Arial Narrow"/>
          <w:sz w:val="24"/>
        </w:rPr>
      </w:pPr>
      <w:r w:rsidRPr="009C47DF">
        <w:rPr>
          <w:rFonts w:ascii="Arial Narrow" w:hAnsi="Arial Narrow"/>
          <w:sz w:val="24"/>
        </w:rPr>
        <w:t>Продължават да действат и да се спазват утвърдените със заповед № РД-0302/15.06.16г. на Председателя на съда Вътрешни правила за заместване на отсъстващ съдия и при сформиране на съдебен състав в ГО.</w:t>
      </w:r>
    </w:p>
    <w:p w:rsidR="00C13EB0" w:rsidRPr="009C47DF" w:rsidRDefault="00C13EB0" w:rsidP="0065313A">
      <w:pPr>
        <w:numPr>
          <w:ilvl w:val="0"/>
          <w:numId w:val="10"/>
        </w:numPr>
        <w:spacing w:line="360" w:lineRule="auto"/>
        <w:ind w:left="0" w:firstLine="720"/>
        <w:jc w:val="both"/>
        <w:rPr>
          <w:rFonts w:ascii="Arial Narrow" w:hAnsi="Arial Narrow"/>
          <w:sz w:val="24"/>
        </w:rPr>
      </w:pPr>
      <w:r w:rsidRPr="009C47DF">
        <w:rPr>
          <w:rFonts w:ascii="Arial Narrow" w:hAnsi="Arial Narrow"/>
          <w:sz w:val="24"/>
        </w:rPr>
        <w:t xml:space="preserve">Във всички случаи, при които се предвиждат процесуално по-кратки срокове за произнасяне и постановяване на съдебен акт /в т. ч. по чл. 389 и сл. от ГПК, чл. 255 и сл. от ГПК/, съдия със заявено отсъствие се изключва от разпределението по посочените дела за периода 2 </w:t>
      </w:r>
      <w:r w:rsidRPr="009C47DF">
        <w:rPr>
          <w:rFonts w:ascii="Arial Narrow" w:hAnsi="Arial Narrow"/>
          <w:sz w:val="24"/>
        </w:rPr>
        <w:lastRenderedPageBreak/>
        <w:t>дни преди планираното отсъствие и до момента на неговото завръщане. Ако отсъствието е по внезапно възникнали причини – изключването става от деня на уведомяване на разпределящия и до момента на завръщане на отсъстващия съдия /</w:t>
      </w:r>
      <w:r w:rsidRPr="009C47DF">
        <w:rPr>
          <w:rFonts w:ascii="Arial Narrow" w:hAnsi="Arial Narrow" w:cs="Arial"/>
          <w:sz w:val="24"/>
          <w:lang w:val="ru-RU"/>
        </w:rPr>
        <w:t>така Заповед № РД-0582/04.11.15г. на Председателя на съда</w:t>
      </w:r>
      <w:r w:rsidRPr="009C47DF">
        <w:rPr>
          <w:rFonts w:ascii="Arial Narrow" w:hAnsi="Arial Narrow"/>
          <w:sz w:val="24"/>
        </w:rPr>
        <w:t>/.</w:t>
      </w:r>
    </w:p>
    <w:p w:rsidR="00C13EB0" w:rsidRPr="009C47DF" w:rsidRDefault="00C13EB0" w:rsidP="0065313A">
      <w:pPr>
        <w:numPr>
          <w:ilvl w:val="0"/>
          <w:numId w:val="10"/>
        </w:numPr>
        <w:spacing w:line="360" w:lineRule="auto"/>
        <w:ind w:left="0" w:firstLine="720"/>
        <w:jc w:val="both"/>
        <w:rPr>
          <w:rFonts w:ascii="Arial Narrow" w:hAnsi="Arial Narrow"/>
          <w:sz w:val="24"/>
        </w:rPr>
      </w:pPr>
      <w:r w:rsidRPr="009C47DF">
        <w:rPr>
          <w:rFonts w:ascii="Arial Narrow" w:hAnsi="Arial Narrow"/>
          <w:sz w:val="24"/>
        </w:rPr>
        <w:t xml:space="preserve">За периода на съдебната ваканция и през периода на Коледно-Новогодишните празници се създава нарочна организация в работата на отделението – за 2017г. това стана чрез Заповед № РД-0403/07.07.17г. и Заповед № РД-0794/18.12.17г. на Председателя на съда, които определиха разпределящите с програмата за случайно разпределение на делата съдии, съобразяване на периода на ползване на отпуските от отделните съдии /включване и изключване от разпределението по определени дела/ и други </w:t>
      </w:r>
      <w:proofErr w:type="spellStart"/>
      <w:r w:rsidRPr="009C47DF">
        <w:rPr>
          <w:rFonts w:ascii="Arial Narrow" w:hAnsi="Arial Narrow"/>
          <w:sz w:val="24"/>
        </w:rPr>
        <w:t>относими</w:t>
      </w:r>
      <w:proofErr w:type="spellEnd"/>
      <w:r w:rsidRPr="009C47DF">
        <w:rPr>
          <w:rFonts w:ascii="Arial Narrow" w:hAnsi="Arial Narrow"/>
          <w:sz w:val="24"/>
        </w:rPr>
        <w:t xml:space="preserve"> към спецификата на тези периоди обстоятелства.</w:t>
      </w:r>
    </w:p>
    <w:p w:rsidR="00C13EB0" w:rsidRPr="009C47DF" w:rsidRDefault="00BA6321" w:rsidP="00266F83">
      <w:pPr>
        <w:spacing w:line="360" w:lineRule="auto"/>
        <w:ind w:firstLine="720"/>
        <w:jc w:val="both"/>
        <w:rPr>
          <w:rFonts w:ascii="Arial Narrow" w:hAnsi="Arial Narrow"/>
          <w:sz w:val="24"/>
        </w:rPr>
      </w:pPr>
      <w:r w:rsidRPr="009C47DF">
        <w:rPr>
          <w:rFonts w:ascii="Arial Narrow" w:hAnsi="Arial Narrow"/>
          <w:sz w:val="24"/>
        </w:rPr>
        <w:t>10.</w:t>
      </w:r>
      <w:r w:rsidR="00C13EB0" w:rsidRPr="009C47DF">
        <w:rPr>
          <w:rFonts w:ascii="Arial Narrow" w:hAnsi="Arial Narrow"/>
          <w:sz w:val="24"/>
        </w:rPr>
        <w:t>Всички изключения от принципа за случайно разпределение на делата се регламентират с отделни мотивирани заповеди на председателя на съда, които се вписват в Регистър с писмени разпореждания за изключения и отклонения при разпределението на делата между съдиите.</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Съгласно утвърдената практика и създадена организация, делата, постъпващи в ГО на ВАпС се разпределят и образуват от зам. председателя в деня на постъпването им. При негово отсъствие поради командировка или разрешен отпуск, делата се разпределят от магистрата по старшинство, на който е издаден персонален служебен квалифициран електронен подпис /КЕП/ за използване на </w:t>
      </w:r>
      <w:r w:rsidRPr="009C47DF">
        <w:rPr>
          <w:rFonts w:ascii="Arial Narrow" w:hAnsi="Arial Narrow" w:cs="Arial"/>
          <w:sz w:val="24"/>
        </w:rPr>
        <w:t>ЦСРД</w:t>
      </w:r>
      <w:r w:rsidRPr="009C47DF">
        <w:rPr>
          <w:rFonts w:ascii="Arial Narrow" w:hAnsi="Arial Narrow" w:cs="Arial"/>
          <w:sz w:val="24"/>
          <w:lang w:val="ru-RU"/>
        </w:rPr>
        <w:t xml:space="preserve">. </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Продължава практиката за разпечатване на генерирания от ЦСРД, респ. от </w:t>
      </w:r>
      <w:r w:rsidRPr="009C47DF">
        <w:rPr>
          <w:rFonts w:ascii="Arial Narrow" w:hAnsi="Arial Narrow"/>
          <w:sz w:val="24"/>
        </w:rPr>
        <w:t>„</w:t>
      </w:r>
      <w:r w:rsidRPr="009C47DF">
        <w:rPr>
          <w:rFonts w:ascii="Arial Narrow" w:hAnsi="Arial Narrow"/>
          <w:sz w:val="24"/>
          <w:lang w:val="en-US"/>
        </w:rPr>
        <w:t>Law</w:t>
      </w:r>
      <w:r w:rsidRPr="009C47DF">
        <w:rPr>
          <w:rFonts w:ascii="Arial Narrow" w:hAnsi="Arial Narrow"/>
          <w:sz w:val="24"/>
          <w:lang w:val="ru-RU"/>
        </w:rPr>
        <w:t xml:space="preserve"> </w:t>
      </w:r>
      <w:r w:rsidRPr="009C47DF">
        <w:rPr>
          <w:rFonts w:ascii="Arial Narrow" w:hAnsi="Arial Narrow"/>
          <w:sz w:val="24"/>
          <w:lang w:val="en-US"/>
        </w:rPr>
        <w:t>Choice</w:t>
      </w:r>
      <w:r w:rsidRPr="009C47DF">
        <w:rPr>
          <w:rFonts w:ascii="Arial Narrow" w:hAnsi="Arial Narrow" w:cs="Arial"/>
          <w:sz w:val="24"/>
        </w:rPr>
        <w:t>”</w:t>
      </w:r>
      <w:r w:rsidRPr="009C47DF">
        <w:rPr>
          <w:rFonts w:ascii="Arial Narrow" w:hAnsi="Arial Narrow"/>
          <w:sz w:val="24"/>
        </w:rPr>
        <w:t xml:space="preserve"> </w:t>
      </w:r>
      <w:r w:rsidRPr="009C47DF">
        <w:rPr>
          <w:rFonts w:ascii="Arial Narrow" w:hAnsi="Arial Narrow" w:cs="Arial"/>
          <w:sz w:val="24"/>
          <w:lang w:val="ru-RU"/>
        </w:rPr>
        <w:t xml:space="preserve">протокол от разпределението, който се подписва от разпределящия и се прилага по всяко образувано дело, а протокола от разпределението за деня се подрежда в нарочно създадена папка. </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И през отчетната 2017г. се наблюдава равномерност на разпределените между съдиите от ГО постъпили дела. При съдиите, при които се наблюдава малко по-високо постъпление /изразява се в няколко броя/, това се дължи на обстоятелството, че на същите са били разпределени дела, по които се е наложило тяхното прекратяване и връщане за надлежно администриране, поправка на ОФГ, допълване или изменение/допълване в частта за разноските, след което същите са им били повторно разпределени.</w:t>
      </w:r>
    </w:p>
    <w:p w:rsidR="00C13EB0" w:rsidRPr="009C47DF" w:rsidRDefault="00C13EB0" w:rsidP="00266F83">
      <w:pPr>
        <w:spacing w:line="360" w:lineRule="auto"/>
        <w:ind w:firstLine="720"/>
        <w:jc w:val="both"/>
        <w:rPr>
          <w:rFonts w:ascii="Arial Narrow" w:hAnsi="Arial Narrow" w:cs="Arial"/>
          <w:sz w:val="24"/>
        </w:rPr>
      </w:pPr>
      <w:r w:rsidRPr="009C47DF">
        <w:rPr>
          <w:rFonts w:ascii="Arial Narrow" w:hAnsi="Arial Narrow" w:cs="Arial"/>
          <w:sz w:val="24"/>
        </w:rPr>
        <w:t xml:space="preserve">Точните данни за </w:t>
      </w:r>
      <w:proofErr w:type="spellStart"/>
      <w:r w:rsidRPr="009C47DF">
        <w:rPr>
          <w:rFonts w:ascii="Arial Narrow" w:hAnsi="Arial Narrow" w:cs="Arial"/>
          <w:sz w:val="24"/>
        </w:rPr>
        <w:t>новопостъпилите</w:t>
      </w:r>
      <w:proofErr w:type="spellEnd"/>
      <w:r w:rsidRPr="009C47DF">
        <w:rPr>
          <w:rFonts w:ascii="Arial Narrow" w:hAnsi="Arial Narrow" w:cs="Arial"/>
          <w:sz w:val="24"/>
        </w:rPr>
        <w:t xml:space="preserve"> и разпределени по съдии дела са следните:</w:t>
      </w:r>
    </w:p>
    <w:p w:rsidR="00C13EB0" w:rsidRPr="009C47DF" w:rsidRDefault="00C13EB0" w:rsidP="0065313A">
      <w:pPr>
        <w:numPr>
          <w:ilvl w:val="0"/>
          <w:numId w:val="19"/>
        </w:numPr>
        <w:tabs>
          <w:tab w:val="clear" w:pos="1275"/>
          <w:tab w:val="left" w:pos="1072"/>
        </w:tabs>
        <w:spacing w:line="360" w:lineRule="auto"/>
        <w:ind w:left="0" w:firstLine="540"/>
        <w:jc w:val="both"/>
        <w:rPr>
          <w:rFonts w:ascii="Arial Narrow" w:hAnsi="Arial Narrow" w:cs="Arial"/>
          <w:sz w:val="24"/>
        </w:rPr>
      </w:pPr>
      <w:r w:rsidRPr="009C47DF">
        <w:rPr>
          <w:rFonts w:ascii="Arial Narrow" w:hAnsi="Arial Narrow" w:cs="Arial"/>
          <w:sz w:val="24"/>
        </w:rPr>
        <w:t xml:space="preserve">съдия </w:t>
      </w:r>
      <w:r w:rsidRPr="009C47DF">
        <w:rPr>
          <w:rFonts w:ascii="Arial Narrow" w:hAnsi="Arial Narrow" w:cs="Arial"/>
          <w:b/>
          <w:sz w:val="24"/>
        </w:rPr>
        <w:t>Д. Джамбазова</w:t>
      </w:r>
      <w:r w:rsidRPr="009C47DF">
        <w:rPr>
          <w:rFonts w:ascii="Arial Narrow" w:hAnsi="Arial Narrow" w:cs="Arial"/>
          <w:sz w:val="24"/>
        </w:rPr>
        <w:t xml:space="preserve"> е получила общо </w:t>
      </w:r>
      <w:r w:rsidRPr="009C47DF">
        <w:rPr>
          <w:rFonts w:ascii="Arial Narrow" w:hAnsi="Arial Narrow" w:cs="Arial"/>
          <w:b/>
          <w:sz w:val="24"/>
        </w:rPr>
        <w:t>106</w:t>
      </w:r>
      <w:r w:rsidRPr="009C47DF">
        <w:rPr>
          <w:rFonts w:ascii="Arial Narrow" w:hAnsi="Arial Narrow" w:cs="Arial"/>
          <w:sz w:val="24"/>
        </w:rPr>
        <w:t xml:space="preserve"> дела, от които </w:t>
      </w:r>
      <w:r w:rsidRPr="009C47DF">
        <w:rPr>
          <w:rFonts w:ascii="Arial Narrow" w:hAnsi="Arial Narrow" w:cs="Arial"/>
          <w:sz w:val="24"/>
          <w:u w:val="single"/>
        </w:rPr>
        <w:t>30 въззивни</w:t>
      </w:r>
      <w:r w:rsidRPr="009C47DF">
        <w:rPr>
          <w:rFonts w:ascii="Arial Narrow" w:hAnsi="Arial Narrow" w:cs="Arial"/>
          <w:sz w:val="24"/>
        </w:rPr>
        <w:t>, 67</w:t>
      </w:r>
      <w:r w:rsidRPr="009C47DF">
        <w:rPr>
          <w:rFonts w:ascii="Arial Narrow" w:hAnsi="Arial Narrow" w:cs="Arial"/>
          <w:i/>
          <w:sz w:val="24"/>
        </w:rPr>
        <w:t xml:space="preserve"> въззивни частни</w:t>
      </w:r>
      <w:r w:rsidRPr="009C47DF">
        <w:rPr>
          <w:rFonts w:ascii="Arial Narrow" w:hAnsi="Arial Narrow" w:cs="Arial"/>
          <w:sz w:val="24"/>
        </w:rPr>
        <w:t xml:space="preserve"> и </w:t>
      </w:r>
      <w:r w:rsidRPr="009C47DF">
        <w:rPr>
          <w:rFonts w:ascii="Arial Narrow" w:hAnsi="Arial Narrow" w:cs="Arial"/>
          <w:i/>
          <w:sz w:val="24"/>
          <w:u w:val="single"/>
        </w:rPr>
        <w:t xml:space="preserve"> 9 частни гр. дела</w:t>
      </w:r>
      <w:r w:rsidRPr="009C47DF">
        <w:rPr>
          <w:rFonts w:ascii="Arial Narrow" w:hAnsi="Arial Narrow" w:cs="Arial"/>
          <w:sz w:val="24"/>
        </w:rPr>
        <w:t xml:space="preserve"> по чл. 274, ал. 2 от ГПК; </w:t>
      </w:r>
    </w:p>
    <w:p w:rsidR="00C13EB0" w:rsidRPr="009C47DF" w:rsidRDefault="00C13EB0" w:rsidP="0065313A">
      <w:pPr>
        <w:numPr>
          <w:ilvl w:val="0"/>
          <w:numId w:val="19"/>
        </w:numPr>
        <w:tabs>
          <w:tab w:val="clear" w:pos="1275"/>
          <w:tab w:val="left" w:pos="1072"/>
        </w:tabs>
        <w:spacing w:line="360" w:lineRule="auto"/>
        <w:ind w:left="0" w:firstLine="540"/>
        <w:jc w:val="both"/>
        <w:rPr>
          <w:rFonts w:ascii="Arial Narrow" w:hAnsi="Arial Narrow" w:cs="Arial"/>
          <w:sz w:val="24"/>
          <w:lang w:val="ru-RU"/>
        </w:rPr>
      </w:pPr>
      <w:r w:rsidRPr="009C47DF">
        <w:rPr>
          <w:rFonts w:ascii="Arial Narrow" w:hAnsi="Arial Narrow" w:cs="Arial"/>
          <w:sz w:val="24"/>
        </w:rPr>
        <w:lastRenderedPageBreak/>
        <w:t xml:space="preserve">съдия </w:t>
      </w:r>
      <w:r w:rsidRPr="009C47DF">
        <w:rPr>
          <w:rFonts w:ascii="Arial Narrow" w:hAnsi="Arial Narrow" w:cs="Arial"/>
          <w:b/>
          <w:sz w:val="24"/>
        </w:rPr>
        <w:t>М. Дончева</w:t>
      </w:r>
      <w:r w:rsidRPr="009C47DF">
        <w:rPr>
          <w:rFonts w:ascii="Arial Narrow" w:hAnsi="Arial Narrow" w:cs="Arial"/>
          <w:sz w:val="24"/>
        </w:rPr>
        <w:t xml:space="preserve"> е получила общо </w:t>
      </w:r>
      <w:r w:rsidRPr="009C47DF">
        <w:rPr>
          <w:rFonts w:ascii="Arial Narrow" w:hAnsi="Arial Narrow" w:cs="Arial"/>
          <w:b/>
          <w:sz w:val="24"/>
        </w:rPr>
        <w:t>105</w:t>
      </w:r>
      <w:r w:rsidRPr="009C47DF">
        <w:rPr>
          <w:rFonts w:ascii="Arial Narrow" w:hAnsi="Arial Narrow" w:cs="Arial"/>
          <w:sz w:val="24"/>
        </w:rPr>
        <w:t xml:space="preserve"> дела, от които </w:t>
      </w:r>
      <w:r w:rsidRPr="009C47DF">
        <w:rPr>
          <w:rFonts w:ascii="Arial Narrow" w:hAnsi="Arial Narrow" w:cs="Arial"/>
          <w:sz w:val="24"/>
          <w:u w:val="single"/>
        </w:rPr>
        <w:t>30 въззивни</w:t>
      </w:r>
      <w:r w:rsidRPr="009C47DF">
        <w:rPr>
          <w:rFonts w:ascii="Arial Narrow" w:hAnsi="Arial Narrow" w:cs="Arial"/>
          <w:sz w:val="24"/>
        </w:rPr>
        <w:t xml:space="preserve">, </w:t>
      </w:r>
      <w:r w:rsidRPr="009C47DF">
        <w:rPr>
          <w:rFonts w:ascii="Arial Narrow" w:hAnsi="Arial Narrow" w:cs="Arial"/>
          <w:i/>
          <w:sz w:val="24"/>
        </w:rPr>
        <w:t>64 въззивни частни</w:t>
      </w:r>
      <w:r w:rsidRPr="009C47DF">
        <w:rPr>
          <w:rFonts w:ascii="Arial Narrow" w:hAnsi="Arial Narrow" w:cs="Arial"/>
          <w:sz w:val="24"/>
        </w:rPr>
        <w:t xml:space="preserve"> и </w:t>
      </w:r>
      <w:r w:rsidRPr="009C47DF">
        <w:rPr>
          <w:rFonts w:ascii="Arial Narrow" w:hAnsi="Arial Narrow" w:cs="Arial"/>
          <w:i/>
          <w:sz w:val="24"/>
          <w:u w:val="single"/>
        </w:rPr>
        <w:t>11 частни гр. дела</w:t>
      </w:r>
      <w:r w:rsidRPr="009C47DF">
        <w:rPr>
          <w:rFonts w:ascii="Arial Narrow" w:hAnsi="Arial Narrow" w:cs="Arial"/>
          <w:sz w:val="24"/>
        </w:rPr>
        <w:t xml:space="preserve"> по чл. 274, ал. 2 от ГПК; </w:t>
      </w:r>
    </w:p>
    <w:p w:rsidR="00C13EB0" w:rsidRPr="009C47DF" w:rsidRDefault="00C13EB0" w:rsidP="0065313A">
      <w:pPr>
        <w:numPr>
          <w:ilvl w:val="0"/>
          <w:numId w:val="19"/>
        </w:numPr>
        <w:tabs>
          <w:tab w:val="clear" w:pos="1275"/>
          <w:tab w:val="left" w:pos="1072"/>
        </w:tabs>
        <w:spacing w:line="360" w:lineRule="auto"/>
        <w:ind w:left="0" w:firstLine="540"/>
        <w:jc w:val="both"/>
        <w:rPr>
          <w:rFonts w:ascii="Arial Narrow" w:hAnsi="Arial Narrow" w:cs="Arial"/>
          <w:sz w:val="24"/>
          <w:lang w:val="ru-RU"/>
        </w:rPr>
      </w:pPr>
      <w:r w:rsidRPr="009C47DF">
        <w:rPr>
          <w:rFonts w:ascii="Arial Narrow" w:hAnsi="Arial Narrow" w:cs="Arial"/>
          <w:sz w:val="24"/>
        </w:rPr>
        <w:t xml:space="preserve">съдия </w:t>
      </w:r>
      <w:r w:rsidRPr="009C47DF">
        <w:rPr>
          <w:rFonts w:ascii="Arial Narrow" w:hAnsi="Arial Narrow" w:cs="Arial"/>
          <w:b/>
          <w:sz w:val="24"/>
        </w:rPr>
        <w:t>М. Славов</w:t>
      </w:r>
      <w:r w:rsidRPr="009C47DF">
        <w:rPr>
          <w:rFonts w:ascii="Arial Narrow" w:hAnsi="Arial Narrow" w:cs="Arial"/>
          <w:sz w:val="24"/>
        </w:rPr>
        <w:t xml:space="preserve"> е получил общо </w:t>
      </w:r>
      <w:r w:rsidRPr="009C47DF">
        <w:rPr>
          <w:rFonts w:ascii="Arial Narrow" w:hAnsi="Arial Narrow" w:cs="Arial"/>
          <w:b/>
          <w:sz w:val="24"/>
        </w:rPr>
        <w:t>80</w:t>
      </w:r>
      <w:r w:rsidRPr="009C47DF">
        <w:rPr>
          <w:rFonts w:ascii="Arial Narrow" w:hAnsi="Arial Narrow" w:cs="Arial"/>
          <w:sz w:val="24"/>
        </w:rPr>
        <w:t xml:space="preserve"> дела, от които </w:t>
      </w:r>
      <w:r w:rsidRPr="009C47DF">
        <w:rPr>
          <w:rFonts w:ascii="Arial Narrow" w:hAnsi="Arial Narrow" w:cs="Arial"/>
          <w:sz w:val="24"/>
          <w:u w:val="single"/>
        </w:rPr>
        <w:t>23 въззивни</w:t>
      </w:r>
      <w:r w:rsidRPr="009C47DF">
        <w:rPr>
          <w:rFonts w:ascii="Arial Narrow" w:hAnsi="Arial Narrow" w:cs="Arial"/>
          <w:sz w:val="24"/>
        </w:rPr>
        <w:t>, 49</w:t>
      </w:r>
      <w:r w:rsidRPr="009C47DF">
        <w:rPr>
          <w:rFonts w:ascii="Arial Narrow" w:hAnsi="Arial Narrow" w:cs="Arial"/>
          <w:i/>
          <w:sz w:val="24"/>
        </w:rPr>
        <w:t xml:space="preserve"> въззивни частни</w:t>
      </w:r>
      <w:r w:rsidRPr="009C47DF">
        <w:rPr>
          <w:rFonts w:ascii="Arial Narrow" w:hAnsi="Arial Narrow" w:cs="Arial"/>
          <w:sz w:val="24"/>
        </w:rPr>
        <w:t xml:space="preserve"> и </w:t>
      </w:r>
      <w:r w:rsidRPr="009C47DF">
        <w:rPr>
          <w:rFonts w:ascii="Arial Narrow" w:hAnsi="Arial Narrow" w:cs="Arial"/>
          <w:i/>
          <w:sz w:val="24"/>
          <w:u w:val="single"/>
        </w:rPr>
        <w:t>8 частни гр. дела</w:t>
      </w:r>
      <w:r w:rsidRPr="009C47DF">
        <w:rPr>
          <w:rFonts w:ascii="Arial Narrow" w:hAnsi="Arial Narrow" w:cs="Arial"/>
          <w:sz w:val="24"/>
        </w:rPr>
        <w:t xml:space="preserve"> по чл. 274, ал. 2 от ГПК /при зададена 76% натовареност/; </w:t>
      </w:r>
    </w:p>
    <w:p w:rsidR="00C13EB0" w:rsidRPr="009C47DF" w:rsidRDefault="00C13EB0" w:rsidP="0065313A">
      <w:pPr>
        <w:numPr>
          <w:ilvl w:val="0"/>
          <w:numId w:val="19"/>
        </w:numPr>
        <w:tabs>
          <w:tab w:val="clear" w:pos="1275"/>
          <w:tab w:val="left" w:pos="1072"/>
        </w:tabs>
        <w:spacing w:line="360" w:lineRule="auto"/>
        <w:ind w:left="0" w:firstLine="540"/>
        <w:jc w:val="both"/>
        <w:rPr>
          <w:rFonts w:ascii="Arial Narrow" w:hAnsi="Arial Narrow" w:cs="Arial"/>
          <w:sz w:val="24"/>
          <w:lang w:val="ru-RU"/>
        </w:rPr>
      </w:pPr>
      <w:r w:rsidRPr="009C47DF">
        <w:rPr>
          <w:rFonts w:ascii="Arial Narrow" w:hAnsi="Arial Narrow" w:cs="Arial"/>
          <w:sz w:val="24"/>
        </w:rPr>
        <w:t xml:space="preserve">съдия </w:t>
      </w:r>
      <w:r w:rsidRPr="009C47DF">
        <w:rPr>
          <w:rFonts w:ascii="Arial Narrow" w:hAnsi="Arial Narrow" w:cs="Arial"/>
          <w:b/>
          <w:sz w:val="24"/>
        </w:rPr>
        <w:t>П. Христова</w:t>
      </w:r>
      <w:r w:rsidRPr="009C47DF">
        <w:rPr>
          <w:rFonts w:ascii="Arial Narrow" w:hAnsi="Arial Narrow" w:cs="Arial"/>
          <w:sz w:val="24"/>
        </w:rPr>
        <w:t xml:space="preserve"> е получила общо </w:t>
      </w:r>
      <w:r w:rsidRPr="009C47DF">
        <w:rPr>
          <w:rFonts w:ascii="Arial Narrow" w:hAnsi="Arial Narrow" w:cs="Arial"/>
          <w:b/>
          <w:sz w:val="24"/>
        </w:rPr>
        <w:t>99</w:t>
      </w:r>
      <w:r w:rsidRPr="009C47DF">
        <w:rPr>
          <w:rFonts w:ascii="Arial Narrow" w:hAnsi="Arial Narrow" w:cs="Arial"/>
          <w:sz w:val="24"/>
        </w:rPr>
        <w:t xml:space="preserve"> дела, от които </w:t>
      </w:r>
      <w:r w:rsidRPr="009C47DF">
        <w:rPr>
          <w:rFonts w:ascii="Arial Narrow" w:hAnsi="Arial Narrow" w:cs="Arial"/>
          <w:sz w:val="24"/>
          <w:u w:val="single"/>
        </w:rPr>
        <w:t>30 въззивни</w:t>
      </w:r>
      <w:r w:rsidRPr="009C47DF">
        <w:rPr>
          <w:rFonts w:ascii="Arial Narrow" w:hAnsi="Arial Narrow" w:cs="Arial"/>
          <w:sz w:val="24"/>
        </w:rPr>
        <w:t>, 55</w:t>
      </w:r>
      <w:r w:rsidRPr="009C47DF">
        <w:rPr>
          <w:rFonts w:ascii="Arial Narrow" w:hAnsi="Arial Narrow" w:cs="Arial"/>
          <w:i/>
          <w:sz w:val="24"/>
        </w:rPr>
        <w:t xml:space="preserve"> въззивни частни</w:t>
      </w:r>
      <w:r w:rsidRPr="009C47DF">
        <w:rPr>
          <w:rFonts w:ascii="Arial Narrow" w:hAnsi="Arial Narrow" w:cs="Arial"/>
          <w:sz w:val="24"/>
        </w:rPr>
        <w:t xml:space="preserve"> и </w:t>
      </w:r>
      <w:r w:rsidRPr="009C47DF">
        <w:rPr>
          <w:rFonts w:ascii="Arial Narrow" w:hAnsi="Arial Narrow" w:cs="Arial"/>
          <w:i/>
          <w:sz w:val="24"/>
          <w:u w:val="single"/>
        </w:rPr>
        <w:t>14 частни гр. дела</w:t>
      </w:r>
      <w:r w:rsidRPr="009C47DF">
        <w:rPr>
          <w:rFonts w:ascii="Arial Narrow" w:hAnsi="Arial Narrow" w:cs="Arial"/>
          <w:sz w:val="24"/>
        </w:rPr>
        <w:t xml:space="preserve"> по чл. 274, ал. 2 от ГПК;</w:t>
      </w:r>
    </w:p>
    <w:p w:rsidR="00C13EB0" w:rsidRPr="009C47DF" w:rsidRDefault="00C13EB0" w:rsidP="0065313A">
      <w:pPr>
        <w:numPr>
          <w:ilvl w:val="0"/>
          <w:numId w:val="19"/>
        </w:numPr>
        <w:tabs>
          <w:tab w:val="clear" w:pos="1275"/>
          <w:tab w:val="left" w:pos="1072"/>
        </w:tabs>
        <w:spacing w:line="360" w:lineRule="auto"/>
        <w:ind w:left="0" w:firstLine="540"/>
        <w:jc w:val="both"/>
        <w:rPr>
          <w:rFonts w:ascii="Arial Narrow" w:hAnsi="Arial Narrow" w:cs="Arial"/>
          <w:sz w:val="24"/>
          <w:lang w:val="ru-RU"/>
        </w:rPr>
      </w:pPr>
      <w:r w:rsidRPr="009C47DF">
        <w:rPr>
          <w:rFonts w:ascii="Arial Narrow" w:hAnsi="Arial Narrow" w:cs="Arial"/>
          <w:sz w:val="24"/>
        </w:rPr>
        <w:t xml:space="preserve">съдия </w:t>
      </w:r>
      <w:r w:rsidRPr="009C47DF">
        <w:rPr>
          <w:rFonts w:ascii="Arial Narrow" w:hAnsi="Arial Narrow" w:cs="Arial"/>
          <w:b/>
          <w:sz w:val="24"/>
        </w:rPr>
        <w:t>П. Петрова</w:t>
      </w:r>
      <w:r w:rsidRPr="009C47DF">
        <w:rPr>
          <w:rFonts w:ascii="Arial Narrow" w:hAnsi="Arial Narrow" w:cs="Arial"/>
          <w:sz w:val="24"/>
        </w:rPr>
        <w:t xml:space="preserve"> е получила общо </w:t>
      </w:r>
      <w:r w:rsidRPr="009C47DF">
        <w:rPr>
          <w:rFonts w:ascii="Arial Narrow" w:hAnsi="Arial Narrow" w:cs="Arial"/>
          <w:b/>
          <w:sz w:val="24"/>
        </w:rPr>
        <w:t>109</w:t>
      </w:r>
      <w:r w:rsidRPr="009C47DF">
        <w:rPr>
          <w:rFonts w:ascii="Arial Narrow" w:hAnsi="Arial Narrow" w:cs="Arial"/>
          <w:sz w:val="24"/>
        </w:rPr>
        <w:t xml:space="preserve"> дела, от които </w:t>
      </w:r>
      <w:r w:rsidRPr="009C47DF">
        <w:rPr>
          <w:rFonts w:ascii="Arial Narrow" w:hAnsi="Arial Narrow" w:cs="Arial"/>
          <w:sz w:val="24"/>
          <w:u w:val="single"/>
        </w:rPr>
        <w:t>34 въззивни</w:t>
      </w:r>
      <w:r w:rsidRPr="009C47DF">
        <w:rPr>
          <w:rFonts w:ascii="Arial Narrow" w:hAnsi="Arial Narrow" w:cs="Arial"/>
          <w:sz w:val="24"/>
        </w:rPr>
        <w:t xml:space="preserve">, </w:t>
      </w:r>
      <w:r w:rsidRPr="009C47DF">
        <w:rPr>
          <w:rFonts w:ascii="Arial Narrow" w:hAnsi="Arial Narrow" w:cs="Arial"/>
          <w:i/>
          <w:sz w:val="24"/>
        </w:rPr>
        <w:t>61 въззивни частни</w:t>
      </w:r>
      <w:r w:rsidRPr="009C47DF">
        <w:rPr>
          <w:rFonts w:ascii="Arial Narrow" w:hAnsi="Arial Narrow" w:cs="Arial"/>
          <w:sz w:val="24"/>
        </w:rPr>
        <w:t xml:space="preserve"> и </w:t>
      </w:r>
      <w:r w:rsidRPr="009C47DF">
        <w:rPr>
          <w:rFonts w:ascii="Arial Narrow" w:hAnsi="Arial Narrow" w:cs="Arial"/>
          <w:i/>
          <w:sz w:val="24"/>
          <w:u w:val="single"/>
        </w:rPr>
        <w:t>14 частни гр. дела</w:t>
      </w:r>
      <w:r w:rsidRPr="009C47DF">
        <w:rPr>
          <w:rFonts w:ascii="Arial Narrow" w:hAnsi="Arial Narrow" w:cs="Arial"/>
          <w:sz w:val="24"/>
        </w:rPr>
        <w:t xml:space="preserve"> по чл. 274, ал. 2 от ГПК;</w:t>
      </w:r>
    </w:p>
    <w:p w:rsidR="00C13EB0" w:rsidRPr="009C47DF" w:rsidRDefault="00C13EB0" w:rsidP="0065313A">
      <w:pPr>
        <w:numPr>
          <w:ilvl w:val="0"/>
          <w:numId w:val="19"/>
        </w:numPr>
        <w:tabs>
          <w:tab w:val="clear" w:pos="1275"/>
          <w:tab w:val="left" w:pos="1072"/>
        </w:tabs>
        <w:spacing w:line="360" w:lineRule="auto"/>
        <w:ind w:left="0" w:firstLine="540"/>
        <w:jc w:val="both"/>
        <w:rPr>
          <w:rFonts w:ascii="Arial Narrow" w:hAnsi="Arial Narrow" w:cs="Arial"/>
          <w:sz w:val="24"/>
        </w:rPr>
      </w:pPr>
      <w:r w:rsidRPr="009C47DF">
        <w:rPr>
          <w:rFonts w:ascii="Arial Narrow" w:hAnsi="Arial Narrow" w:cs="Arial"/>
          <w:sz w:val="24"/>
        </w:rPr>
        <w:t xml:space="preserve">съдия </w:t>
      </w:r>
      <w:r w:rsidRPr="009C47DF">
        <w:rPr>
          <w:rFonts w:ascii="Arial Narrow" w:hAnsi="Arial Narrow" w:cs="Arial"/>
          <w:b/>
          <w:sz w:val="24"/>
        </w:rPr>
        <w:t>М. Маринова</w:t>
      </w:r>
      <w:r w:rsidRPr="009C47DF">
        <w:rPr>
          <w:rFonts w:ascii="Arial Narrow" w:hAnsi="Arial Narrow" w:cs="Arial"/>
          <w:sz w:val="24"/>
        </w:rPr>
        <w:t xml:space="preserve"> е получила общо </w:t>
      </w:r>
      <w:r w:rsidRPr="009C47DF">
        <w:rPr>
          <w:rFonts w:ascii="Arial Narrow" w:hAnsi="Arial Narrow" w:cs="Arial"/>
          <w:b/>
          <w:sz w:val="24"/>
        </w:rPr>
        <w:t>97</w:t>
      </w:r>
      <w:r w:rsidRPr="009C47DF">
        <w:rPr>
          <w:rFonts w:ascii="Arial Narrow" w:hAnsi="Arial Narrow" w:cs="Arial"/>
          <w:sz w:val="24"/>
        </w:rPr>
        <w:t xml:space="preserve"> дела, от които </w:t>
      </w:r>
      <w:r w:rsidRPr="009C47DF">
        <w:rPr>
          <w:rFonts w:ascii="Arial Narrow" w:hAnsi="Arial Narrow" w:cs="Arial"/>
          <w:sz w:val="24"/>
          <w:u w:val="single"/>
        </w:rPr>
        <w:t>28 въззивни</w:t>
      </w:r>
      <w:r w:rsidRPr="009C47DF">
        <w:rPr>
          <w:rFonts w:ascii="Arial Narrow" w:hAnsi="Arial Narrow" w:cs="Arial"/>
          <w:sz w:val="24"/>
        </w:rPr>
        <w:t xml:space="preserve">, 60 въззивни частни и </w:t>
      </w:r>
      <w:r w:rsidRPr="009C47DF">
        <w:rPr>
          <w:rFonts w:ascii="Arial Narrow" w:hAnsi="Arial Narrow" w:cs="Arial"/>
          <w:i/>
          <w:sz w:val="24"/>
          <w:u w:val="single"/>
        </w:rPr>
        <w:t>9 частни гр. дела</w:t>
      </w:r>
      <w:r w:rsidRPr="009C47DF">
        <w:rPr>
          <w:rFonts w:ascii="Arial Narrow" w:hAnsi="Arial Narrow" w:cs="Arial"/>
          <w:sz w:val="24"/>
        </w:rPr>
        <w:t xml:space="preserve"> по чл. 274, ал. 2 от ГПК;</w:t>
      </w:r>
    </w:p>
    <w:p w:rsidR="00C13EB0" w:rsidRPr="009C47DF" w:rsidRDefault="00C13EB0" w:rsidP="00D6134E">
      <w:pPr>
        <w:spacing w:before="120" w:after="120" w:line="360" w:lineRule="auto"/>
        <w:ind w:firstLine="720"/>
        <w:jc w:val="both"/>
        <w:rPr>
          <w:rFonts w:ascii="Arial Narrow" w:hAnsi="Arial Narrow" w:cs="Arial"/>
          <w:b/>
          <w:bCs/>
          <w:sz w:val="24"/>
          <w:lang w:val="ru-RU"/>
        </w:rPr>
      </w:pPr>
      <w:r w:rsidRPr="009C47DF">
        <w:rPr>
          <w:rFonts w:ascii="Arial Narrow" w:hAnsi="Arial Narrow" w:cs="Arial"/>
          <w:b/>
          <w:bCs/>
          <w:sz w:val="24"/>
          <w:lang w:val="ru-RU"/>
        </w:rPr>
        <w:t>4. Р</w:t>
      </w:r>
      <w:r w:rsidR="00D6134E" w:rsidRPr="009C47DF">
        <w:rPr>
          <w:rFonts w:ascii="Arial Narrow" w:hAnsi="Arial Narrow" w:cs="Arial"/>
          <w:b/>
          <w:bCs/>
          <w:sz w:val="24"/>
          <w:lang w:val="ru-RU"/>
        </w:rPr>
        <w:t>азглеждане на гражданските дела.</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По всяко дело се прави проверка по редовността на въззивната /частна/ жалба, при спазване разпоредбите на ГПК, като за въззивните дела се постановява нарочен съдебен акт по всички предварителни въпроси, по допускане на доказателства и насрочване на делото. Определението по чл. 267, ал. 1 от ГПК се постановява преимуществено в срок от 1 до 3 дни от образуването на делото /по изключение при по-сложни и обемни дела - от 5 до 10 дни/, респ. след изпълнение указанията на въззивния съд, когато производството по делото е било оставяно без движение. Първото с.з. се насрочва в срок от 15 дни до 1-1.5 месеца (в зависимост от това дали е допуснато събирането на нови доказателства пред въззивната инстанция и най-вече нови експертизи). При отлагане на делото и при пренасрочването на с.з., това става за след 20 дни до 1 месец, освен в случаите, когато е необходим по-дълъг срок за изготвяне на експертно заключение. </w:t>
      </w:r>
    </w:p>
    <w:p w:rsidR="00C13EB0" w:rsidRPr="009C47DF" w:rsidRDefault="00C13EB0" w:rsidP="00266F83">
      <w:pPr>
        <w:spacing w:line="360" w:lineRule="auto"/>
        <w:ind w:firstLine="720"/>
        <w:jc w:val="both"/>
        <w:rPr>
          <w:rFonts w:ascii="Arial Narrow" w:hAnsi="Arial Narrow" w:cs="Arial"/>
          <w:b/>
          <w:i/>
          <w:sz w:val="24"/>
          <w:lang w:val="ru-RU"/>
        </w:rPr>
      </w:pPr>
      <w:r w:rsidRPr="009C47DF">
        <w:rPr>
          <w:rFonts w:ascii="Arial Narrow" w:hAnsi="Arial Narrow" w:cs="Arial"/>
          <w:sz w:val="24"/>
          <w:lang w:val="ru-RU"/>
        </w:rPr>
        <w:t xml:space="preserve">Общият </w:t>
      </w:r>
      <w:r w:rsidRPr="009C47DF">
        <w:rPr>
          <w:rFonts w:ascii="Arial Narrow" w:hAnsi="Arial Narrow" w:cs="Arial"/>
          <w:sz w:val="24"/>
          <w:u w:val="single"/>
          <w:lang w:val="ru-RU"/>
        </w:rPr>
        <w:t>брой на делата за разглеждане</w:t>
      </w:r>
      <w:r w:rsidRPr="009C47DF">
        <w:rPr>
          <w:rFonts w:ascii="Arial Narrow" w:hAnsi="Arial Narrow" w:cs="Arial"/>
          <w:sz w:val="24"/>
          <w:lang w:val="ru-RU"/>
        </w:rPr>
        <w:t xml:space="preserve"> е бил </w:t>
      </w:r>
      <w:r w:rsidRPr="009C47DF">
        <w:rPr>
          <w:rFonts w:ascii="Arial Narrow" w:hAnsi="Arial Narrow" w:cs="Arial"/>
          <w:b/>
          <w:sz w:val="24"/>
          <w:lang w:val="ru-RU"/>
        </w:rPr>
        <w:t xml:space="preserve">647 </w:t>
      </w:r>
      <w:r w:rsidRPr="009C47DF">
        <w:rPr>
          <w:rFonts w:ascii="Arial Narrow" w:hAnsi="Arial Narrow" w:cs="Arial"/>
          <w:sz w:val="24"/>
          <w:lang w:val="ru-RU"/>
        </w:rPr>
        <w:t xml:space="preserve">/при 705 за 2016г., 732 за 2015г./, от които новообразувани 597 и останали несвършени от предходни периоди 50 дела. В края на 2017 година са </w:t>
      </w:r>
      <w:r w:rsidRPr="009C47DF">
        <w:rPr>
          <w:rFonts w:ascii="Arial Narrow" w:hAnsi="Arial Narrow" w:cs="Arial"/>
          <w:b/>
          <w:sz w:val="24"/>
          <w:lang w:val="ru-RU"/>
        </w:rPr>
        <w:t>останали висящи</w:t>
      </w:r>
      <w:r w:rsidRPr="009C47DF">
        <w:rPr>
          <w:rFonts w:ascii="Arial Narrow" w:hAnsi="Arial Narrow" w:cs="Arial"/>
          <w:sz w:val="24"/>
          <w:lang w:val="ru-RU"/>
        </w:rPr>
        <w:t xml:space="preserve"> за разглеждане </w:t>
      </w:r>
      <w:r w:rsidRPr="009C47DF">
        <w:rPr>
          <w:rFonts w:ascii="Arial Narrow" w:hAnsi="Arial Narrow" w:cs="Arial"/>
          <w:b/>
          <w:sz w:val="24"/>
          <w:lang w:val="ru-RU"/>
        </w:rPr>
        <w:t>38 /което е с 12 дела по-малко спрямо 2016г./</w:t>
      </w:r>
      <w:r w:rsidRPr="009C47DF">
        <w:rPr>
          <w:rFonts w:ascii="Arial Narrow" w:hAnsi="Arial Narrow" w:cs="Arial"/>
          <w:sz w:val="24"/>
          <w:lang w:val="ru-RU"/>
        </w:rPr>
        <w:t xml:space="preserve">, от които 28 въззивни /при 31 за 2016г., 32 за 2015г./, 10 частни граждански дела /при 18 за 2016г., при 21 за 2015г./. </w:t>
      </w:r>
      <w:r w:rsidRPr="009C47DF">
        <w:rPr>
          <w:rFonts w:ascii="Arial Narrow" w:hAnsi="Arial Narrow" w:cs="Arial"/>
          <w:b/>
          <w:i/>
          <w:sz w:val="24"/>
          <w:lang w:val="ru-RU"/>
        </w:rPr>
        <w:t>Следователно и през 2017г. са били приключени повече граждански дела от постъпилите – както въззивни граждански дела, така и въззивни частни граждански дела.</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Проведени са били общо </w:t>
      </w:r>
      <w:r w:rsidRPr="009C47DF">
        <w:rPr>
          <w:rFonts w:ascii="Arial Narrow" w:hAnsi="Arial Narrow" w:cs="Arial"/>
          <w:b/>
          <w:sz w:val="24"/>
          <w:lang w:val="ru-RU"/>
        </w:rPr>
        <w:t xml:space="preserve">186 </w:t>
      </w:r>
      <w:r w:rsidRPr="009C47DF">
        <w:rPr>
          <w:rFonts w:ascii="Arial Narrow" w:hAnsi="Arial Narrow" w:cs="Arial"/>
          <w:sz w:val="24"/>
          <w:lang w:val="ru-RU"/>
        </w:rPr>
        <w:t xml:space="preserve">открити заседания /при 206 за 2016г., при 212 за 2015г./ и </w:t>
      </w:r>
      <w:r w:rsidRPr="009C47DF">
        <w:rPr>
          <w:rFonts w:ascii="Arial Narrow" w:hAnsi="Arial Narrow" w:cs="Arial"/>
          <w:b/>
          <w:sz w:val="24"/>
          <w:lang w:val="ru-RU"/>
        </w:rPr>
        <w:t>1241</w:t>
      </w:r>
      <w:r w:rsidRPr="009C47DF">
        <w:rPr>
          <w:rFonts w:ascii="Arial Narrow" w:hAnsi="Arial Narrow" w:cs="Arial"/>
          <w:sz w:val="24"/>
          <w:lang w:val="ru-RU"/>
        </w:rPr>
        <w:t xml:space="preserve"> закрити заседания /при 1329 за 2016г., при 1581 за 2015г./.</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В дадената по-долу справка може да се направи съпоставка и съответно извод за динамиката и тенденциите – налице е намаление на проведените открити и закрити с.з. спрямо </w:t>
      </w:r>
      <w:r w:rsidRPr="009C47DF">
        <w:rPr>
          <w:rFonts w:ascii="Arial Narrow" w:hAnsi="Arial Narrow" w:cs="Arial"/>
          <w:sz w:val="24"/>
          <w:lang w:val="ru-RU"/>
        </w:rPr>
        <w:lastRenderedPageBreak/>
        <w:t xml:space="preserve">2016г. и 2015г., което е следствие на намаления брой на постъпленията, както на въззивни, така и на частни граждански дела. </w:t>
      </w:r>
    </w:p>
    <w:p w:rsidR="00C13EB0" w:rsidRPr="009C47DF" w:rsidRDefault="00C13EB0" w:rsidP="00266F83">
      <w:pPr>
        <w:spacing w:line="360" w:lineRule="auto"/>
        <w:ind w:firstLine="720"/>
        <w:jc w:val="both"/>
        <w:rPr>
          <w:rFonts w:ascii="Arial Narrow" w:hAnsi="Arial Narrow"/>
          <w:b/>
          <w:sz w:val="24"/>
        </w:rPr>
      </w:pPr>
      <w:r w:rsidRPr="009C47DF">
        <w:rPr>
          <w:rFonts w:ascii="Arial Narrow" w:hAnsi="Arial Narrow"/>
          <w:sz w:val="24"/>
        </w:rPr>
        <w:t>СПРАВКА за проведените съдебни заседания</w:t>
      </w:r>
      <w:r w:rsidR="00BA6321" w:rsidRPr="009C47DF">
        <w:rPr>
          <w:rFonts w:ascii="Arial Narrow" w:hAnsi="Arial Narrow"/>
          <w:sz w:val="24"/>
        </w:rPr>
        <w:t xml:space="preserve"> </w:t>
      </w:r>
      <w:r w:rsidRPr="009C47DF">
        <w:rPr>
          <w:rFonts w:ascii="Arial Narrow" w:hAnsi="Arial Narrow"/>
          <w:b/>
          <w:sz w:val="24"/>
        </w:rPr>
        <w:t>2015-2017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207"/>
        <w:gridCol w:w="1873"/>
        <w:gridCol w:w="2040"/>
        <w:gridCol w:w="2040"/>
      </w:tblGrid>
      <w:tr w:rsidR="00C13EB0" w:rsidRPr="009C47DF" w:rsidTr="00D6134E">
        <w:trPr>
          <w:trHeight w:val="454"/>
          <w:jc w:val="center"/>
        </w:trPr>
        <w:tc>
          <w:tcPr>
            <w:tcW w:w="2207" w:type="dxa"/>
            <w:shd w:val="clear" w:color="auto" w:fill="CCFFFF"/>
            <w:vAlign w:val="center"/>
          </w:tcPr>
          <w:p w:rsidR="00C13EB0" w:rsidRPr="009C47DF" w:rsidRDefault="00C13EB0" w:rsidP="00BB1489">
            <w:pPr>
              <w:jc w:val="both"/>
              <w:rPr>
                <w:rFonts w:ascii="Arial Narrow" w:hAnsi="Arial Narrow"/>
                <w:b/>
                <w:sz w:val="24"/>
              </w:rPr>
            </w:pPr>
            <w:r w:rsidRPr="009C47DF">
              <w:rPr>
                <w:rFonts w:ascii="Arial Narrow" w:hAnsi="Arial Narrow" w:cs="Arial"/>
                <w:sz w:val="24"/>
              </w:rPr>
              <w:t>Заседания/година</w:t>
            </w:r>
          </w:p>
        </w:tc>
        <w:tc>
          <w:tcPr>
            <w:tcW w:w="1873" w:type="dxa"/>
            <w:shd w:val="clear" w:color="auto" w:fill="CCFFFF"/>
            <w:vAlign w:val="center"/>
          </w:tcPr>
          <w:p w:rsidR="00C13EB0" w:rsidRPr="009C47DF" w:rsidRDefault="00C13EB0" w:rsidP="00BB1489">
            <w:pPr>
              <w:jc w:val="center"/>
              <w:rPr>
                <w:rFonts w:ascii="Arial Narrow" w:hAnsi="Arial Narrow"/>
                <w:b/>
                <w:sz w:val="24"/>
              </w:rPr>
            </w:pPr>
            <w:r w:rsidRPr="009C47DF">
              <w:rPr>
                <w:rFonts w:ascii="Arial Narrow" w:hAnsi="Arial Narrow"/>
                <w:b/>
                <w:sz w:val="24"/>
              </w:rPr>
              <w:t>2015</w:t>
            </w:r>
          </w:p>
        </w:tc>
        <w:tc>
          <w:tcPr>
            <w:tcW w:w="2040" w:type="dxa"/>
            <w:shd w:val="clear" w:color="auto" w:fill="CCFFFF"/>
            <w:vAlign w:val="center"/>
          </w:tcPr>
          <w:p w:rsidR="00C13EB0" w:rsidRPr="009C47DF" w:rsidRDefault="00C13EB0" w:rsidP="00BB1489">
            <w:pPr>
              <w:jc w:val="center"/>
              <w:rPr>
                <w:rFonts w:ascii="Arial Narrow" w:hAnsi="Arial Narrow"/>
                <w:b/>
                <w:sz w:val="24"/>
              </w:rPr>
            </w:pPr>
            <w:r w:rsidRPr="009C47DF">
              <w:rPr>
                <w:rFonts w:ascii="Arial Narrow" w:hAnsi="Arial Narrow"/>
                <w:b/>
                <w:sz w:val="24"/>
              </w:rPr>
              <w:t>2016</w:t>
            </w:r>
          </w:p>
        </w:tc>
        <w:tc>
          <w:tcPr>
            <w:tcW w:w="2040" w:type="dxa"/>
            <w:shd w:val="clear" w:color="auto" w:fill="CCFFFF"/>
            <w:vAlign w:val="center"/>
          </w:tcPr>
          <w:p w:rsidR="00C13EB0" w:rsidRPr="009C47DF" w:rsidRDefault="00C13EB0" w:rsidP="00BB1489">
            <w:pPr>
              <w:jc w:val="center"/>
              <w:rPr>
                <w:rFonts w:ascii="Arial Narrow" w:hAnsi="Arial Narrow"/>
                <w:b/>
                <w:sz w:val="24"/>
              </w:rPr>
            </w:pPr>
            <w:r w:rsidRPr="009C47DF">
              <w:rPr>
                <w:rFonts w:ascii="Arial Narrow" w:hAnsi="Arial Narrow"/>
                <w:b/>
                <w:sz w:val="24"/>
              </w:rPr>
              <w:t>2017</w:t>
            </w:r>
          </w:p>
        </w:tc>
      </w:tr>
      <w:tr w:rsidR="00C13EB0" w:rsidRPr="009C47DF" w:rsidTr="00D6134E">
        <w:trPr>
          <w:trHeight w:val="454"/>
          <w:jc w:val="center"/>
        </w:trPr>
        <w:tc>
          <w:tcPr>
            <w:tcW w:w="2207" w:type="dxa"/>
            <w:shd w:val="clear" w:color="auto" w:fill="CCFFFF"/>
            <w:vAlign w:val="center"/>
          </w:tcPr>
          <w:p w:rsidR="00C13EB0" w:rsidRPr="009C47DF" w:rsidRDefault="00C13EB0" w:rsidP="00BB1489">
            <w:pPr>
              <w:rPr>
                <w:rFonts w:ascii="Arial Narrow" w:eastAsia="Batang" w:hAnsi="Arial Narrow"/>
                <w:sz w:val="24"/>
                <w:lang w:eastAsia="ko-KR"/>
              </w:rPr>
            </w:pPr>
            <w:r w:rsidRPr="009C47DF">
              <w:rPr>
                <w:rFonts w:ascii="Arial Narrow" w:eastAsia="Batang" w:hAnsi="Arial Narrow"/>
                <w:sz w:val="24"/>
                <w:lang w:eastAsia="ko-KR"/>
              </w:rPr>
              <w:t>Открити</w:t>
            </w:r>
          </w:p>
        </w:tc>
        <w:tc>
          <w:tcPr>
            <w:tcW w:w="1873" w:type="dxa"/>
            <w:shd w:val="clear" w:color="auto" w:fill="CCFFFF"/>
            <w:vAlign w:val="center"/>
          </w:tcPr>
          <w:p w:rsidR="00C13EB0" w:rsidRPr="009C47DF" w:rsidRDefault="00C13EB0" w:rsidP="00BB1489">
            <w:pPr>
              <w:jc w:val="center"/>
              <w:rPr>
                <w:rFonts w:ascii="Arial Narrow" w:hAnsi="Arial Narrow"/>
                <w:sz w:val="24"/>
              </w:rPr>
            </w:pPr>
            <w:r w:rsidRPr="009C47DF">
              <w:rPr>
                <w:rFonts w:ascii="Arial Narrow" w:hAnsi="Arial Narrow"/>
                <w:sz w:val="24"/>
              </w:rPr>
              <w:t>212</w:t>
            </w:r>
          </w:p>
        </w:tc>
        <w:tc>
          <w:tcPr>
            <w:tcW w:w="2040" w:type="dxa"/>
            <w:shd w:val="clear" w:color="auto" w:fill="CCFFFF"/>
            <w:vAlign w:val="center"/>
          </w:tcPr>
          <w:p w:rsidR="00C13EB0" w:rsidRPr="009C47DF" w:rsidRDefault="00C13EB0" w:rsidP="00BB1489">
            <w:pPr>
              <w:jc w:val="center"/>
              <w:rPr>
                <w:rFonts w:ascii="Arial Narrow" w:hAnsi="Arial Narrow"/>
                <w:sz w:val="24"/>
              </w:rPr>
            </w:pPr>
            <w:r w:rsidRPr="009C47DF">
              <w:rPr>
                <w:rFonts w:ascii="Arial Narrow" w:hAnsi="Arial Narrow"/>
                <w:sz w:val="24"/>
              </w:rPr>
              <w:t>206</w:t>
            </w:r>
          </w:p>
        </w:tc>
        <w:tc>
          <w:tcPr>
            <w:tcW w:w="2040" w:type="dxa"/>
            <w:shd w:val="clear" w:color="auto" w:fill="CCFFFF"/>
            <w:vAlign w:val="center"/>
          </w:tcPr>
          <w:p w:rsidR="00C13EB0" w:rsidRPr="009C47DF" w:rsidRDefault="00C13EB0" w:rsidP="00BB1489">
            <w:pPr>
              <w:jc w:val="center"/>
              <w:rPr>
                <w:rFonts w:ascii="Arial Narrow" w:hAnsi="Arial Narrow"/>
                <w:sz w:val="24"/>
              </w:rPr>
            </w:pPr>
            <w:r w:rsidRPr="009C47DF">
              <w:rPr>
                <w:rFonts w:ascii="Arial Narrow" w:hAnsi="Arial Narrow"/>
                <w:sz w:val="24"/>
              </w:rPr>
              <w:t>186</w:t>
            </w:r>
          </w:p>
        </w:tc>
      </w:tr>
      <w:tr w:rsidR="00C13EB0" w:rsidRPr="009C47DF" w:rsidTr="00D6134E">
        <w:trPr>
          <w:trHeight w:val="454"/>
          <w:jc w:val="center"/>
        </w:trPr>
        <w:tc>
          <w:tcPr>
            <w:tcW w:w="2207" w:type="dxa"/>
            <w:shd w:val="clear" w:color="auto" w:fill="CCFFFF"/>
            <w:vAlign w:val="center"/>
          </w:tcPr>
          <w:p w:rsidR="00C13EB0" w:rsidRPr="009C47DF" w:rsidRDefault="00C13EB0" w:rsidP="00BB1489">
            <w:pPr>
              <w:jc w:val="both"/>
              <w:rPr>
                <w:rFonts w:ascii="Arial Narrow" w:hAnsi="Arial Narrow"/>
                <w:sz w:val="24"/>
              </w:rPr>
            </w:pPr>
            <w:r w:rsidRPr="009C47DF">
              <w:rPr>
                <w:rFonts w:ascii="Arial Narrow" w:hAnsi="Arial Narrow"/>
                <w:sz w:val="24"/>
              </w:rPr>
              <w:t>Закрити</w:t>
            </w:r>
          </w:p>
        </w:tc>
        <w:tc>
          <w:tcPr>
            <w:tcW w:w="1873" w:type="dxa"/>
            <w:shd w:val="clear" w:color="auto" w:fill="CCFFFF"/>
            <w:vAlign w:val="center"/>
          </w:tcPr>
          <w:p w:rsidR="00C13EB0" w:rsidRPr="009C47DF" w:rsidRDefault="00C13EB0" w:rsidP="00BB1489">
            <w:pPr>
              <w:jc w:val="center"/>
              <w:rPr>
                <w:rFonts w:ascii="Arial Narrow" w:hAnsi="Arial Narrow"/>
                <w:sz w:val="24"/>
              </w:rPr>
            </w:pPr>
            <w:r w:rsidRPr="009C47DF">
              <w:rPr>
                <w:rFonts w:ascii="Arial Narrow" w:hAnsi="Arial Narrow"/>
                <w:sz w:val="24"/>
              </w:rPr>
              <w:t>1581</w:t>
            </w:r>
          </w:p>
        </w:tc>
        <w:tc>
          <w:tcPr>
            <w:tcW w:w="2040" w:type="dxa"/>
            <w:shd w:val="clear" w:color="auto" w:fill="CCFFFF"/>
            <w:vAlign w:val="center"/>
          </w:tcPr>
          <w:p w:rsidR="00C13EB0" w:rsidRPr="009C47DF" w:rsidRDefault="00C13EB0" w:rsidP="00BB1489">
            <w:pPr>
              <w:jc w:val="center"/>
              <w:rPr>
                <w:rFonts w:ascii="Arial Narrow" w:hAnsi="Arial Narrow"/>
                <w:sz w:val="24"/>
              </w:rPr>
            </w:pPr>
            <w:r w:rsidRPr="009C47DF">
              <w:rPr>
                <w:rFonts w:ascii="Arial Narrow" w:hAnsi="Arial Narrow"/>
                <w:sz w:val="24"/>
              </w:rPr>
              <w:t>1329</w:t>
            </w:r>
          </w:p>
        </w:tc>
        <w:tc>
          <w:tcPr>
            <w:tcW w:w="2040" w:type="dxa"/>
            <w:shd w:val="clear" w:color="auto" w:fill="CCFFFF"/>
            <w:vAlign w:val="center"/>
          </w:tcPr>
          <w:p w:rsidR="00C13EB0" w:rsidRPr="009C47DF" w:rsidRDefault="00C13EB0" w:rsidP="00BB1489">
            <w:pPr>
              <w:jc w:val="center"/>
              <w:rPr>
                <w:rFonts w:ascii="Arial Narrow" w:hAnsi="Arial Narrow"/>
                <w:sz w:val="24"/>
              </w:rPr>
            </w:pPr>
            <w:r w:rsidRPr="009C47DF">
              <w:rPr>
                <w:rFonts w:ascii="Arial Narrow" w:hAnsi="Arial Narrow"/>
                <w:sz w:val="24"/>
              </w:rPr>
              <w:t>1241</w:t>
            </w:r>
          </w:p>
        </w:tc>
      </w:tr>
      <w:tr w:rsidR="00C13EB0" w:rsidRPr="009C47DF" w:rsidTr="00D6134E">
        <w:trPr>
          <w:trHeight w:val="454"/>
          <w:jc w:val="center"/>
        </w:trPr>
        <w:tc>
          <w:tcPr>
            <w:tcW w:w="2207" w:type="dxa"/>
            <w:shd w:val="clear" w:color="auto" w:fill="CCFFFF"/>
            <w:vAlign w:val="center"/>
          </w:tcPr>
          <w:p w:rsidR="00C13EB0" w:rsidRPr="009C47DF" w:rsidRDefault="00C13EB0" w:rsidP="00BB1489">
            <w:pPr>
              <w:jc w:val="both"/>
              <w:rPr>
                <w:rFonts w:ascii="Arial Narrow" w:eastAsia="Batang" w:hAnsi="Arial Narrow"/>
                <w:b/>
                <w:sz w:val="24"/>
                <w:lang w:eastAsia="ko-KR"/>
              </w:rPr>
            </w:pPr>
            <w:r w:rsidRPr="009C47DF">
              <w:rPr>
                <w:rFonts w:ascii="Arial Narrow" w:eastAsia="Batang" w:hAnsi="Arial Narrow"/>
                <w:b/>
                <w:sz w:val="24"/>
                <w:lang w:eastAsia="ko-KR"/>
              </w:rPr>
              <w:t>Общо</w:t>
            </w:r>
          </w:p>
        </w:tc>
        <w:tc>
          <w:tcPr>
            <w:tcW w:w="1873" w:type="dxa"/>
            <w:shd w:val="clear" w:color="auto" w:fill="CCFFFF"/>
            <w:vAlign w:val="center"/>
          </w:tcPr>
          <w:p w:rsidR="00C13EB0" w:rsidRPr="009C47DF" w:rsidRDefault="00C13EB0" w:rsidP="00BB1489">
            <w:pPr>
              <w:jc w:val="center"/>
              <w:rPr>
                <w:rFonts w:ascii="Arial Narrow" w:hAnsi="Arial Narrow"/>
                <w:b/>
                <w:sz w:val="24"/>
              </w:rPr>
            </w:pPr>
            <w:r w:rsidRPr="009C47DF">
              <w:rPr>
                <w:rFonts w:ascii="Arial Narrow" w:hAnsi="Arial Narrow"/>
                <w:b/>
                <w:sz w:val="24"/>
              </w:rPr>
              <w:t>1793</w:t>
            </w:r>
          </w:p>
        </w:tc>
        <w:tc>
          <w:tcPr>
            <w:tcW w:w="2040" w:type="dxa"/>
            <w:shd w:val="clear" w:color="auto" w:fill="CCFFFF"/>
            <w:vAlign w:val="center"/>
          </w:tcPr>
          <w:p w:rsidR="00C13EB0" w:rsidRPr="009C47DF" w:rsidRDefault="00C13EB0" w:rsidP="00BB1489">
            <w:pPr>
              <w:jc w:val="center"/>
              <w:rPr>
                <w:rFonts w:ascii="Arial Narrow" w:hAnsi="Arial Narrow"/>
                <w:b/>
                <w:sz w:val="24"/>
              </w:rPr>
            </w:pPr>
            <w:r w:rsidRPr="009C47DF">
              <w:rPr>
                <w:rFonts w:ascii="Arial Narrow" w:hAnsi="Arial Narrow"/>
                <w:b/>
                <w:sz w:val="24"/>
              </w:rPr>
              <w:t>1535</w:t>
            </w:r>
          </w:p>
        </w:tc>
        <w:tc>
          <w:tcPr>
            <w:tcW w:w="2040" w:type="dxa"/>
            <w:shd w:val="clear" w:color="auto" w:fill="CCFFFF"/>
            <w:vAlign w:val="center"/>
          </w:tcPr>
          <w:p w:rsidR="00C13EB0" w:rsidRPr="009C47DF" w:rsidRDefault="00C13EB0" w:rsidP="00BB1489">
            <w:pPr>
              <w:jc w:val="center"/>
              <w:rPr>
                <w:rFonts w:ascii="Arial Narrow" w:hAnsi="Arial Narrow"/>
                <w:b/>
                <w:sz w:val="24"/>
              </w:rPr>
            </w:pPr>
            <w:r w:rsidRPr="009C47DF">
              <w:rPr>
                <w:rFonts w:ascii="Arial Narrow" w:hAnsi="Arial Narrow"/>
                <w:b/>
                <w:sz w:val="24"/>
              </w:rPr>
              <w:t>1427</w:t>
            </w:r>
          </w:p>
        </w:tc>
      </w:tr>
    </w:tbl>
    <w:p w:rsidR="00C13EB0" w:rsidRPr="009C47DF" w:rsidRDefault="00C13EB0" w:rsidP="00D6134E">
      <w:pPr>
        <w:spacing w:before="240" w:line="360" w:lineRule="auto"/>
        <w:ind w:firstLine="720"/>
        <w:jc w:val="both"/>
        <w:rPr>
          <w:rFonts w:ascii="Arial Narrow" w:hAnsi="Arial Narrow" w:cs="Arial"/>
          <w:i/>
          <w:color w:val="000000"/>
          <w:sz w:val="24"/>
          <w:lang w:val="ru-RU"/>
        </w:rPr>
      </w:pPr>
      <w:r w:rsidRPr="009C47DF">
        <w:rPr>
          <w:rFonts w:ascii="Arial Narrow" w:hAnsi="Arial Narrow" w:cs="Arial"/>
          <w:color w:val="000000"/>
          <w:sz w:val="24"/>
          <w:lang w:val="ru-RU"/>
        </w:rPr>
        <w:t xml:space="preserve">От общо проведените 186 открити с.з. по въззивни граждански дела </w:t>
      </w:r>
      <w:r w:rsidRPr="009C47DF">
        <w:rPr>
          <w:rFonts w:ascii="Arial Narrow" w:hAnsi="Arial Narrow" w:cs="Arial"/>
          <w:b/>
          <w:color w:val="000000"/>
          <w:sz w:val="24"/>
          <w:lang w:val="ru-RU"/>
        </w:rPr>
        <w:t>отложени</w:t>
      </w:r>
      <w:r w:rsidRPr="009C47DF">
        <w:rPr>
          <w:rFonts w:ascii="Arial Narrow" w:hAnsi="Arial Narrow" w:cs="Arial"/>
          <w:color w:val="000000"/>
          <w:sz w:val="24"/>
          <w:lang w:val="ru-RU"/>
        </w:rPr>
        <w:t xml:space="preserve"> са били 21 дела, или </w:t>
      </w:r>
      <w:r w:rsidRPr="009C47DF">
        <w:rPr>
          <w:rFonts w:ascii="Arial Narrow" w:hAnsi="Arial Narrow" w:cs="Arial"/>
          <w:color w:val="000000"/>
          <w:sz w:val="24"/>
          <w:u w:val="single"/>
          <w:lang w:val="ru-RU"/>
        </w:rPr>
        <w:t>11.29%</w:t>
      </w:r>
      <w:r w:rsidRPr="009C47DF">
        <w:rPr>
          <w:rFonts w:ascii="Arial Narrow" w:hAnsi="Arial Narrow" w:cs="Arial"/>
          <w:color w:val="000000"/>
          <w:sz w:val="24"/>
          <w:lang w:val="ru-RU"/>
        </w:rPr>
        <w:t xml:space="preserve"> /при 10.68% за 2016г., при 9.43% за 2015г./. </w:t>
      </w:r>
      <w:r w:rsidRPr="009C47DF">
        <w:rPr>
          <w:rFonts w:ascii="Arial Narrow" w:hAnsi="Arial Narrow" w:cs="Arial"/>
          <w:i/>
          <w:color w:val="000000"/>
          <w:sz w:val="24"/>
          <w:lang w:val="ru-RU"/>
        </w:rPr>
        <w:t xml:space="preserve">Следва да се отчете, че се запазва тенденцията на макар и незначително, но  увеличаване на броя на отлаганията. </w:t>
      </w:r>
    </w:p>
    <w:p w:rsidR="00C13EB0" w:rsidRPr="009C47DF" w:rsidRDefault="00C13EB0" w:rsidP="00D6134E">
      <w:pPr>
        <w:spacing w:before="120" w:line="360" w:lineRule="auto"/>
        <w:ind w:firstLine="720"/>
        <w:jc w:val="both"/>
        <w:rPr>
          <w:rFonts w:ascii="Arial Narrow" w:hAnsi="Arial Narrow" w:cs="Arial"/>
          <w:color w:val="000000"/>
          <w:sz w:val="24"/>
          <w:lang w:val="ru-RU"/>
        </w:rPr>
      </w:pPr>
      <w:r w:rsidRPr="009C47DF">
        <w:rPr>
          <w:rFonts w:ascii="Arial Narrow" w:hAnsi="Arial Narrow" w:cs="Arial"/>
          <w:color w:val="000000"/>
          <w:sz w:val="24"/>
          <w:lang w:val="ru-RU"/>
        </w:rPr>
        <w:t>По-долу са дадени и причините за отлагане на делата:</w:t>
      </w:r>
    </w:p>
    <w:p w:rsidR="00C13EB0" w:rsidRPr="009C47DF" w:rsidRDefault="00C13EB0" w:rsidP="0065313A">
      <w:pPr>
        <w:pStyle w:val="ListParagraph"/>
        <w:numPr>
          <w:ilvl w:val="0"/>
          <w:numId w:val="20"/>
        </w:numPr>
        <w:tabs>
          <w:tab w:val="left" w:pos="1072"/>
        </w:tabs>
        <w:spacing w:line="360" w:lineRule="auto"/>
        <w:ind w:left="0" w:firstLine="1077"/>
        <w:jc w:val="both"/>
        <w:rPr>
          <w:rFonts w:ascii="Arial Narrow" w:hAnsi="Arial Narrow" w:cs="Arial"/>
          <w:lang w:val="ru-RU"/>
        </w:rPr>
      </w:pPr>
      <w:r w:rsidRPr="009C47DF">
        <w:rPr>
          <w:rFonts w:ascii="Arial Narrow" w:hAnsi="Arial Narrow" w:cs="Arial"/>
          <w:lang w:val="ru-RU"/>
        </w:rPr>
        <w:t>4 бр. дела са били отложени по молба на страната поради заболяване (с представяне на съответните доказателства за удостоверяване на това обстоятелство и при съблюдаване на нормата на чл. 142, ал. 2 от ГПК);</w:t>
      </w:r>
    </w:p>
    <w:p w:rsidR="00C13EB0" w:rsidRPr="009C47DF" w:rsidRDefault="00C13EB0" w:rsidP="0065313A">
      <w:pPr>
        <w:pStyle w:val="ListParagraph"/>
        <w:numPr>
          <w:ilvl w:val="0"/>
          <w:numId w:val="20"/>
        </w:numPr>
        <w:tabs>
          <w:tab w:val="left" w:pos="1072"/>
        </w:tabs>
        <w:spacing w:line="360" w:lineRule="auto"/>
        <w:ind w:left="0" w:firstLine="1077"/>
        <w:jc w:val="both"/>
        <w:rPr>
          <w:rFonts w:ascii="Arial Narrow" w:hAnsi="Arial Narrow" w:cs="Arial"/>
          <w:lang w:val="ru-RU"/>
        </w:rPr>
      </w:pPr>
      <w:r w:rsidRPr="009C47DF">
        <w:rPr>
          <w:rFonts w:ascii="Arial Narrow" w:hAnsi="Arial Narrow" w:cs="Arial"/>
          <w:lang w:val="ru-RU"/>
        </w:rPr>
        <w:t>5 бр. са били отложени за събиране на допълнителни доказателства /най-често за допълнителна експертиза/;</w:t>
      </w:r>
    </w:p>
    <w:p w:rsidR="00C13EB0" w:rsidRPr="009C47DF" w:rsidRDefault="00D6134E" w:rsidP="00D6134E">
      <w:pPr>
        <w:pStyle w:val="ListParagraph"/>
        <w:numPr>
          <w:ilvl w:val="0"/>
          <w:numId w:val="20"/>
        </w:numPr>
        <w:tabs>
          <w:tab w:val="left" w:pos="1072"/>
        </w:tabs>
        <w:spacing w:line="360" w:lineRule="auto"/>
        <w:ind w:left="0" w:firstLine="1077"/>
        <w:jc w:val="both"/>
        <w:rPr>
          <w:rFonts w:ascii="Arial Narrow" w:hAnsi="Arial Narrow" w:cs="Arial"/>
        </w:rPr>
      </w:pPr>
      <w:r>
        <w:rPr>
          <w:rFonts w:ascii="Arial Narrow" w:hAnsi="Arial Narrow" w:cs="Arial"/>
          <w:lang w:val="ru-RU"/>
        </w:rPr>
        <w:t>1 бр.-</w:t>
      </w:r>
      <w:r w:rsidR="00C13EB0" w:rsidRPr="009C47DF">
        <w:rPr>
          <w:rFonts w:ascii="Arial Narrow" w:hAnsi="Arial Narrow" w:cs="Arial"/>
          <w:lang w:val="ru-RU"/>
        </w:rPr>
        <w:t>поради отказ на процесуален представите</w:t>
      </w:r>
      <w:r w:rsidR="002D5BA5" w:rsidRPr="009C47DF">
        <w:rPr>
          <w:rFonts w:ascii="Arial Narrow" w:hAnsi="Arial Narrow" w:cs="Arial"/>
          <w:lang w:val="ru-RU"/>
        </w:rPr>
        <w:t>л</w:t>
      </w:r>
      <w:r>
        <w:rPr>
          <w:rFonts w:ascii="Arial Narrow" w:hAnsi="Arial Narrow" w:cs="Arial"/>
          <w:lang w:val="ru-RU"/>
        </w:rPr>
        <w:t xml:space="preserve"> да представлява довери</w:t>
      </w:r>
      <w:r w:rsidR="002D5BA5" w:rsidRPr="009C47DF">
        <w:rPr>
          <w:rFonts w:ascii="Arial Narrow" w:hAnsi="Arial Narrow" w:cs="Arial"/>
          <w:lang w:val="ru-RU"/>
        </w:rPr>
        <w:t xml:space="preserve">теля </w:t>
      </w:r>
      <w:r w:rsidR="002D5BA5" w:rsidRPr="009C47DF">
        <w:rPr>
          <w:rFonts w:ascii="Arial Narrow" w:hAnsi="Arial Narrow" w:cs="Arial"/>
        </w:rPr>
        <w:t>си;</w:t>
      </w:r>
    </w:p>
    <w:p w:rsidR="00C13EB0" w:rsidRPr="009C47DF" w:rsidRDefault="00C13EB0" w:rsidP="00D6134E">
      <w:pPr>
        <w:pStyle w:val="ListParagraph"/>
        <w:numPr>
          <w:ilvl w:val="0"/>
          <w:numId w:val="20"/>
        </w:numPr>
        <w:tabs>
          <w:tab w:val="left" w:pos="1072"/>
        </w:tabs>
        <w:spacing w:line="360" w:lineRule="auto"/>
        <w:ind w:left="0" w:firstLine="1077"/>
        <w:jc w:val="both"/>
        <w:rPr>
          <w:rFonts w:ascii="Arial Narrow" w:hAnsi="Arial Narrow" w:cs="Arial"/>
          <w:lang w:val="ru-RU"/>
        </w:rPr>
      </w:pPr>
      <w:r w:rsidRPr="009C47DF">
        <w:rPr>
          <w:rFonts w:ascii="Arial Narrow" w:hAnsi="Arial Narrow" w:cs="Arial"/>
          <w:lang w:val="ru-RU"/>
        </w:rPr>
        <w:t>5 бр. - поради неизготвено експертно заключение;</w:t>
      </w:r>
    </w:p>
    <w:p w:rsidR="00C13EB0" w:rsidRPr="009C47DF" w:rsidRDefault="00C13EB0" w:rsidP="00D6134E">
      <w:pPr>
        <w:pStyle w:val="ListParagraph"/>
        <w:numPr>
          <w:ilvl w:val="0"/>
          <w:numId w:val="20"/>
        </w:numPr>
        <w:tabs>
          <w:tab w:val="left" w:pos="1072"/>
        </w:tabs>
        <w:spacing w:line="360" w:lineRule="auto"/>
        <w:ind w:left="0" w:firstLine="1077"/>
        <w:jc w:val="both"/>
        <w:rPr>
          <w:rFonts w:ascii="Arial Narrow" w:hAnsi="Arial Narrow" w:cs="Arial"/>
          <w:lang w:val="ru-RU"/>
        </w:rPr>
      </w:pPr>
      <w:r w:rsidRPr="009C47DF">
        <w:rPr>
          <w:rFonts w:ascii="Arial Narrow" w:hAnsi="Arial Narrow" w:cs="Arial"/>
          <w:lang w:val="ru-RU"/>
        </w:rPr>
        <w:t>1 бр. – поради депозиране на заключението извън срока по чл. 199 от ГПК;</w:t>
      </w:r>
    </w:p>
    <w:p w:rsidR="00C13EB0" w:rsidRPr="009C47DF" w:rsidRDefault="00C13EB0" w:rsidP="00D6134E">
      <w:pPr>
        <w:pStyle w:val="ListParagraph"/>
        <w:numPr>
          <w:ilvl w:val="0"/>
          <w:numId w:val="20"/>
        </w:numPr>
        <w:tabs>
          <w:tab w:val="left" w:pos="1072"/>
        </w:tabs>
        <w:spacing w:line="360" w:lineRule="auto"/>
        <w:ind w:left="0" w:firstLine="1077"/>
        <w:jc w:val="both"/>
        <w:rPr>
          <w:rFonts w:ascii="Arial Narrow" w:hAnsi="Arial Narrow" w:cs="Arial"/>
          <w:lang w:val="ru-RU"/>
        </w:rPr>
      </w:pPr>
      <w:r w:rsidRPr="009C47DF">
        <w:rPr>
          <w:rFonts w:ascii="Arial Narrow" w:hAnsi="Arial Narrow" w:cs="Arial"/>
          <w:lang w:val="ru-RU"/>
        </w:rPr>
        <w:t>2 бр.- поради изискване на писмени доказателства от Румъния;</w:t>
      </w:r>
    </w:p>
    <w:p w:rsidR="00C13EB0" w:rsidRPr="009C47DF" w:rsidRDefault="00C13EB0" w:rsidP="00D6134E">
      <w:pPr>
        <w:pStyle w:val="ListParagraph"/>
        <w:numPr>
          <w:ilvl w:val="0"/>
          <w:numId w:val="20"/>
        </w:numPr>
        <w:tabs>
          <w:tab w:val="left" w:pos="1072"/>
        </w:tabs>
        <w:spacing w:line="360" w:lineRule="auto"/>
        <w:ind w:left="0" w:firstLine="1077"/>
        <w:jc w:val="both"/>
        <w:rPr>
          <w:rFonts w:ascii="Arial Narrow" w:hAnsi="Arial Narrow" w:cs="Arial"/>
          <w:lang w:val="ru-RU"/>
        </w:rPr>
      </w:pPr>
      <w:r w:rsidRPr="009C47DF">
        <w:rPr>
          <w:rFonts w:ascii="Arial Narrow" w:hAnsi="Arial Narrow" w:cs="Arial"/>
          <w:lang w:val="ru-RU"/>
        </w:rPr>
        <w:t>1 бр. – с оглед предоставяне на правна помощ под формата на процесуално представителство, заявено с представяне на доказателства в открито с.з.;</w:t>
      </w:r>
    </w:p>
    <w:p w:rsidR="00C13EB0" w:rsidRPr="009C47DF" w:rsidRDefault="00C13EB0" w:rsidP="0065313A">
      <w:pPr>
        <w:pStyle w:val="ListParagraph"/>
        <w:numPr>
          <w:ilvl w:val="0"/>
          <w:numId w:val="20"/>
        </w:numPr>
        <w:tabs>
          <w:tab w:val="left" w:pos="1072"/>
        </w:tabs>
        <w:spacing w:line="360" w:lineRule="auto"/>
        <w:ind w:left="0" w:firstLine="1077"/>
        <w:jc w:val="both"/>
        <w:rPr>
          <w:rFonts w:ascii="Arial Narrow" w:hAnsi="Arial Narrow" w:cs="Arial"/>
          <w:lang w:val="ru-RU"/>
        </w:rPr>
      </w:pPr>
      <w:r w:rsidRPr="009C47DF">
        <w:rPr>
          <w:rFonts w:ascii="Arial Narrow" w:hAnsi="Arial Narrow" w:cs="Arial"/>
          <w:lang w:val="ru-RU"/>
        </w:rPr>
        <w:t>1 бр. - поради нередовно призоваване на страна;</w:t>
      </w:r>
    </w:p>
    <w:p w:rsidR="00C13EB0" w:rsidRPr="009C47DF" w:rsidRDefault="00C13EB0" w:rsidP="0065313A">
      <w:pPr>
        <w:pStyle w:val="ListParagraph"/>
        <w:numPr>
          <w:ilvl w:val="0"/>
          <w:numId w:val="20"/>
        </w:numPr>
        <w:tabs>
          <w:tab w:val="left" w:pos="1072"/>
        </w:tabs>
        <w:spacing w:line="360" w:lineRule="auto"/>
        <w:ind w:left="0" w:firstLine="1077"/>
        <w:jc w:val="both"/>
        <w:rPr>
          <w:rFonts w:ascii="Arial Narrow" w:hAnsi="Arial Narrow" w:cs="Arial"/>
          <w:lang w:val="ru-RU"/>
        </w:rPr>
      </w:pPr>
      <w:r w:rsidRPr="009C47DF">
        <w:rPr>
          <w:rFonts w:ascii="Arial Narrow" w:hAnsi="Arial Narrow" w:cs="Arial"/>
          <w:lang w:val="ru-RU"/>
        </w:rPr>
        <w:t>1 бр. - поради изпращане делото на ВКС за разглеждане на ЧЖ срещу обжалваемо определение на въззивната инстанция;</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Горните показатели сочат, че се запазва тенденцията за преобладаващ брой отлагания поради необходимостта от събиране на доказателства /в общо 7 от случаите на отлагане/, а същевременно е налице увеличение на случаите за отлагане и поради неизготвяне на заключението по назначена СЕ. Само един случай има поради нередовно призоваване на страна /за сравнение през 2016г. те са били 3 бр, а през 2015г. – 5 бр./. Останалите случаи са свързани с допустими и своевременни действия на страни или представители, при които съдът е действал съобразно предписанията на процесуалния закон.</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lastRenderedPageBreak/>
        <w:t>Като цяло следва да се обобщи, че в преобладаващия брой случаи на отлагане на делата, това е ставало</w:t>
      </w:r>
      <w:r w:rsidRPr="009C47DF">
        <w:rPr>
          <w:rFonts w:ascii="Arial Narrow" w:hAnsi="Arial Narrow" w:cs="Arial"/>
          <w:b/>
          <w:sz w:val="24"/>
          <w:lang w:val="ru-RU"/>
        </w:rPr>
        <w:t xml:space="preserve"> по обективни причини</w:t>
      </w:r>
      <w:r w:rsidRPr="009C47DF">
        <w:rPr>
          <w:rFonts w:ascii="Arial Narrow" w:hAnsi="Arial Narrow" w:cs="Arial"/>
          <w:sz w:val="24"/>
          <w:lang w:val="ru-RU"/>
        </w:rPr>
        <w:t xml:space="preserve"> и не се дължи на пропуски на въззивния съд. </w:t>
      </w:r>
    </w:p>
    <w:p w:rsidR="00C13EB0" w:rsidRPr="009C47DF" w:rsidRDefault="00C13EB0" w:rsidP="00D6134E">
      <w:pPr>
        <w:spacing w:before="120" w:after="120" w:line="360" w:lineRule="auto"/>
        <w:ind w:firstLine="720"/>
        <w:jc w:val="both"/>
        <w:rPr>
          <w:rFonts w:ascii="Arial Narrow" w:hAnsi="Arial Narrow" w:cs="Arial"/>
          <w:b/>
          <w:bCs/>
          <w:sz w:val="24"/>
          <w:lang w:val="ru-RU"/>
        </w:rPr>
      </w:pPr>
      <w:r w:rsidRPr="009C47DF">
        <w:rPr>
          <w:rFonts w:ascii="Arial Narrow" w:hAnsi="Arial Narrow" w:cs="Arial"/>
          <w:b/>
          <w:bCs/>
          <w:sz w:val="24"/>
          <w:lang w:val="ru-RU"/>
        </w:rPr>
        <w:t>5. С</w:t>
      </w:r>
      <w:r w:rsidR="00D6134E" w:rsidRPr="009C47DF">
        <w:rPr>
          <w:rFonts w:ascii="Arial Narrow" w:hAnsi="Arial Narrow" w:cs="Arial"/>
          <w:b/>
          <w:bCs/>
          <w:sz w:val="24"/>
          <w:lang w:val="ru-RU"/>
        </w:rPr>
        <w:t>вършени граждански дела, срочност на постановяване на съдебните актове.</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През отчетния период в гражданско отделение са свършени </w:t>
      </w:r>
      <w:r w:rsidRPr="009C47DF">
        <w:rPr>
          <w:rFonts w:ascii="Arial Narrow" w:hAnsi="Arial Narrow" w:cs="Arial"/>
          <w:b/>
          <w:sz w:val="24"/>
          <w:lang w:val="ru-RU"/>
        </w:rPr>
        <w:t xml:space="preserve">609 дела </w:t>
      </w:r>
      <w:r w:rsidRPr="009C47DF">
        <w:rPr>
          <w:rFonts w:ascii="Arial Narrow" w:hAnsi="Arial Narrow" w:cs="Arial"/>
          <w:sz w:val="24"/>
          <w:lang w:val="ru-RU"/>
        </w:rPr>
        <w:t>/от тях 179 въззивни и 430 частни граждански дела/, при 655</w:t>
      </w:r>
      <w:r w:rsidRPr="009C47DF">
        <w:rPr>
          <w:rFonts w:ascii="Arial Narrow" w:hAnsi="Arial Narrow" w:cs="Arial"/>
          <w:b/>
          <w:sz w:val="24"/>
          <w:lang w:val="ru-RU"/>
        </w:rPr>
        <w:t xml:space="preserve"> </w:t>
      </w:r>
      <w:r w:rsidRPr="009C47DF">
        <w:rPr>
          <w:rFonts w:ascii="Arial Narrow" w:hAnsi="Arial Narrow" w:cs="Arial"/>
          <w:sz w:val="24"/>
          <w:lang w:val="ru-RU"/>
        </w:rPr>
        <w:t>за 2016г.</w:t>
      </w:r>
      <w:r w:rsidRPr="009C47DF">
        <w:rPr>
          <w:rFonts w:ascii="Arial Narrow" w:hAnsi="Arial Narrow" w:cs="Arial"/>
          <w:b/>
          <w:sz w:val="24"/>
          <w:lang w:val="ru-RU"/>
        </w:rPr>
        <w:t xml:space="preserve"> </w:t>
      </w:r>
      <w:r w:rsidRPr="009C47DF">
        <w:rPr>
          <w:rFonts w:ascii="Arial Narrow" w:hAnsi="Arial Narrow" w:cs="Arial"/>
          <w:sz w:val="24"/>
          <w:lang w:val="ru-RU"/>
        </w:rPr>
        <w:t>дела</w:t>
      </w:r>
      <w:r w:rsidRPr="009C47DF">
        <w:rPr>
          <w:rFonts w:ascii="Arial Narrow" w:hAnsi="Arial Narrow" w:cs="Arial"/>
          <w:b/>
          <w:sz w:val="24"/>
          <w:lang w:val="ru-RU"/>
        </w:rPr>
        <w:t xml:space="preserve"> </w:t>
      </w:r>
      <w:r w:rsidRPr="009C47DF">
        <w:rPr>
          <w:rFonts w:ascii="Arial Narrow" w:hAnsi="Arial Narrow" w:cs="Arial"/>
          <w:sz w:val="24"/>
          <w:lang w:val="ru-RU"/>
        </w:rPr>
        <w:t xml:space="preserve">/от тях 198 въззивни и 457 частни граждански дела/, при 677 за 2015г. /от тях 213 въззивни и 464 частни гр. дела/. От общия брой свършени дела, </w:t>
      </w:r>
      <w:r w:rsidRPr="009C47DF">
        <w:rPr>
          <w:rFonts w:ascii="Arial Narrow" w:hAnsi="Arial Narrow" w:cs="Arial"/>
          <w:b/>
          <w:sz w:val="24"/>
          <w:lang w:val="ru-RU"/>
        </w:rPr>
        <w:t>539</w:t>
      </w:r>
      <w:r w:rsidRPr="009C47DF">
        <w:rPr>
          <w:rFonts w:ascii="Arial Narrow" w:hAnsi="Arial Narrow" w:cs="Arial"/>
          <w:sz w:val="24"/>
          <w:lang w:val="ru-RU"/>
        </w:rPr>
        <w:t xml:space="preserve"> </w:t>
      </w:r>
      <w:r w:rsidRPr="009C47DF">
        <w:rPr>
          <w:rFonts w:ascii="Arial Narrow" w:hAnsi="Arial Narrow" w:cs="Arial"/>
          <w:b/>
          <w:sz w:val="24"/>
          <w:lang w:val="ru-RU"/>
        </w:rPr>
        <w:t>са с акт по същество</w:t>
      </w:r>
      <w:r w:rsidRPr="009C47DF">
        <w:rPr>
          <w:rFonts w:ascii="Arial Narrow" w:hAnsi="Arial Narrow" w:cs="Arial"/>
          <w:sz w:val="24"/>
          <w:lang w:val="ru-RU"/>
        </w:rPr>
        <w:t xml:space="preserve"> и 70 са прекратени. Налице е намаление в броя на приключените с акт по същество дела спрямо предходните години – през 2016г. те са били 578 са с акт по същество и 77 – прекратени, а през 2015г. са били приключени с акт по същество 603 дела. </w:t>
      </w:r>
    </w:p>
    <w:p w:rsidR="00C13EB0" w:rsidRPr="009C47DF" w:rsidRDefault="00C13EB0" w:rsidP="00266F83">
      <w:pPr>
        <w:spacing w:line="360" w:lineRule="auto"/>
        <w:ind w:firstLine="720"/>
        <w:jc w:val="both"/>
        <w:rPr>
          <w:rFonts w:ascii="Arial Narrow" w:hAnsi="Arial Narrow"/>
          <w:b/>
          <w:sz w:val="24"/>
        </w:rPr>
      </w:pPr>
      <w:r w:rsidRPr="009C47DF">
        <w:rPr>
          <w:rFonts w:ascii="Arial Narrow" w:hAnsi="Arial Narrow"/>
          <w:sz w:val="24"/>
        </w:rPr>
        <w:t>СПРАВКА</w:t>
      </w:r>
      <w:r w:rsidR="00BA6321" w:rsidRPr="009C47DF">
        <w:rPr>
          <w:rFonts w:ascii="Arial Narrow" w:hAnsi="Arial Narrow"/>
          <w:sz w:val="24"/>
        </w:rPr>
        <w:t xml:space="preserve"> </w:t>
      </w:r>
      <w:r w:rsidRPr="009C47DF">
        <w:rPr>
          <w:rFonts w:ascii="Arial Narrow" w:hAnsi="Arial Narrow"/>
          <w:sz w:val="24"/>
        </w:rPr>
        <w:t xml:space="preserve">за свършените дела </w:t>
      </w:r>
      <w:r w:rsidRPr="009C47DF">
        <w:rPr>
          <w:rFonts w:ascii="Arial Narrow" w:hAnsi="Arial Narrow"/>
          <w:b/>
          <w:sz w:val="24"/>
        </w:rPr>
        <w:t>2015-2017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1102"/>
        <w:gridCol w:w="701"/>
        <w:gridCol w:w="1410"/>
        <w:gridCol w:w="568"/>
        <w:gridCol w:w="706"/>
        <w:gridCol w:w="1413"/>
        <w:gridCol w:w="589"/>
        <w:gridCol w:w="685"/>
        <w:gridCol w:w="1441"/>
        <w:gridCol w:w="672"/>
      </w:tblGrid>
      <w:tr w:rsidR="00BA6321" w:rsidRPr="009C47DF" w:rsidTr="00A97C75">
        <w:trPr>
          <w:trHeight w:val="567"/>
        </w:trPr>
        <w:tc>
          <w:tcPr>
            <w:tcW w:w="593" w:type="pct"/>
            <w:vMerge w:val="restar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Видове дела</w:t>
            </w:r>
          </w:p>
        </w:tc>
        <w:tc>
          <w:tcPr>
            <w:tcW w:w="1442" w:type="pct"/>
            <w:gridSpan w:val="3"/>
            <w:shd w:val="clear" w:color="auto" w:fill="CCFFFF"/>
            <w:vAlign w:val="center"/>
          </w:tcPr>
          <w:p w:rsidR="00BA6321" w:rsidRPr="009C47DF" w:rsidRDefault="00BA6321" w:rsidP="00266F83">
            <w:pPr>
              <w:jc w:val="center"/>
              <w:rPr>
                <w:rFonts w:ascii="Arial Narrow" w:hAnsi="Arial Narrow"/>
                <w:b/>
                <w:sz w:val="24"/>
              </w:rPr>
            </w:pPr>
            <w:r w:rsidRPr="009C47DF">
              <w:rPr>
                <w:rFonts w:ascii="Arial Narrow" w:hAnsi="Arial Narrow"/>
                <w:b/>
                <w:sz w:val="24"/>
              </w:rPr>
              <w:t>2015</w:t>
            </w:r>
          </w:p>
        </w:tc>
        <w:tc>
          <w:tcPr>
            <w:tcW w:w="1457" w:type="pct"/>
            <w:gridSpan w:val="3"/>
            <w:shd w:val="clear" w:color="auto" w:fill="CCFFFF"/>
            <w:vAlign w:val="center"/>
          </w:tcPr>
          <w:p w:rsidR="00BA6321" w:rsidRPr="009C47DF" w:rsidRDefault="00BA6321" w:rsidP="00266F83">
            <w:pPr>
              <w:jc w:val="center"/>
              <w:rPr>
                <w:rFonts w:ascii="Arial Narrow" w:hAnsi="Arial Narrow"/>
                <w:b/>
                <w:sz w:val="24"/>
              </w:rPr>
            </w:pPr>
            <w:r w:rsidRPr="009C47DF">
              <w:rPr>
                <w:rFonts w:ascii="Arial Narrow" w:hAnsi="Arial Narrow"/>
                <w:b/>
                <w:sz w:val="24"/>
              </w:rPr>
              <w:t>2016</w:t>
            </w:r>
          </w:p>
        </w:tc>
        <w:tc>
          <w:tcPr>
            <w:tcW w:w="1507" w:type="pct"/>
            <w:gridSpan w:val="3"/>
            <w:shd w:val="clear" w:color="auto" w:fill="CCFFFF"/>
            <w:vAlign w:val="center"/>
          </w:tcPr>
          <w:p w:rsidR="00BA6321" w:rsidRPr="009C47DF" w:rsidRDefault="00BA6321" w:rsidP="00266F83">
            <w:pPr>
              <w:jc w:val="center"/>
              <w:rPr>
                <w:rFonts w:ascii="Arial Narrow" w:hAnsi="Arial Narrow"/>
                <w:b/>
                <w:sz w:val="24"/>
              </w:rPr>
            </w:pPr>
            <w:r w:rsidRPr="009C47DF">
              <w:rPr>
                <w:rFonts w:ascii="Arial Narrow" w:hAnsi="Arial Narrow"/>
                <w:b/>
                <w:sz w:val="24"/>
              </w:rPr>
              <w:t>2017</w:t>
            </w:r>
          </w:p>
        </w:tc>
      </w:tr>
      <w:tr w:rsidR="00A97C75" w:rsidRPr="009C47DF" w:rsidTr="00A97C75">
        <w:trPr>
          <w:trHeight w:val="567"/>
        </w:trPr>
        <w:tc>
          <w:tcPr>
            <w:tcW w:w="593" w:type="pct"/>
            <w:vMerge/>
            <w:shd w:val="clear" w:color="auto" w:fill="CCFFFF"/>
            <w:vAlign w:val="center"/>
          </w:tcPr>
          <w:p w:rsidR="00BA6321" w:rsidRPr="009C47DF" w:rsidRDefault="00BA6321" w:rsidP="00266F83">
            <w:pPr>
              <w:rPr>
                <w:rFonts w:ascii="Arial Narrow" w:hAnsi="Arial Narrow"/>
                <w:sz w:val="24"/>
              </w:rPr>
            </w:pPr>
          </w:p>
        </w:tc>
        <w:tc>
          <w:tcPr>
            <w:tcW w:w="377"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Брой</w:t>
            </w:r>
          </w:p>
        </w:tc>
        <w:tc>
          <w:tcPr>
            <w:tcW w:w="759"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 xml:space="preserve">в 3-мес. </w:t>
            </w:r>
            <w:r w:rsidR="00A97C75" w:rsidRPr="009C47DF">
              <w:rPr>
                <w:rFonts w:ascii="Arial Narrow" w:hAnsi="Arial Narrow"/>
                <w:sz w:val="24"/>
              </w:rPr>
              <w:t>с</w:t>
            </w:r>
            <w:r w:rsidRPr="009C47DF">
              <w:rPr>
                <w:rFonts w:ascii="Arial Narrow" w:hAnsi="Arial Narrow"/>
                <w:sz w:val="24"/>
              </w:rPr>
              <w:t>рок</w:t>
            </w:r>
          </w:p>
        </w:tc>
        <w:tc>
          <w:tcPr>
            <w:tcW w:w="306"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w:t>
            </w:r>
          </w:p>
        </w:tc>
        <w:tc>
          <w:tcPr>
            <w:tcW w:w="380" w:type="pct"/>
            <w:shd w:val="clear" w:color="auto" w:fill="CCFFFF"/>
            <w:vAlign w:val="center"/>
          </w:tcPr>
          <w:p w:rsidR="00BA6321" w:rsidRPr="009C47DF" w:rsidRDefault="00BA6321" w:rsidP="00266F83">
            <w:pPr>
              <w:rPr>
                <w:rFonts w:ascii="Arial Narrow" w:hAnsi="Arial Narrow"/>
                <w:sz w:val="24"/>
              </w:rPr>
            </w:pPr>
            <w:r w:rsidRPr="009C47DF">
              <w:rPr>
                <w:rFonts w:ascii="Arial Narrow" w:hAnsi="Arial Narrow"/>
                <w:sz w:val="24"/>
              </w:rPr>
              <w:t>Брой</w:t>
            </w:r>
          </w:p>
        </w:tc>
        <w:tc>
          <w:tcPr>
            <w:tcW w:w="761" w:type="pct"/>
            <w:shd w:val="clear" w:color="auto" w:fill="CCFFFF"/>
            <w:vAlign w:val="center"/>
          </w:tcPr>
          <w:p w:rsidR="00BA6321" w:rsidRPr="009C47DF" w:rsidRDefault="00A97C75" w:rsidP="00266F83">
            <w:pPr>
              <w:rPr>
                <w:rFonts w:ascii="Arial Narrow" w:hAnsi="Arial Narrow"/>
                <w:sz w:val="24"/>
              </w:rPr>
            </w:pPr>
            <w:r w:rsidRPr="009C47DF">
              <w:rPr>
                <w:rFonts w:ascii="Arial Narrow" w:hAnsi="Arial Narrow"/>
                <w:sz w:val="24"/>
              </w:rPr>
              <w:t>в 3-мес. с</w:t>
            </w:r>
            <w:r w:rsidR="00BA6321" w:rsidRPr="009C47DF">
              <w:rPr>
                <w:rFonts w:ascii="Arial Narrow" w:hAnsi="Arial Narrow"/>
                <w:sz w:val="24"/>
              </w:rPr>
              <w:t>рок</w:t>
            </w:r>
          </w:p>
        </w:tc>
        <w:tc>
          <w:tcPr>
            <w:tcW w:w="317"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w:t>
            </w:r>
          </w:p>
        </w:tc>
        <w:tc>
          <w:tcPr>
            <w:tcW w:w="369" w:type="pct"/>
            <w:shd w:val="clear" w:color="auto" w:fill="CCFFFF"/>
            <w:vAlign w:val="center"/>
          </w:tcPr>
          <w:p w:rsidR="00BA6321" w:rsidRPr="009C47DF" w:rsidRDefault="00BA6321" w:rsidP="00266F83">
            <w:pPr>
              <w:rPr>
                <w:rFonts w:ascii="Arial Narrow" w:hAnsi="Arial Narrow"/>
                <w:sz w:val="24"/>
              </w:rPr>
            </w:pPr>
            <w:r w:rsidRPr="009C47DF">
              <w:rPr>
                <w:rFonts w:ascii="Arial Narrow" w:hAnsi="Arial Narrow"/>
                <w:sz w:val="24"/>
              </w:rPr>
              <w:t>Брой</w:t>
            </w:r>
          </w:p>
        </w:tc>
        <w:tc>
          <w:tcPr>
            <w:tcW w:w="776" w:type="pct"/>
            <w:shd w:val="clear" w:color="auto" w:fill="CCFFFF"/>
            <w:vAlign w:val="center"/>
          </w:tcPr>
          <w:p w:rsidR="00BA6321" w:rsidRPr="009C47DF" w:rsidRDefault="00BA6321" w:rsidP="00266F83">
            <w:pPr>
              <w:rPr>
                <w:rFonts w:ascii="Arial Narrow" w:hAnsi="Arial Narrow"/>
                <w:sz w:val="24"/>
              </w:rPr>
            </w:pPr>
            <w:r w:rsidRPr="009C47DF">
              <w:rPr>
                <w:rFonts w:ascii="Arial Narrow" w:hAnsi="Arial Narrow"/>
                <w:sz w:val="24"/>
              </w:rPr>
              <w:t>в 3-мес. срок</w:t>
            </w:r>
          </w:p>
        </w:tc>
        <w:tc>
          <w:tcPr>
            <w:tcW w:w="363"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w:t>
            </w:r>
          </w:p>
        </w:tc>
      </w:tr>
      <w:tr w:rsidR="00A97C75" w:rsidRPr="009C47DF" w:rsidTr="00A97C75">
        <w:trPr>
          <w:trHeight w:val="567"/>
        </w:trPr>
        <w:tc>
          <w:tcPr>
            <w:tcW w:w="593" w:type="pct"/>
            <w:shd w:val="clear" w:color="auto" w:fill="CCFFFF"/>
            <w:vAlign w:val="center"/>
          </w:tcPr>
          <w:p w:rsidR="00BA6321" w:rsidRPr="009C47DF" w:rsidRDefault="00BA6321" w:rsidP="00266F83">
            <w:pPr>
              <w:rPr>
                <w:rFonts w:ascii="Arial Narrow" w:eastAsia="Batang" w:hAnsi="Arial Narrow"/>
                <w:sz w:val="24"/>
                <w:lang w:val="ru-RU" w:eastAsia="ko-KR"/>
              </w:rPr>
            </w:pPr>
            <w:r w:rsidRPr="009C47DF">
              <w:rPr>
                <w:rFonts w:ascii="Arial Narrow" w:eastAsia="Batang" w:hAnsi="Arial Narrow"/>
                <w:sz w:val="24"/>
                <w:lang w:val="ru-RU" w:eastAsia="ko-KR"/>
              </w:rPr>
              <w:t>Въззивни</w:t>
            </w:r>
          </w:p>
        </w:tc>
        <w:tc>
          <w:tcPr>
            <w:tcW w:w="377"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213</w:t>
            </w:r>
          </w:p>
        </w:tc>
        <w:tc>
          <w:tcPr>
            <w:tcW w:w="759"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191</w:t>
            </w:r>
          </w:p>
        </w:tc>
        <w:tc>
          <w:tcPr>
            <w:tcW w:w="306"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90</w:t>
            </w:r>
          </w:p>
        </w:tc>
        <w:tc>
          <w:tcPr>
            <w:tcW w:w="380"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198</w:t>
            </w:r>
          </w:p>
        </w:tc>
        <w:tc>
          <w:tcPr>
            <w:tcW w:w="761"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184</w:t>
            </w:r>
          </w:p>
        </w:tc>
        <w:tc>
          <w:tcPr>
            <w:tcW w:w="317"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93</w:t>
            </w:r>
          </w:p>
        </w:tc>
        <w:tc>
          <w:tcPr>
            <w:tcW w:w="369"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179</w:t>
            </w:r>
          </w:p>
        </w:tc>
        <w:tc>
          <w:tcPr>
            <w:tcW w:w="776"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146</w:t>
            </w:r>
          </w:p>
        </w:tc>
        <w:tc>
          <w:tcPr>
            <w:tcW w:w="363"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82</w:t>
            </w:r>
          </w:p>
        </w:tc>
      </w:tr>
      <w:tr w:rsidR="00A97C75" w:rsidRPr="009C47DF" w:rsidTr="00A97C75">
        <w:trPr>
          <w:trHeight w:val="567"/>
        </w:trPr>
        <w:tc>
          <w:tcPr>
            <w:tcW w:w="593" w:type="pct"/>
            <w:shd w:val="clear" w:color="auto" w:fill="CCFFFF"/>
            <w:vAlign w:val="center"/>
          </w:tcPr>
          <w:p w:rsidR="00BA6321" w:rsidRPr="009C47DF" w:rsidRDefault="00BA6321" w:rsidP="00266F83">
            <w:pPr>
              <w:rPr>
                <w:rFonts w:ascii="Arial Narrow" w:hAnsi="Arial Narrow"/>
                <w:sz w:val="24"/>
                <w:lang w:val="ru-RU"/>
              </w:rPr>
            </w:pPr>
            <w:r w:rsidRPr="009C47DF">
              <w:rPr>
                <w:rFonts w:ascii="Arial Narrow" w:hAnsi="Arial Narrow"/>
                <w:sz w:val="24"/>
                <w:lang w:val="ru-RU"/>
              </w:rPr>
              <w:t>Частни</w:t>
            </w:r>
          </w:p>
        </w:tc>
        <w:tc>
          <w:tcPr>
            <w:tcW w:w="377"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464</w:t>
            </w:r>
          </w:p>
        </w:tc>
        <w:tc>
          <w:tcPr>
            <w:tcW w:w="759"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463</w:t>
            </w:r>
          </w:p>
        </w:tc>
        <w:tc>
          <w:tcPr>
            <w:tcW w:w="306"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100</w:t>
            </w:r>
          </w:p>
        </w:tc>
        <w:tc>
          <w:tcPr>
            <w:tcW w:w="380"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457</w:t>
            </w:r>
          </w:p>
        </w:tc>
        <w:tc>
          <w:tcPr>
            <w:tcW w:w="761"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457</w:t>
            </w:r>
          </w:p>
        </w:tc>
        <w:tc>
          <w:tcPr>
            <w:tcW w:w="317"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100</w:t>
            </w:r>
          </w:p>
        </w:tc>
        <w:tc>
          <w:tcPr>
            <w:tcW w:w="369"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430</w:t>
            </w:r>
          </w:p>
        </w:tc>
        <w:tc>
          <w:tcPr>
            <w:tcW w:w="776"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425</w:t>
            </w:r>
          </w:p>
        </w:tc>
        <w:tc>
          <w:tcPr>
            <w:tcW w:w="363" w:type="pct"/>
            <w:shd w:val="clear" w:color="auto" w:fill="CCFFFF"/>
            <w:vAlign w:val="center"/>
          </w:tcPr>
          <w:p w:rsidR="00BA6321" w:rsidRPr="009C47DF" w:rsidRDefault="00BA6321" w:rsidP="00266F83">
            <w:pPr>
              <w:jc w:val="center"/>
              <w:rPr>
                <w:rFonts w:ascii="Arial Narrow" w:hAnsi="Arial Narrow"/>
                <w:sz w:val="24"/>
              </w:rPr>
            </w:pPr>
            <w:r w:rsidRPr="009C47DF">
              <w:rPr>
                <w:rFonts w:ascii="Arial Narrow" w:hAnsi="Arial Narrow"/>
                <w:sz w:val="24"/>
              </w:rPr>
              <w:t>99</w:t>
            </w:r>
          </w:p>
        </w:tc>
      </w:tr>
      <w:tr w:rsidR="00A97C75" w:rsidRPr="009C47DF" w:rsidTr="00A97C75">
        <w:trPr>
          <w:trHeight w:val="567"/>
        </w:trPr>
        <w:tc>
          <w:tcPr>
            <w:tcW w:w="593" w:type="pct"/>
            <w:shd w:val="clear" w:color="auto" w:fill="CCFFFF"/>
            <w:vAlign w:val="center"/>
          </w:tcPr>
          <w:p w:rsidR="00BA6321" w:rsidRPr="009C47DF" w:rsidRDefault="00BA6321" w:rsidP="00266F83">
            <w:pPr>
              <w:rPr>
                <w:rFonts w:ascii="Arial Narrow" w:eastAsia="Batang" w:hAnsi="Arial Narrow"/>
                <w:b/>
                <w:sz w:val="24"/>
                <w:lang w:eastAsia="ko-KR"/>
              </w:rPr>
            </w:pPr>
            <w:r w:rsidRPr="009C47DF">
              <w:rPr>
                <w:rFonts w:ascii="Arial Narrow" w:eastAsia="Batang" w:hAnsi="Arial Narrow"/>
                <w:b/>
                <w:sz w:val="24"/>
                <w:lang w:eastAsia="ko-KR"/>
              </w:rPr>
              <w:t>Общо</w:t>
            </w:r>
          </w:p>
        </w:tc>
        <w:tc>
          <w:tcPr>
            <w:tcW w:w="377" w:type="pct"/>
            <w:shd w:val="clear" w:color="auto" w:fill="CCFFFF"/>
            <w:vAlign w:val="center"/>
          </w:tcPr>
          <w:p w:rsidR="00BA6321" w:rsidRPr="009C47DF" w:rsidRDefault="00BA6321" w:rsidP="00266F83">
            <w:pPr>
              <w:jc w:val="center"/>
              <w:rPr>
                <w:rFonts w:ascii="Arial Narrow" w:hAnsi="Arial Narrow"/>
                <w:b/>
                <w:sz w:val="24"/>
              </w:rPr>
            </w:pPr>
            <w:r w:rsidRPr="009C47DF">
              <w:rPr>
                <w:rFonts w:ascii="Arial Narrow" w:hAnsi="Arial Narrow"/>
                <w:b/>
                <w:sz w:val="24"/>
              </w:rPr>
              <w:t>677</w:t>
            </w:r>
          </w:p>
        </w:tc>
        <w:tc>
          <w:tcPr>
            <w:tcW w:w="759" w:type="pct"/>
            <w:shd w:val="clear" w:color="auto" w:fill="CCFFFF"/>
            <w:vAlign w:val="center"/>
          </w:tcPr>
          <w:p w:rsidR="00BA6321" w:rsidRPr="009C47DF" w:rsidRDefault="00BA6321" w:rsidP="00266F83">
            <w:pPr>
              <w:jc w:val="center"/>
              <w:rPr>
                <w:rFonts w:ascii="Arial Narrow" w:hAnsi="Arial Narrow"/>
                <w:b/>
                <w:sz w:val="24"/>
              </w:rPr>
            </w:pPr>
            <w:r w:rsidRPr="009C47DF">
              <w:rPr>
                <w:rFonts w:ascii="Arial Narrow" w:hAnsi="Arial Narrow"/>
                <w:b/>
                <w:sz w:val="24"/>
              </w:rPr>
              <w:t>654</w:t>
            </w:r>
          </w:p>
        </w:tc>
        <w:tc>
          <w:tcPr>
            <w:tcW w:w="306" w:type="pct"/>
            <w:shd w:val="clear" w:color="auto" w:fill="CCFFFF"/>
            <w:vAlign w:val="center"/>
          </w:tcPr>
          <w:p w:rsidR="00BA6321" w:rsidRPr="009C47DF" w:rsidRDefault="00BA6321" w:rsidP="00266F83">
            <w:pPr>
              <w:jc w:val="center"/>
              <w:rPr>
                <w:rFonts w:ascii="Arial Narrow" w:hAnsi="Arial Narrow"/>
                <w:b/>
                <w:sz w:val="24"/>
              </w:rPr>
            </w:pPr>
            <w:r w:rsidRPr="009C47DF">
              <w:rPr>
                <w:rFonts w:ascii="Arial Narrow" w:hAnsi="Arial Narrow"/>
                <w:b/>
                <w:sz w:val="24"/>
              </w:rPr>
              <w:t>97</w:t>
            </w:r>
          </w:p>
        </w:tc>
        <w:tc>
          <w:tcPr>
            <w:tcW w:w="380" w:type="pct"/>
            <w:shd w:val="clear" w:color="auto" w:fill="CCFFFF"/>
            <w:vAlign w:val="center"/>
          </w:tcPr>
          <w:p w:rsidR="00BA6321" w:rsidRPr="009C47DF" w:rsidRDefault="00BA6321" w:rsidP="00266F83">
            <w:pPr>
              <w:jc w:val="center"/>
              <w:rPr>
                <w:rFonts w:ascii="Arial Narrow" w:hAnsi="Arial Narrow"/>
                <w:b/>
                <w:sz w:val="24"/>
              </w:rPr>
            </w:pPr>
            <w:r w:rsidRPr="009C47DF">
              <w:rPr>
                <w:rFonts w:ascii="Arial Narrow" w:hAnsi="Arial Narrow"/>
                <w:b/>
                <w:sz w:val="24"/>
              </w:rPr>
              <w:t>655</w:t>
            </w:r>
          </w:p>
        </w:tc>
        <w:tc>
          <w:tcPr>
            <w:tcW w:w="761" w:type="pct"/>
            <w:shd w:val="clear" w:color="auto" w:fill="CCFFFF"/>
            <w:vAlign w:val="center"/>
          </w:tcPr>
          <w:p w:rsidR="00BA6321" w:rsidRPr="009C47DF" w:rsidRDefault="00BA6321" w:rsidP="00266F83">
            <w:pPr>
              <w:jc w:val="center"/>
              <w:rPr>
                <w:rFonts w:ascii="Arial Narrow" w:hAnsi="Arial Narrow"/>
                <w:b/>
                <w:sz w:val="24"/>
              </w:rPr>
            </w:pPr>
            <w:r w:rsidRPr="009C47DF">
              <w:rPr>
                <w:rFonts w:ascii="Arial Narrow" w:hAnsi="Arial Narrow"/>
                <w:b/>
                <w:sz w:val="24"/>
              </w:rPr>
              <w:t>641</w:t>
            </w:r>
          </w:p>
        </w:tc>
        <w:tc>
          <w:tcPr>
            <w:tcW w:w="317" w:type="pct"/>
            <w:shd w:val="clear" w:color="auto" w:fill="CCFFFF"/>
            <w:vAlign w:val="center"/>
          </w:tcPr>
          <w:p w:rsidR="00BA6321" w:rsidRPr="009C47DF" w:rsidRDefault="00BA6321" w:rsidP="00266F83">
            <w:pPr>
              <w:jc w:val="center"/>
              <w:rPr>
                <w:rFonts w:ascii="Arial Narrow" w:hAnsi="Arial Narrow"/>
                <w:b/>
                <w:sz w:val="24"/>
                <w:lang w:val="en-US"/>
              </w:rPr>
            </w:pPr>
            <w:r w:rsidRPr="009C47DF">
              <w:rPr>
                <w:rFonts w:ascii="Arial Narrow" w:hAnsi="Arial Narrow"/>
                <w:b/>
                <w:sz w:val="24"/>
              </w:rPr>
              <w:t>98</w:t>
            </w:r>
          </w:p>
        </w:tc>
        <w:tc>
          <w:tcPr>
            <w:tcW w:w="369" w:type="pct"/>
            <w:shd w:val="clear" w:color="auto" w:fill="CCFFFF"/>
            <w:vAlign w:val="center"/>
          </w:tcPr>
          <w:p w:rsidR="00BA6321" w:rsidRPr="009C47DF" w:rsidRDefault="00BA6321" w:rsidP="00266F83">
            <w:pPr>
              <w:jc w:val="center"/>
              <w:rPr>
                <w:rFonts w:ascii="Arial Narrow" w:hAnsi="Arial Narrow"/>
                <w:b/>
                <w:sz w:val="24"/>
              </w:rPr>
            </w:pPr>
            <w:r w:rsidRPr="009C47DF">
              <w:rPr>
                <w:rFonts w:ascii="Arial Narrow" w:hAnsi="Arial Narrow"/>
                <w:b/>
                <w:sz w:val="24"/>
              </w:rPr>
              <w:t>609</w:t>
            </w:r>
          </w:p>
        </w:tc>
        <w:tc>
          <w:tcPr>
            <w:tcW w:w="776" w:type="pct"/>
            <w:shd w:val="clear" w:color="auto" w:fill="CCFFFF"/>
            <w:vAlign w:val="center"/>
          </w:tcPr>
          <w:p w:rsidR="00BA6321" w:rsidRPr="009C47DF" w:rsidRDefault="00BA6321" w:rsidP="00266F83">
            <w:pPr>
              <w:jc w:val="center"/>
              <w:rPr>
                <w:rFonts w:ascii="Arial Narrow" w:hAnsi="Arial Narrow"/>
                <w:b/>
                <w:sz w:val="24"/>
              </w:rPr>
            </w:pPr>
            <w:r w:rsidRPr="009C47DF">
              <w:rPr>
                <w:rFonts w:ascii="Arial Narrow" w:hAnsi="Arial Narrow"/>
                <w:b/>
                <w:sz w:val="24"/>
              </w:rPr>
              <w:t>571</w:t>
            </w:r>
          </w:p>
        </w:tc>
        <w:tc>
          <w:tcPr>
            <w:tcW w:w="363" w:type="pct"/>
            <w:shd w:val="clear" w:color="auto" w:fill="CCFFFF"/>
            <w:vAlign w:val="center"/>
          </w:tcPr>
          <w:p w:rsidR="00BA6321" w:rsidRPr="009C47DF" w:rsidRDefault="00BA6321" w:rsidP="00266F83">
            <w:pPr>
              <w:jc w:val="center"/>
              <w:rPr>
                <w:rFonts w:ascii="Arial Narrow" w:hAnsi="Arial Narrow"/>
                <w:b/>
                <w:color w:val="FF0000"/>
                <w:sz w:val="24"/>
              </w:rPr>
            </w:pPr>
            <w:r w:rsidRPr="009C47DF">
              <w:rPr>
                <w:rFonts w:ascii="Arial Narrow" w:hAnsi="Arial Narrow"/>
                <w:b/>
                <w:color w:val="FF0000"/>
                <w:sz w:val="24"/>
              </w:rPr>
              <w:t>94</w:t>
            </w:r>
          </w:p>
        </w:tc>
      </w:tr>
    </w:tbl>
    <w:p w:rsidR="00C13EB0" w:rsidRPr="009C47DF" w:rsidRDefault="00C13EB0" w:rsidP="00D6134E">
      <w:pPr>
        <w:spacing w:before="240" w:line="360" w:lineRule="auto"/>
        <w:ind w:firstLine="720"/>
        <w:jc w:val="both"/>
        <w:rPr>
          <w:rFonts w:ascii="Arial Narrow" w:hAnsi="Arial Narrow" w:cs="Arial"/>
          <w:i/>
          <w:sz w:val="24"/>
          <w:u w:val="single"/>
          <w:lang w:val="ru-RU"/>
        </w:rPr>
      </w:pPr>
      <w:r w:rsidRPr="009C47DF">
        <w:rPr>
          <w:rFonts w:ascii="Arial Narrow" w:hAnsi="Arial Narrow" w:cs="Arial"/>
          <w:i/>
          <w:sz w:val="24"/>
          <w:u w:val="single"/>
          <w:lang w:val="ru-RU"/>
        </w:rPr>
        <w:t>Средно месечно в отделението са свършени по 50.75 дела.</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Данните за приключените с </w:t>
      </w:r>
      <w:r w:rsidRPr="009C47DF">
        <w:rPr>
          <w:rFonts w:ascii="Arial Narrow" w:hAnsi="Arial Narrow" w:cs="Arial"/>
          <w:b/>
          <w:sz w:val="24"/>
          <w:lang w:val="ru-RU"/>
        </w:rPr>
        <w:t>акт по същество</w:t>
      </w:r>
      <w:r w:rsidRPr="009C47DF">
        <w:rPr>
          <w:rFonts w:ascii="Arial Narrow" w:hAnsi="Arial Narrow" w:cs="Arial"/>
          <w:sz w:val="24"/>
          <w:lang w:val="ru-RU"/>
        </w:rPr>
        <w:t xml:space="preserve"> дела по съдии са следните:</w:t>
      </w:r>
    </w:p>
    <w:p w:rsidR="00C13EB0" w:rsidRPr="009C47DF" w:rsidRDefault="00C13EB0" w:rsidP="0065313A">
      <w:pPr>
        <w:pStyle w:val="ListParagraph"/>
        <w:numPr>
          <w:ilvl w:val="0"/>
          <w:numId w:val="21"/>
        </w:numPr>
        <w:spacing w:line="360" w:lineRule="auto"/>
        <w:jc w:val="both"/>
        <w:rPr>
          <w:rFonts w:ascii="Arial Narrow" w:hAnsi="Arial Narrow" w:cs="Arial"/>
          <w:lang w:val="ru-RU"/>
        </w:rPr>
      </w:pPr>
      <w:r w:rsidRPr="009C47DF">
        <w:rPr>
          <w:rFonts w:ascii="Arial Narrow" w:hAnsi="Arial Narrow" w:cs="Arial"/>
          <w:lang w:val="ru-RU"/>
        </w:rPr>
        <w:t>съдия Д. Джамбазова – 96 бр. /28 решения и 68 определения/;</w:t>
      </w:r>
    </w:p>
    <w:p w:rsidR="00C13EB0" w:rsidRPr="009C47DF" w:rsidRDefault="00C13EB0" w:rsidP="0065313A">
      <w:pPr>
        <w:pStyle w:val="ListParagraph"/>
        <w:numPr>
          <w:ilvl w:val="0"/>
          <w:numId w:val="21"/>
        </w:numPr>
        <w:spacing w:line="360" w:lineRule="auto"/>
        <w:jc w:val="both"/>
        <w:rPr>
          <w:rFonts w:ascii="Arial Narrow" w:hAnsi="Arial Narrow" w:cs="Arial"/>
          <w:lang w:val="ru-RU"/>
        </w:rPr>
      </w:pPr>
      <w:r w:rsidRPr="009C47DF">
        <w:rPr>
          <w:rFonts w:ascii="Arial Narrow" w:hAnsi="Arial Narrow" w:cs="Arial"/>
          <w:lang w:val="ru-RU"/>
        </w:rPr>
        <w:t xml:space="preserve">съдия М. Дончева        – 95 бр. /29 решения и 66 определения/; </w:t>
      </w:r>
    </w:p>
    <w:p w:rsidR="00C13EB0" w:rsidRPr="009C47DF" w:rsidRDefault="00C13EB0" w:rsidP="0065313A">
      <w:pPr>
        <w:pStyle w:val="ListParagraph"/>
        <w:numPr>
          <w:ilvl w:val="0"/>
          <w:numId w:val="21"/>
        </w:numPr>
        <w:spacing w:line="360" w:lineRule="auto"/>
        <w:jc w:val="both"/>
        <w:rPr>
          <w:rFonts w:ascii="Arial Narrow" w:hAnsi="Arial Narrow" w:cs="Arial"/>
          <w:lang w:val="ru-RU"/>
        </w:rPr>
      </w:pPr>
      <w:r w:rsidRPr="009C47DF">
        <w:rPr>
          <w:rFonts w:ascii="Arial Narrow" w:hAnsi="Arial Narrow" w:cs="Arial"/>
          <w:lang w:val="ru-RU"/>
        </w:rPr>
        <w:t xml:space="preserve">съдия М. Маринова     – 92 бр. /26 решения и 66 определения/; </w:t>
      </w:r>
    </w:p>
    <w:p w:rsidR="00C13EB0" w:rsidRPr="009C47DF" w:rsidRDefault="00C13EB0" w:rsidP="0065313A">
      <w:pPr>
        <w:pStyle w:val="ListParagraph"/>
        <w:numPr>
          <w:ilvl w:val="0"/>
          <w:numId w:val="21"/>
        </w:numPr>
        <w:spacing w:line="360" w:lineRule="auto"/>
        <w:jc w:val="both"/>
        <w:rPr>
          <w:rFonts w:ascii="Arial Narrow" w:hAnsi="Arial Narrow" w:cs="Arial"/>
          <w:lang w:val="ru-RU"/>
        </w:rPr>
      </w:pPr>
      <w:r w:rsidRPr="009C47DF">
        <w:rPr>
          <w:rFonts w:ascii="Arial Narrow" w:hAnsi="Arial Narrow" w:cs="Arial"/>
          <w:lang w:val="ru-RU"/>
        </w:rPr>
        <w:t>съдия М. Славов          – 69 бр. /18 решения и 51 определения/;</w:t>
      </w:r>
    </w:p>
    <w:p w:rsidR="00C13EB0" w:rsidRPr="009C47DF" w:rsidRDefault="00C13EB0" w:rsidP="0065313A">
      <w:pPr>
        <w:pStyle w:val="ListParagraph"/>
        <w:numPr>
          <w:ilvl w:val="0"/>
          <w:numId w:val="21"/>
        </w:numPr>
        <w:spacing w:line="360" w:lineRule="auto"/>
        <w:jc w:val="both"/>
        <w:rPr>
          <w:rFonts w:ascii="Arial Narrow" w:hAnsi="Arial Narrow" w:cs="Arial"/>
          <w:lang w:val="ru-RU"/>
        </w:rPr>
      </w:pPr>
      <w:r w:rsidRPr="009C47DF">
        <w:rPr>
          <w:rFonts w:ascii="Arial Narrow" w:hAnsi="Arial Narrow" w:cs="Arial"/>
          <w:lang w:val="ru-RU"/>
        </w:rPr>
        <w:t xml:space="preserve">съдия П. Христова     </w:t>
      </w:r>
      <w:r w:rsidR="004363D8" w:rsidRPr="009C47DF">
        <w:rPr>
          <w:rFonts w:ascii="Arial Narrow" w:hAnsi="Arial Narrow" w:cs="Arial"/>
          <w:lang w:val="ru-RU"/>
        </w:rPr>
        <w:t xml:space="preserve"> </w:t>
      </w:r>
      <w:r w:rsidRPr="009C47DF">
        <w:rPr>
          <w:rFonts w:ascii="Arial Narrow" w:hAnsi="Arial Narrow" w:cs="Arial"/>
          <w:lang w:val="ru-RU"/>
        </w:rPr>
        <w:t xml:space="preserve"> – 91 бр. /31 решения и 60 определения/;</w:t>
      </w:r>
    </w:p>
    <w:p w:rsidR="00C13EB0" w:rsidRPr="009C47DF" w:rsidRDefault="00C13EB0" w:rsidP="0065313A">
      <w:pPr>
        <w:pStyle w:val="ListParagraph"/>
        <w:numPr>
          <w:ilvl w:val="0"/>
          <w:numId w:val="21"/>
        </w:numPr>
        <w:spacing w:line="360" w:lineRule="auto"/>
        <w:jc w:val="both"/>
        <w:rPr>
          <w:rFonts w:ascii="Arial Narrow" w:hAnsi="Arial Narrow" w:cs="Arial"/>
          <w:lang w:val="ru-RU"/>
        </w:rPr>
      </w:pPr>
      <w:r w:rsidRPr="009C47DF">
        <w:rPr>
          <w:rFonts w:ascii="Arial Narrow" w:hAnsi="Arial Narrow" w:cs="Arial"/>
          <w:lang w:val="ru-RU"/>
        </w:rPr>
        <w:t>съдия П. Петрова        – 96 бр. /29 решения и 67 определения/.</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За настоящата отчетна 2017г. следва да се отбележи, че </w:t>
      </w:r>
      <w:r w:rsidRPr="009C47DF">
        <w:rPr>
          <w:rFonts w:ascii="Arial Narrow" w:hAnsi="Arial Narrow" w:cs="Arial"/>
          <w:b/>
          <w:sz w:val="24"/>
          <w:lang w:val="ru-RU"/>
        </w:rPr>
        <w:t xml:space="preserve">са свършени с 3 бр. повече въззивни гр. дела от постъпилите и 9 бр. повече частни дела от постъпилите. </w:t>
      </w:r>
      <w:r w:rsidRPr="009C47DF">
        <w:rPr>
          <w:rFonts w:ascii="Arial Narrow" w:hAnsi="Arial Narrow" w:cs="Arial"/>
          <w:sz w:val="24"/>
          <w:lang w:val="ru-RU"/>
        </w:rPr>
        <w:t>Този резултат е логичен – при сравнително намалено постъпление и при запазен интензитет на работата на съдиите, ефективността се увеличава.</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Налице е за първи път наличието на по-малко свършени частни граждански дела /по чл. 274, ал. 2 от ГПК/ от постъпилите – свършени са били 63 бр. при постъпили 65 бр. Но това се дължи на обстоятелството, че тези две дела са постъпили в края на годината.</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lastRenderedPageBreak/>
        <w:t xml:space="preserve">Налице е обаче и по-нисък процент на свършените в 3-месечен срок частни дела – 4 бр. въззивни частни и 1 бр. ч.гр.д. по чл. 274, ал. 2 от ГПК /за разлика от предходните години, когато процентът неизменно е бил 100%/. Това се дължи на обстоятелството, че и 5-те дела са били спирани, но в края на отчетния период са били свършени.  </w:t>
      </w:r>
    </w:p>
    <w:p w:rsidR="00C13EB0" w:rsidRPr="009C47DF" w:rsidRDefault="00C13EB0" w:rsidP="00266F83">
      <w:pPr>
        <w:spacing w:line="360" w:lineRule="auto"/>
        <w:ind w:firstLine="720"/>
        <w:jc w:val="both"/>
        <w:rPr>
          <w:rFonts w:ascii="Arial Narrow" w:hAnsi="Arial Narrow" w:cs="Arial"/>
          <w:b/>
          <w:sz w:val="24"/>
          <w:lang w:val="ru-RU"/>
        </w:rPr>
      </w:pPr>
      <w:r w:rsidRPr="009C47DF">
        <w:rPr>
          <w:rFonts w:ascii="Arial Narrow" w:hAnsi="Arial Narrow" w:cs="Arial"/>
          <w:b/>
          <w:sz w:val="24"/>
          <w:lang w:val="ru-RU"/>
        </w:rPr>
        <w:t>Очаквано е нарушена за първи път тенденцията на бързото свършване на въззивните граждански дела в отделението – за отчетната година те са 82% в 3-месечния срок, а оттам и на общия процент на свършените дела в ГО на съда в този срок – 94% спрямо всички свършени дела.</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Резултатът е очакван, тъй като за първи път от началото на 2017г. беше променен началния момент на отчитането на този 3-месечен срок – вместо от </w:t>
      </w:r>
      <w:r w:rsidRPr="009C47DF">
        <w:rPr>
          <w:rFonts w:ascii="Arial Narrow" w:hAnsi="Arial Narrow" w:cs="Arial"/>
          <w:sz w:val="24"/>
          <w:u w:val="single"/>
          <w:lang w:val="ru-RU"/>
        </w:rPr>
        <w:t>датата на разпоредително заседание за насрочване на делото /когато са налице всички предпоставки за разглеждане на делото/, това става от датата на образуването му в съда</w:t>
      </w:r>
      <w:r w:rsidRPr="009C47DF">
        <w:rPr>
          <w:rFonts w:ascii="Arial Narrow" w:hAnsi="Arial Narrow" w:cs="Arial"/>
          <w:sz w:val="24"/>
          <w:lang w:val="ru-RU"/>
        </w:rPr>
        <w:t xml:space="preserve">. Промяната е в </w:t>
      </w:r>
      <w:r w:rsidRPr="009C47DF">
        <w:rPr>
          <w:rFonts w:ascii="Arial Narrow" w:hAnsi="Arial Narrow" w:cs="Arial"/>
          <w:i/>
          <w:sz w:val="24"/>
          <w:lang w:val="ru-RU"/>
        </w:rPr>
        <w:t>Методиката за контрол и проверка на статистическите данни, отчитащи дейността на съдебните органи и на съдиите в Република България, приета от Комисията за съдебна карта, натовареност и съдебна статистика към ВСС</w:t>
      </w:r>
      <w:r w:rsidRPr="009C47DF">
        <w:rPr>
          <w:rFonts w:ascii="Arial Narrow" w:hAnsi="Arial Narrow" w:cs="Arial"/>
          <w:sz w:val="24"/>
          <w:lang w:val="ru-RU"/>
        </w:rPr>
        <w:t xml:space="preserve"> – виж т. 4 Указания за попълване на отчетната форма за апелативните съдилища. Така приетото отчитане в цитираната Методика е обосновано с нормата на чл. 83 от ПАС. Същата обаче регламентира момента на вписване на делото в описната книга, момента на докладването му на съдията-докладчик и насрочването на делото от последния, съобразявайки предвидените от закона срокове.</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В отчета за 2016г. бяха изложени съображения за неправилността на предприетата от ВСС промяна в началния момент на този 3-месечен срок, които не следва да бъдат повтаряни понастоящем. По-важното е, че с решение по т. 18 от Протокол № 6 на СК на ВСС от 13.02.18г. е изменен начина отчитане на 3-месечните срокове по първоинстанционните граждански и търговски дела, считано от 01.01.18г. – продължителността се установява от датата на насрочване на първо открито заседание и до решаването му по същество /произнасяне на съдебния акт/ или прекратяване на делото и обявяването на съдебния акт в срочната книга на съда. При спиране на делото този период /по спиране и до даване на ход/ се изключва от продължителността. </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Остава обаче нерешен въпроса за «възстановяване» на този начален период на отчитане продължителността за разглеждане и по отношение на въззивните дела.</w:t>
      </w:r>
    </w:p>
    <w:p w:rsidR="00C13EB0" w:rsidRPr="009C47DF" w:rsidRDefault="00C13EB0" w:rsidP="00266F83">
      <w:pPr>
        <w:spacing w:line="360" w:lineRule="auto"/>
        <w:ind w:firstLine="720"/>
        <w:jc w:val="both"/>
        <w:rPr>
          <w:rFonts w:ascii="Arial Narrow" w:hAnsi="Arial Narrow" w:cs="Arial"/>
          <w:b/>
          <w:sz w:val="24"/>
          <w:lang w:val="ru-RU"/>
        </w:rPr>
      </w:pPr>
      <w:r w:rsidRPr="009C47DF">
        <w:rPr>
          <w:rFonts w:ascii="Arial Narrow" w:hAnsi="Arial Narrow" w:cs="Arial"/>
          <w:sz w:val="24"/>
          <w:lang w:val="ru-RU"/>
        </w:rPr>
        <w:t xml:space="preserve">По правило </w:t>
      </w:r>
      <w:r w:rsidRPr="009C47DF">
        <w:rPr>
          <w:rFonts w:ascii="Arial Narrow" w:hAnsi="Arial Narrow" w:cs="Arial"/>
          <w:b/>
          <w:sz w:val="24"/>
          <w:lang w:val="ru-RU"/>
        </w:rPr>
        <w:t>срочността на постановяване на съдебните решения</w:t>
      </w:r>
      <w:r w:rsidRPr="009C47DF">
        <w:rPr>
          <w:rFonts w:ascii="Arial Narrow" w:hAnsi="Arial Narrow" w:cs="Arial"/>
          <w:sz w:val="24"/>
          <w:lang w:val="ru-RU"/>
        </w:rPr>
        <w:t xml:space="preserve"> зависи пряко от натовареността на съдиите /която пък следва да се преценява спрямо броя и сложността на делата/. Запазва се тенденцията от предходните години за намаляване на постанове</w:t>
      </w:r>
      <w:r w:rsidR="004363D8" w:rsidRPr="009C47DF">
        <w:rPr>
          <w:rFonts w:ascii="Arial Narrow" w:hAnsi="Arial Narrow" w:cs="Arial"/>
          <w:sz w:val="24"/>
          <w:lang w:val="ru-RU"/>
        </w:rPr>
        <w:t xml:space="preserve">ните извън срока съдебни актове </w:t>
      </w:r>
      <w:r w:rsidRPr="009C47DF">
        <w:rPr>
          <w:rFonts w:ascii="Arial Narrow" w:hAnsi="Arial Narrow" w:cs="Arial"/>
          <w:sz w:val="24"/>
          <w:lang w:val="ru-RU"/>
        </w:rPr>
        <w:t>/</w:t>
      </w:r>
      <w:r w:rsidRPr="009C47DF">
        <w:rPr>
          <w:rFonts w:ascii="Arial Narrow" w:hAnsi="Arial Narrow" w:cs="Arial"/>
          <w:b/>
          <w:sz w:val="24"/>
          <w:lang w:val="ru-RU"/>
        </w:rPr>
        <w:t xml:space="preserve">срока по чл. 235, ал. 5 от ГПК/. </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lastRenderedPageBreak/>
        <w:t xml:space="preserve">През 2017г. при постановени </w:t>
      </w:r>
      <w:r w:rsidRPr="009C47DF">
        <w:rPr>
          <w:rFonts w:ascii="Arial Narrow" w:hAnsi="Arial Narrow" w:cs="Arial"/>
          <w:sz w:val="24"/>
          <w:u w:val="single"/>
          <w:lang w:val="ru-RU"/>
        </w:rPr>
        <w:t>общо 161 решения</w:t>
      </w:r>
      <w:r w:rsidRPr="009C47DF">
        <w:rPr>
          <w:rFonts w:ascii="Arial Narrow" w:hAnsi="Arial Narrow" w:cs="Arial"/>
          <w:sz w:val="24"/>
          <w:lang w:val="ru-RU"/>
        </w:rPr>
        <w:t xml:space="preserve">, само </w:t>
      </w:r>
      <w:r w:rsidRPr="009C47DF">
        <w:rPr>
          <w:rFonts w:ascii="Arial Narrow" w:hAnsi="Arial Narrow" w:cs="Arial"/>
          <w:b/>
          <w:sz w:val="24"/>
          <w:lang w:val="ru-RU"/>
        </w:rPr>
        <w:t>1 решение е</w:t>
      </w:r>
      <w:r w:rsidRPr="009C47DF">
        <w:rPr>
          <w:rFonts w:ascii="Arial Narrow" w:hAnsi="Arial Narrow" w:cs="Arial"/>
          <w:sz w:val="24"/>
          <w:lang w:val="ru-RU"/>
        </w:rPr>
        <w:t xml:space="preserve"> извън рамките на инструктивния срок - решението по в.гр.д. № 93/17г., </w:t>
      </w:r>
      <w:r w:rsidRPr="009C47DF">
        <w:rPr>
          <w:rFonts w:ascii="Arial Narrow" w:hAnsi="Arial Narrow" w:cs="Arial"/>
          <w:b/>
          <w:sz w:val="24"/>
          <w:lang w:val="ru-RU"/>
        </w:rPr>
        <w:t>което е просрочено с 1 ден</w:t>
      </w:r>
      <w:r w:rsidRPr="009C47DF">
        <w:rPr>
          <w:rFonts w:ascii="Arial Narrow" w:hAnsi="Arial Narrow" w:cs="Arial"/>
          <w:sz w:val="24"/>
          <w:lang w:val="ru-RU"/>
        </w:rPr>
        <w:t xml:space="preserve"> /и през 2016г. е било просрочено само 1 решение, а през 2015г. са били просрочени решенията по 3 дела - с незначителни периоди от няколко дни/.</w:t>
      </w:r>
    </w:p>
    <w:p w:rsidR="00C13EB0" w:rsidRPr="009C47DF" w:rsidRDefault="00C13EB0" w:rsidP="00D6134E">
      <w:pPr>
        <w:spacing w:before="120" w:after="120" w:line="360" w:lineRule="auto"/>
        <w:ind w:firstLine="720"/>
        <w:jc w:val="both"/>
        <w:rPr>
          <w:rFonts w:ascii="Arial Narrow" w:hAnsi="Arial Narrow" w:cs="Arial"/>
          <w:b/>
          <w:bCs/>
          <w:sz w:val="24"/>
          <w:lang w:val="ru-RU"/>
        </w:rPr>
      </w:pPr>
      <w:r w:rsidRPr="009C47DF">
        <w:rPr>
          <w:rFonts w:ascii="Arial Narrow" w:hAnsi="Arial Narrow" w:cs="Arial"/>
          <w:b/>
          <w:bCs/>
          <w:sz w:val="24"/>
          <w:lang w:val="ru-RU"/>
        </w:rPr>
        <w:t>6. Н</w:t>
      </w:r>
      <w:r w:rsidR="00D6134E" w:rsidRPr="009C47DF">
        <w:rPr>
          <w:rFonts w:ascii="Arial Narrow" w:hAnsi="Arial Narrow" w:cs="Arial"/>
          <w:b/>
          <w:bCs/>
          <w:sz w:val="24"/>
          <w:lang w:val="ru-RU"/>
        </w:rPr>
        <w:t>еприключили в разумен срок дела – брой и причини.</w:t>
      </w:r>
    </w:p>
    <w:p w:rsidR="00C13EB0" w:rsidRPr="009C47DF" w:rsidRDefault="00C13EB0" w:rsidP="00266F83">
      <w:pPr>
        <w:spacing w:line="360" w:lineRule="auto"/>
        <w:ind w:firstLine="720"/>
        <w:jc w:val="both"/>
        <w:rPr>
          <w:rFonts w:ascii="Arial Narrow" w:hAnsi="Arial Narrow" w:cs="Arial"/>
          <w:bCs/>
          <w:sz w:val="24"/>
          <w:lang w:val="ru-RU"/>
        </w:rPr>
      </w:pPr>
      <w:r w:rsidRPr="009C47DF">
        <w:rPr>
          <w:rFonts w:ascii="Arial Narrow" w:hAnsi="Arial Narrow" w:cs="Arial"/>
          <w:bCs/>
          <w:sz w:val="24"/>
          <w:lang w:val="ru-RU"/>
        </w:rPr>
        <w:t xml:space="preserve">Към края на отчетната 2017г. са били </w:t>
      </w:r>
      <w:r w:rsidRPr="009C47DF">
        <w:rPr>
          <w:rFonts w:ascii="Arial Narrow" w:hAnsi="Arial Narrow" w:cs="Arial"/>
          <w:b/>
          <w:bCs/>
          <w:sz w:val="24"/>
          <w:lang w:val="ru-RU"/>
        </w:rPr>
        <w:t xml:space="preserve">налице 4 дела, които са висящи за период от над 1 година </w:t>
      </w:r>
      <w:r w:rsidRPr="009C47DF">
        <w:rPr>
          <w:rFonts w:ascii="Arial Narrow" w:hAnsi="Arial Narrow" w:cs="Arial"/>
          <w:bCs/>
          <w:sz w:val="24"/>
          <w:lang w:val="ru-RU"/>
        </w:rPr>
        <w:t>– в.гр.д. № 196/12г. /същото е спряно на осн. чл. 229, ал. 1, т. 4 от ГПК и понастоящем не е възобновено/; в.гр.д. № 434/16г. /същото е било спряно също на осн. чл. 229, ал. 1, т. 4 от ГПК, но понастоящем вече е приключило с решение от 13.03.18г./; в.гр.д. № 459/16г. и в.гр.д. № 489/16г. /и двете спрени на осн. чл. 229, ал. 1, т. 4 от ГПК/.</w:t>
      </w:r>
    </w:p>
    <w:p w:rsidR="00C13EB0" w:rsidRPr="009C47DF" w:rsidRDefault="00C13EB0" w:rsidP="00266F83">
      <w:pPr>
        <w:spacing w:line="360" w:lineRule="auto"/>
        <w:ind w:firstLine="720"/>
        <w:jc w:val="both"/>
        <w:rPr>
          <w:rFonts w:ascii="Arial Narrow" w:hAnsi="Arial Narrow" w:cs="Arial"/>
          <w:bCs/>
          <w:sz w:val="24"/>
          <w:lang w:val="ru-RU"/>
        </w:rPr>
      </w:pPr>
      <w:r w:rsidRPr="009C47DF">
        <w:rPr>
          <w:rFonts w:ascii="Arial Narrow" w:hAnsi="Arial Narrow" w:cs="Arial"/>
          <w:bCs/>
          <w:sz w:val="24"/>
          <w:lang w:val="ru-RU"/>
        </w:rPr>
        <w:t xml:space="preserve">Към края на отчетната 2017г. са били налице и </w:t>
      </w:r>
      <w:r w:rsidRPr="009C47DF">
        <w:rPr>
          <w:rFonts w:ascii="Arial Narrow" w:hAnsi="Arial Narrow" w:cs="Arial"/>
          <w:b/>
          <w:bCs/>
          <w:sz w:val="24"/>
          <w:lang w:val="ru-RU"/>
        </w:rPr>
        <w:t>4 дела, които са били висящи в период от 3 до 6 месеца</w:t>
      </w:r>
      <w:r w:rsidRPr="009C47DF">
        <w:rPr>
          <w:rFonts w:ascii="Arial Narrow" w:hAnsi="Arial Narrow" w:cs="Arial"/>
          <w:bCs/>
          <w:sz w:val="24"/>
          <w:lang w:val="ru-RU"/>
        </w:rPr>
        <w:t xml:space="preserve"> – в.гр.д. № 341/17г. /понастоящем приключило с решение от 07.02.18г./, в.гр.д. № 385/17г. /понастоящем приключило с решение от 13.03.18г./, в.гр.д. № 399/17г. /оставяна без движение исковата молба и отлагано за събиране на доказателства/ и в. гр.д. № 288/17г. /делото е било спряно, а след възобновяването му е приключило с решение от 19.02.18г./</w:t>
      </w:r>
    </w:p>
    <w:p w:rsidR="00C13EB0" w:rsidRPr="009C47DF" w:rsidRDefault="00C13EB0" w:rsidP="00266F83">
      <w:pPr>
        <w:spacing w:line="360" w:lineRule="auto"/>
        <w:ind w:firstLine="720"/>
        <w:jc w:val="both"/>
        <w:rPr>
          <w:rFonts w:ascii="Arial Narrow" w:hAnsi="Arial Narrow" w:cs="Arial"/>
          <w:bCs/>
          <w:sz w:val="24"/>
          <w:lang w:val="ru-RU"/>
        </w:rPr>
      </w:pPr>
      <w:r w:rsidRPr="009C47DF">
        <w:rPr>
          <w:rFonts w:ascii="Arial Narrow" w:hAnsi="Arial Narrow" w:cs="Arial"/>
          <w:bCs/>
          <w:sz w:val="24"/>
          <w:lang w:val="ru-RU"/>
        </w:rPr>
        <w:t>Горното сочи от една страна, че няма дела, които да са с продължена висящност по причини пропуски в работата на съдебните състави, а от друга страна – че след възобновяването на делата или отстраняване нередовностите на искова молба и събиране на допустимите и относими доказателства – същите са приключени своевременно.</w:t>
      </w:r>
    </w:p>
    <w:p w:rsidR="00C13EB0" w:rsidRPr="009C47DF" w:rsidRDefault="00C13EB0" w:rsidP="00266F83">
      <w:pPr>
        <w:spacing w:line="360" w:lineRule="auto"/>
        <w:ind w:firstLine="720"/>
        <w:jc w:val="both"/>
        <w:rPr>
          <w:rFonts w:ascii="Arial Narrow" w:hAnsi="Arial Narrow" w:cs="Arial"/>
          <w:bCs/>
          <w:sz w:val="24"/>
          <w:lang w:val="ru-RU"/>
        </w:rPr>
      </w:pPr>
      <w:r w:rsidRPr="009C47DF">
        <w:rPr>
          <w:rFonts w:ascii="Arial Narrow" w:hAnsi="Arial Narrow" w:cs="Arial"/>
          <w:bCs/>
          <w:sz w:val="24"/>
          <w:lang w:val="ru-RU"/>
        </w:rPr>
        <w:t>Следва да се има предвид и факта, че само 1 дело е образувано през 2012г. /и то ще продължава да бъде висящо, тъй като преюдициалното производство е на фаза обжалване пред ВКС и с определение от 20.03.18г. е допуснато до касационно обжалване/, а всички останали са от 2016г.</w:t>
      </w:r>
    </w:p>
    <w:p w:rsidR="00C13EB0" w:rsidRPr="009C47DF" w:rsidRDefault="00C13EB0" w:rsidP="00D6134E">
      <w:pPr>
        <w:spacing w:before="120" w:after="120" w:line="360" w:lineRule="auto"/>
        <w:ind w:firstLine="720"/>
        <w:jc w:val="both"/>
        <w:rPr>
          <w:rFonts w:ascii="Arial Narrow" w:hAnsi="Arial Narrow" w:cs="Arial"/>
          <w:b/>
          <w:bCs/>
          <w:sz w:val="24"/>
          <w:lang w:val="ru-RU"/>
        </w:rPr>
      </w:pPr>
      <w:r w:rsidRPr="009C47DF">
        <w:rPr>
          <w:rFonts w:ascii="Arial Narrow" w:hAnsi="Arial Narrow" w:cs="Arial"/>
          <w:b/>
          <w:bCs/>
          <w:sz w:val="24"/>
          <w:lang w:val="ru-RU"/>
        </w:rPr>
        <w:t>7. Д</w:t>
      </w:r>
      <w:r w:rsidR="00D6134E" w:rsidRPr="009C47DF">
        <w:rPr>
          <w:rFonts w:ascii="Arial Narrow" w:hAnsi="Arial Narrow" w:cs="Arial"/>
          <w:b/>
          <w:bCs/>
          <w:sz w:val="24"/>
          <w:lang w:val="ru-RU"/>
        </w:rPr>
        <w:t>ела с отменен ход по същество.</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И за 2017г. /както е било и през 2016г./ </w:t>
      </w:r>
      <w:r w:rsidRPr="009C47DF">
        <w:rPr>
          <w:rFonts w:ascii="Arial Narrow" w:hAnsi="Arial Narrow" w:cs="Arial"/>
          <w:b/>
          <w:sz w:val="24"/>
          <w:lang w:val="ru-RU"/>
        </w:rPr>
        <w:t>няма дела с отменен ход по същество</w:t>
      </w:r>
      <w:r w:rsidRPr="009C47DF">
        <w:rPr>
          <w:rFonts w:ascii="Arial Narrow" w:hAnsi="Arial Narrow" w:cs="Arial"/>
          <w:sz w:val="24"/>
          <w:lang w:val="ru-RU"/>
        </w:rPr>
        <w:t xml:space="preserve">. За сравнение през 2015г. е имало 1 дело с отменен ход по същество /по обективни причини, коментирани в доклада за посочената година/, през 2014г. тези дела са били 2, а през 2013г. са били 4 бр. </w:t>
      </w:r>
    </w:p>
    <w:p w:rsidR="00C13EB0" w:rsidRPr="009C47DF" w:rsidRDefault="00C13EB0" w:rsidP="00D6134E">
      <w:pPr>
        <w:spacing w:before="120" w:after="120" w:line="360" w:lineRule="auto"/>
        <w:ind w:firstLine="720"/>
        <w:jc w:val="both"/>
        <w:rPr>
          <w:rFonts w:ascii="Arial Narrow" w:hAnsi="Arial Narrow" w:cs="Arial"/>
          <w:b/>
          <w:bCs/>
          <w:sz w:val="24"/>
          <w:lang w:val="ru-RU"/>
        </w:rPr>
      </w:pPr>
      <w:r w:rsidRPr="009C47DF">
        <w:rPr>
          <w:rFonts w:ascii="Arial Narrow" w:hAnsi="Arial Narrow" w:cs="Arial"/>
          <w:b/>
          <w:bCs/>
          <w:sz w:val="24"/>
          <w:lang w:val="ru-RU"/>
        </w:rPr>
        <w:t>8. Н</w:t>
      </w:r>
      <w:r w:rsidR="00D6134E" w:rsidRPr="009C47DF">
        <w:rPr>
          <w:rFonts w:ascii="Arial Narrow" w:hAnsi="Arial Narrow" w:cs="Arial"/>
          <w:b/>
          <w:bCs/>
          <w:sz w:val="24"/>
          <w:lang w:val="ru-RU"/>
        </w:rPr>
        <w:t>атовареност.</w:t>
      </w:r>
    </w:p>
    <w:p w:rsidR="00C13EB0" w:rsidRPr="009C47DF" w:rsidRDefault="00C13EB0" w:rsidP="00CD3DEC">
      <w:pPr>
        <w:spacing w:after="240" w:line="360" w:lineRule="auto"/>
        <w:ind w:firstLine="720"/>
        <w:jc w:val="both"/>
        <w:rPr>
          <w:rFonts w:ascii="Arial Narrow" w:hAnsi="Arial Narrow"/>
          <w:sz w:val="24"/>
          <w:lang w:val="ru-RU"/>
        </w:rPr>
      </w:pPr>
      <w:r w:rsidRPr="009C47DF">
        <w:rPr>
          <w:rFonts w:ascii="Arial Narrow" w:hAnsi="Arial Narrow" w:cs="Arial"/>
          <w:sz w:val="24"/>
          <w:lang w:val="ru-RU"/>
        </w:rPr>
        <w:t>И през настоящия отчетен период натовареността ще бъде измервана количествено - чрез броя дела спрямо щатната численост и действителната натовареност. Това е при съобразяване с</w:t>
      </w:r>
      <w:r w:rsidRPr="009C47DF">
        <w:rPr>
          <w:rFonts w:ascii="Arial Narrow" w:hAnsi="Arial Narrow"/>
          <w:sz w:val="24"/>
          <w:lang w:val="ru-RU"/>
        </w:rPr>
        <w:t xml:space="preserve"> взетите от СК на ВСС решения по т. 15 от Протокол № 5/06.02.18г. и мотивите </w:t>
      </w:r>
      <w:r w:rsidRPr="009C47DF">
        <w:rPr>
          <w:rFonts w:ascii="Arial Narrow" w:hAnsi="Arial Narrow"/>
          <w:sz w:val="24"/>
          <w:lang w:val="ru-RU"/>
        </w:rPr>
        <w:lastRenderedPageBreak/>
        <w:t>към тях, с които се отлага приемането на решение по см. на § 11 от ПЗР на ПОНС, считано от 01.01.18г. /решението е следвало да бъде за достоверността на СИНС/, както и даденото указание на административните ръководители на съдилищата да не прилагат към годишните си доклади справката по чл. 17, ал. 2 от ПОНС.</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988"/>
        <w:gridCol w:w="1713"/>
        <w:gridCol w:w="1713"/>
        <w:gridCol w:w="1713"/>
      </w:tblGrid>
      <w:tr w:rsidR="00C13EB0" w:rsidRPr="009C47DF" w:rsidTr="00CD3DEC">
        <w:trPr>
          <w:trHeight w:val="737"/>
        </w:trPr>
        <w:tc>
          <w:tcPr>
            <w:tcW w:w="3988" w:type="dxa"/>
            <w:shd w:val="clear" w:color="auto" w:fill="CCFFCC"/>
            <w:vAlign w:val="center"/>
          </w:tcPr>
          <w:p w:rsidR="00C13EB0" w:rsidRPr="009C47DF" w:rsidRDefault="00C13EB0" w:rsidP="00266F83">
            <w:pPr>
              <w:pStyle w:val="BodyTextIndent"/>
              <w:ind w:firstLine="0"/>
              <w:jc w:val="center"/>
              <w:rPr>
                <w:rFonts w:ascii="Arial Narrow" w:hAnsi="Arial Narrow" w:cs="Arial"/>
                <w:b/>
                <w:bCs/>
                <w:sz w:val="24"/>
                <w:lang w:val="ru-RU"/>
              </w:rPr>
            </w:pPr>
            <w:r w:rsidRPr="009C47DF">
              <w:rPr>
                <w:rFonts w:ascii="Arial Narrow" w:hAnsi="Arial Narrow" w:cs="Arial"/>
                <w:b/>
                <w:bCs/>
                <w:sz w:val="24"/>
                <w:lang w:val="ru-RU"/>
              </w:rPr>
              <w:t>МЕСЕЧНА НАТОВАРЕНОСТ</w:t>
            </w:r>
          </w:p>
          <w:p w:rsidR="00C13EB0" w:rsidRPr="009C47DF" w:rsidRDefault="00C13EB0" w:rsidP="00266F83">
            <w:pPr>
              <w:pStyle w:val="BodyTextIndent"/>
              <w:ind w:firstLine="0"/>
              <w:jc w:val="center"/>
              <w:rPr>
                <w:rFonts w:ascii="Arial Narrow" w:hAnsi="Arial Narrow" w:cs="Arial"/>
                <w:b/>
                <w:bCs/>
                <w:sz w:val="24"/>
                <w:lang w:val="ru-RU"/>
              </w:rPr>
            </w:pPr>
            <w:r w:rsidRPr="009C47DF">
              <w:rPr>
                <w:rFonts w:ascii="Arial Narrow" w:hAnsi="Arial Narrow" w:cs="Arial"/>
                <w:b/>
                <w:bCs/>
                <w:sz w:val="24"/>
                <w:lang w:val="ru-RU"/>
              </w:rPr>
              <w:t>НА СЪДИЯ ПО ЩАТ</w:t>
            </w:r>
          </w:p>
        </w:tc>
        <w:tc>
          <w:tcPr>
            <w:tcW w:w="1713" w:type="dxa"/>
            <w:shd w:val="clear" w:color="auto" w:fill="CCFFCC"/>
            <w:vAlign w:val="center"/>
          </w:tcPr>
          <w:p w:rsidR="00C13EB0" w:rsidRPr="009C47DF" w:rsidRDefault="00C13EB0" w:rsidP="00266F83">
            <w:pPr>
              <w:pStyle w:val="BodyTextIndent"/>
              <w:ind w:firstLine="15"/>
              <w:jc w:val="center"/>
              <w:rPr>
                <w:rFonts w:ascii="Arial Narrow" w:hAnsi="Arial Narrow" w:cs="Arial"/>
                <w:b/>
                <w:bCs/>
                <w:color w:val="000000"/>
                <w:sz w:val="24"/>
              </w:rPr>
            </w:pPr>
            <w:r w:rsidRPr="009C47DF">
              <w:rPr>
                <w:rFonts w:ascii="Arial Narrow" w:hAnsi="Arial Narrow" w:cs="Arial"/>
                <w:b/>
                <w:bCs/>
                <w:color w:val="000000"/>
                <w:sz w:val="24"/>
              </w:rPr>
              <w:t>2015</w:t>
            </w:r>
          </w:p>
        </w:tc>
        <w:tc>
          <w:tcPr>
            <w:tcW w:w="1713" w:type="dxa"/>
            <w:shd w:val="clear" w:color="auto" w:fill="CCFFCC"/>
            <w:vAlign w:val="center"/>
          </w:tcPr>
          <w:p w:rsidR="00C13EB0" w:rsidRPr="009C47DF" w:rsidRDefault="00C13EB0" w:rsidP="00266F83">
            <w:pPr>
              <w:pStyle w:val="BodyTextIndent"/>
              <w:ind w:firstLine="15"/>
              <w:jc w:val="center"/>
              <w:rPr>
                <w:rFonts w:ascii="Arial Narrow" w:hAnsi="Arial Narrow" w:cs="Arial"/>
                <w:b/>
                <w:bCs/>
                <w:color w:val="000000"/>
                <w:sz w:val="24"/>
              </w:rPr>
            </w:pPr>
            <w:r w:rsidRPr="009C47DF">
              <w:rPr>
                <w:rFonts w:ascii="Arial Narrow" w:hAnsi="Arial Narrow" w:cs="Arial"/>
                <w:b/>
                <w:bCs/>
                <w:color w:val="000000"/>
                <w:sz w:val="24"/>
              </w:rPr>
              <w:t>2016</w:t>
            </w:r>
          </w:p>
        </w:tc>
        <w:tc>
          <w:tcPr>
            <w:tcW w:w="1713" w:type="dxa"/>
            <w:shd w:val="clear" w:color="auto" w:fill="CCFFCC"/>
            <w:vAlign w:val="center"/>
          </w:tcPr>
          <w:p w:rsidR="00C13EB0" w:rsidRPr="009C47DF" w:rsidRDefault="00C13EB0" w:rsidP="00266F83">
            <w:pPr>
              <w:pStyle w:val="BodyTextIndent"/>
              <w:ind w:firstLine="15"/>
              <w:jc w:val="center"/>
              <w:rPr>
                <w:rFonts w:ascii="Arial Narrow" w:hAnsi="Arial Narrow" w:cs="Arial"/>
                <w:b/>
                <w:bCs/>
                <w:color w:val="000000"/>
                <w:sz w:val="24"/>
              </w:rPr>
            </w:pPr>
            <w:r w:rsidRPr="009C47DF">
              <w:rPr>
                <w:rFonts w:ascii="Arial Narrow" w:hAnsi="Arial Narrow" w:cs="Arial"/>
                <w:b/>
                <w:bCs/>
                <w:color w:val="000000"/>
                <w:sz w:val="24"/>
              </w:rPr>
              <w:t>2017</w:t>
            </w:r>
          </w:p>
        </w:tc>
      </w:tr>
      <w:tr w:rsidR="00C13EB0" w:rsidRPr="009C47DF" w:rsidTr="004363D8">
        <w:trPr>
          <w:trHeight w:val="567"/>
        </w:trPr>
        <w:tc>
          <w:tcPr>
            <w:tcW w:w="3988" w:type="dxa"/>
            <w:shd w:val="clear" w:color="auto" w:fill="CCFFCC"/>
            <w:vAlign w:val="center"/>
          </w:tcPr>
          <w:p w:rsidR="00C13EB0" w:rsidRPr="009C47DF" w:rsidRDefault="00C13EB0" w:rsidP="00266F83">
            <w:pPr>
              <w:pStyle w:val="BodyTextIndent"/>
              <w:ind w:firstLine="0"/>
              <w:jc w:val="both"/>
              <w:rPr>
                <w:rFonts w:ascii="Arial Narrow" w:hAnsi="Arial Narrow" w:cs="Arial"/>
                <w:b/>
                <w:bCs/>
                <w:sz w:val="24"/>
              </w:rPr>
            </w:pPr>
            <w:r w:rsidRPr="009C47DF">
              <w:rPr>
                <w:rFonts w:ascii="Arial Narrow" w:hAnsi="Arial Narrow" w:cs="Arial"/>
                <w:b/>
                <w:bCs/>
                <w:sz w:val="24"/>
              </w:rPr>
              <w:t>Спрямо дела за разглеждане</w:t>
            </w:r>
          </w:p>
        </w:tc>
        <w:tc>
          <w:tcPr>
            <w:tcW w:w="1713" w:type="dxa"/>
            <w:shd w:val="clear" w:color="auto" w:fill="CCFFCC"/>
            <w:vAlign w:val="center"/>
          </w:tcPr>
          <w:p w:rsidR="00C13EB0" w:rsidRPr="009C47DF" w:rsidRDefault="00C13EB0" w:rsidP="00266F83">
            <w:pPr>
              <w:pStyle w:val="BodyTextIndent"/>
              <w:ind w:firstLine="15"/>
              <w:jc w:val="center"/>
              <w:rPr>
                <w:rFonts w:ascii="Arial Narrow" w:hAnsi="Arial Narrow" w:cs="Arial"/>
                <w:b/>
                <w:bCs/>
                <w:sz w:val="24"/>
              </w:rPr>
            </w:pPr>
            <w:r w:rsidRPr="009C47DF">
              <w:rPr>
                <w:rFonts w:ascii="Arial Narrow" w:hAnsi="Arial Narrow" w:cs="Arial"/>
                <w:b/>
                <w:bCs/>
                <w:sz w:val="24"/>
              </w:rPr>
              <w:t>10,17</w:t>
            </w:r>
          </w:p>
        </w:tc>
        <w:tc>
          <w:tcPr>
            <w:tcW w:w="1713" w:type="dxa"/>
            <w:shd w:val="clear" w:color="auto" w:fill="CCFFCC"/>
            <w:vAlign w:val="center"/>
          </w:tcPr>
          <w:p w:rsidR="00C13EB0" w:rsidRPr="009C47DF" w:rsidRDefault="00C13EB0" w:rsidP="00266F83">
            <w:pPr>
              <w:pStyle w:val="BodyTextIndent"/>
              <w:ind w:firstLine="15"/>
              <w:jc w:val="center"/>
              <w:rPr>
                <w:rFonts w:ascii="Arial Narrow" w:hAnsi="Arial Narrow" w:cs="Arial"/>
                <w:b/>
                <w:bCs/>
                <w:sz w:val="24"/>
              </w:rPr>
            </w:pPr>
            <w:r w:rsidRPr="009C47DF">
              <w:rPr>
                <w:rFonts w:ascii="Arial Narrow" w:hAnsi="Arial Narrow" w:cs="Arial"/>
                <w:b/>
                <w:bCs/>
                <w:sz w:val="24"/>
              </w:rPr>
              <w:t>9,79</w:t>
            </w:r>
          </w:p>
        </w:tc>
        <w:tc>
          <w:tcPr>
            <w:tcW w:w="1713" w:type="dxa"/>
            <w:shd w:val="clear" w:color="auto" w:fill="CCFFCC"/>
            <w:vAlign w:val="center"/>
          </w:tcPr>
          <w:p w:rsidR="00C13EB0" w:rsidRPr="009C47DF" w:rsidRDefault="009770CC" w:rsidP="00266F83">
            <w:pPr>
              <w:pStyle w:val="BodyTextIndent"/>
              <w:ind w:firstLine="15"/>
              <w:jc w:val="center"/>
              <w:rPr>
                <w:rFonts w:ascii="Arial Narrow" w:hAnsi="Arial Narrow" w:cs="Arial"/>
                <w:b/>
                <w:bCs/>
                <w:sz w:val="24"/>
              </w:rPr>
            </w:pPr>
            <w:r w:rsidRPr="009C47DF">
              <w:rPr>
                <w:rFonts w:ascii="Arial Narrow" w:hAnsi="Arial Narrow" w:cs="Arial"/>
                <w:b/>
                <w:bCs/>
                <w:sz w:val="24"/>
              </w:rPr>
              <w:t>8,</w:t>
            </w:r>
            <w:r w:rsidR="00C13EB0" w:rsidRPr="009C47DF">
              <w:rPr>
                <w:rFonts w:ascii="Arial Narrow" w:hAnsi="Arial Narrow" w:cs="Arial"/>
                <w:b/>
                <w:bCs/>
                <w:sz w:val="24"/>
              </w:rPr>
              <w:t>99</w:t>
            </w:r>
          </w:p>
        </w:tc>
      </w:tr>
      <w:tr w:rsidR="00C13EB0" w:rsidRPr="009C47DF" w:rsidTr="004363D8">
        <w:trPr>
          <w:trHeight w:val="567"/>
        </w:trPr>
        <w:tc>
          <w:tcPr>
            <w:tcW w:w="3988" w:type="dxa"/>
            <w:shd w:val="clear" w:color="auto" w:fill="CCFFCC"/>
            <w:vAlign w:val="center"/>
          </w:tcPr>
          <w:p w:rsidR="00C13EB0" w:rsidRPr="009C47DF" w:rsidRDefault="00C13EB0" w:rsidP="00266F83">
            <w:pPr>
              <w:pStyle w:val="BodyTextIndent"/>
              <w:ind w:firstLine="0"/>
              <w:jc w:val="both"/>
              <w:rPr>
                <w:rFonts w:ascii="Arial Narrow" w:hAnsi="Arial Narrow" w:cs="Arial"/>
                <w:b/>
                <w:bCs/>
                <w:sz w:val="24"/>
              </w:rPr>
            </w:pPr>
            <w:r w:rsidRPr="009C47DF">
              <w:rPr>
                <w:rFonts w:ascii="Arial Narrow" w:hAnsi="Arial Narrow" w:cs="Arial"/>
                <w:b/>
                <w:bCs/>
                <w:sz w:val="24"/>
              </w:rPr>
              <w:t>Спрямо свършени дела</w:t>
            </w:r>
          </w:p>
        </w:tc>
        <w:tc>
          <w:tcPr>
            <w:tcW w:w="1713" w:type="dxa"/>
            <w:shd w:val="clear" w:color="auto" w:fill="CCFFCC"/>
            <w:vAlign w:val="center"/>
          </w:tcPr>
          <w:p w:rsidR="00C13EB0" w:rsidRPr="009C47DF" w:rsidRDefault="00C13EB0" w:rsidP="00266F83">
            <w:pPr>
              <w:pStyle w:val="BodyTextIndent"/>
              <w:ind w:firstLine="15"/>
              <w:jc w:val="center"/>
              <w:rPr>
                <w:rFonts w:ascii="Arial Narrow" w:hAnsi="Arial Narrow" w:cs="Arial"/>
                <w:b/>
                <w:bCs/>
                <w:sz w:val="24"/>
              </w:rPr>
            </w:pPr>
            <w:r w:rsidRPr="009C47DF">
              <w:rPr>
                <w:rFonts w:ascii="Arial Narrow" w:hAnsi="Arial Narrow" w:cs="Arial"/>
                <w:b/>
                <w:bCs/>
                <w:sz w:val="24"/>
              </w:rPr>
              <w:t>9,40</w:t>
            </w:r>
          </w:p>
        </w:tc>
        <w:tc>
          <w:tcPr>
            <w:tcW w:w="1713" w:type="dxa"/>
            <w:shd w:val="clear" w:color="auto" w:fill="CCFFCC"/>
            <w:vAlign w:val="center"/>
          </w:tcPr>
          <w:p w:rsidR="00C13EB0" w:rsidRPr="009C47DF" w:rsidRDefault="00C13EB0" w:rsidP="00266F83">
            <w:pPr>
              <w:pStyle w:val="BodyTextIndent"/>
              <w:ind w:firstLine="15"/>
              <w:jc w:val="center"/>
              <w:rPr>
                <w:rFonts w:ascii="Arial Narrow" w:hAnsi="Arial Narrow" w:cs="Arial"/>
                <w:b/>
                <w:bCs/>
                <w:sz w:val="24"/>
              </w:rPr>
            </w:pPr>
            <w:r w:rsidRPr="009C47DF">
              <w:rPr>
                <w:rFonts w:ascii="Arial Narrow" w:hAnsi="Arial Narrow" w:cs="Arial"/>
                <w:b/>
                <w:bCs/>
                <w:sz w:val="24"/>
              </w:rPr>
              <w:t>9,10</w:t>
            </w:r>
          </w:p>
        </w:tc>
        <w:tc>
          <w:tcPr>
            <w:tcW w:w="1713" w:type="dxa"/>
            <w:shd w:val="clear" w:color="auto" w:fill="CCFFCC"/>
            <w:vAlign w:val="center"/>
          </w:tcPr>
          <w:p w:rsidR="00C13EB0" w:rsidRPr="009C47DF" w:rsidRDefault="009770CC" w:rsidP="00266F83">
            <w:pPr>
              <w:pStyle w:val="BodyTextIndent"/>
              <w:ind w:firstLine="15"/>
              <w:jc w:val="center"/>
              <w:rPr>
                <w:rFonts w:ascii="Arial Narrow" w:hAnsi="Arial Narrow" w:cs="Arial"/>
                <w:b/>
                <w:bCs/>
                <w:sz w:val="24"/>
              </w:rPr>
            </w:pPr>
            <w:r w:rsidRPr="009C47DF">
              <w:rPr>
                <w:rFonts w:ascii="Arial Narrow" w:hAnsi="Arial Narrow" w:cs="Arial"/>
                <w:b/>
                <w:bCs/>
                <w:sz w:val="24"/>
              </w:rPr>
              <w:t>8,</w:t>
            </w:r>
            <w:r w:rsidR="00C13EB0" w:rsidRPr="009C47DF">
              <w:rPr>
                <w:rFonts w:ascii="Arial Narrow" w:hAnsi="Arial Narrow" w:cs="Arial"/>
                <w:b/>
                <w:bCs/>
                <w:sz w:val="24"/>
              </w:rPr>
              <w:t>46</w:t>
            </w:r>
          </w:p>
        </w:tc>
      </w:tr>
    </w:tbl>
    <w:p w:rsidR="00C13EB0" w:rsidRPr="009C47DF" w:rsidRDefault="00C13EB0" w:rsidP="00266F83">
      <w:pPr>
        <w:spacing w:line="360" w:lineRule="auto"/>
        <w:ind w:firstLine="720"/>
        <w:jc w:val="both"/>
        <w:rPr>
          <w:rFonts w:ascii="Arial Narrow" w:hAnsi="Arial Narrow" w:cs="Arial"/>
          <w:b/>
          <w:sz w:val="24"/>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988"/>
        <w:gridCol w:w="1713"/>
        <w:gridCol w:w="1713"/>
        <w:gridCol w:w="1713"/>
      </w:tblGrid>
      <w:tr w:rsidR="00C13EB0" w:rsidRPr="009C47DF" w:rsidTr="00CD3DEC">
        <w:trPr>
          <w:trHeight w:val="737"/>
        </w:trPr>
        <w:tc>
          <w:tcPr>
            <w:tcW w:w="3988" w:type="dxa"/>
            <w:shd w:val="clear" w:color="auto" w:fill="CCFFCC"/>
            <w:vAlign w:val="center"/>
          </w:tcPr>
          <w:p w:rsidR="00C13EB0" w:rsidRPr="009C47DF" w:rsidRDefault="00C13EB0" w:rsidP="00266F83">
            <w:pPr>
              <w:pStyle w:val="BodyTextIndent"/>
              <w:ind w:firstLine="0"/>
              <w:jc w:val="center"/>
              <w:rPr>
                <w:rFonts w:ascii="Arial Narrow" w:hAnsi="Arial Narrow" w:cs="Arial"/>
                <w:b/>
                <w:bCs/>
                <w:sz w:val="24"/>
                <w:lang w:val="ru-RU"/>
              </w:rPr>
            </w:pPr>
            <w:r w:rsidRPr="009C47DF">
              <w:rPr>
                <w:rFonts w:ascii="Arial Narrow" w:hAnsi="Arial Narrow" w:cs="Arial"/>
                <w:b/>
                <w:bCs/>
                <w:sz w:val="24"/>
                <w:lang w:val="ru-RU"/>
              </w:rPr>
              <w:t>ДЕЙСТВИТЕЛНА МЕСЕЧНА НАТОВАРЕНОСТ НА ЕДИН СЪДИЯ</w:t>
            </w:r>
          </w:p>
        </w:tc>
        <w:tc>
          <w:tcPr>
            <w:tcW w:w="1713" w:type="dxa"/>
            <w:shd w:val="clear" w:color="auto" w:fill="CCFFCC"/>
            <w:vAlign w:val="center"/>
          </w:tcPr>
          <w:p w:rsidR="00C13EB0" w:rsidRPr="009C47DF" w:rsidRDefault="00C13EB0" w:rsidP="00266F83">
            <w:pPr>
              <w:pStyle w:val="BodyTextIndent"/>
              <w:ind w:firstLine="15"/>
              <w:jc w:val="center"/>
              <w:rPr>
                <w:rFonts w:ascii="Arial Narrow" w:hAnsi="Arial Narrow" w:cs="Arial"/>
                <w:b/>
                <w:bCs/>
                <w:color w:val="000000"/>
                <w:sz w:val="24"/>
              </w:rPr>
            </w:pPr>
            <w:r w:rsidRPr="009C47DF">
              <w:rPr>
                <w:rFonts w:ascii="Arial Narrow" w:hAnsi="Arial Narrow" w:cs="Arial"/>
                <w:b/>
                <w:bCs/>
                <w:color w:val="000000"/>
                <w:sz w:val="24"/>
              </w:rPr>
              <w:t>2015</w:t>
            </w:r>
          </w:p>
        </w:tc>
        <w:tc>
          <w:tcPr>
            <w:tcW w:w="1713" w:type="dxa"/>
            <w:shd w:val="clear" w:color="auto" w:fill="CCFFCC"/>
            <w:vAlign w:val="center"/>
          </w:tcPr>
          <w:p w:rsidR="00C13EB0" w:rsidRPr="009C47DF" w:rsidRDefault="00C13EB0" w:rsidP="00266F83">
            <w:pPr>
              <w:pStyle w:val="BodyTextIndent"/>
              <w:ind w:firstLine="15"/>
              <w:jc w:val="center"/>
              <w:rPr>
                <w:rFonts w:ascii="Arial Narrow" w:hAnsi="Arial Narrow" w:cs="Arial"/>
                <w:b/>
                <w:bCs/>
                <w:color w:val="000000"/>
                <w:sz w:val="24"/>
              </w:rPr>
            </w:pPr>
            <w:r w:rsidRPr="009C47DF">
              <w:rPr>
                <w:rFonts w:ascii="Arial Narrow" w:hAnsi="Arial Narrow" w:cs="Arial"/>
                <w:b/>
                <w:bCs/>
                <w:color w:val="000000"/>
                <w:sz w:val="24"/>
              </w:rPr>
              <w:t>2016</w:t>
            </w:r>
          </w:p>
        </w:tc>
        <w:tc>
          <w:tcPr>
            <w:tcW w:w="1713" w:type="dxa"/>
            <w:shd w:val="clear" w:color="auto" w:fill="CCFFCC"/>
            <w:vAlign w:val="center"/>
          </w:tcPr>
          <w:p w:rsidR="00C13EB0" w:rsidRPr="009C47DF" w:rsidRDefault="00C13EB0" w:rsidP="00266F83">
            <w:pPr>
              <w:pStyle w:val="BodyTextIndent"/>
              <w:ind w:firstLine="15"/>
              <w:jc w:val="center"/>
              <w:rPr>
                <w:rFonts w:ascii="Arial Narrow" w:hAnsi="Arial Narrow" w:cs="Arial"/>
                <w:b/>
                <w:bCs/>
                <w:color w:val="000000"/>
                <w:sz w:val="24"/>
              </w:rPr>
            </w:pPr>
            <w:r w:rsidRPr="009C47DF">
              <w:rPr>
                <w:rFonts w:ascii="Arial Narrow" w:hAnsi="Arial Narrow" w:cs="Arial"/>
                <w:b/>
                <w:bCs/>
                <w:color w:val="000000"/>
                <w:sz w:val="24"/>
              </w:rPr>
              <w:t>2017</w:t>
            </w:r>
          </w:p>
        </w:tc>
      </w:tr>
      <w:tr w:rsidR="00C13EB0" w:rsidRPr="009C47DF" w:rsidTr="004363D8">
        <w:trPr>
          <w:trHeight w:val="567"/>
        </w:trPr>
        <w:tc>
          <w:tcPr>
            <w:tcW w:w="3988" w:type="dxa"/>
            <w:shd w:val="clear" w:color="auto" w:fill="CCFFCC"/>
            <w:vAlign w:val="center"/>
          </w:tcPr>
          <w:p w:rsidR="00C13EB0" w:rsidRPr="009C47DF" w:rsidRDefault="00C13EB0" w:rsidP="00266F83">
            <w:pPr>
              <w:pStyle w:val="BodyTextIndent"/>
              <w:ind w:firstLine="0"/>
              <w:jc w:val="both"/>
              <w:rPr>
                <w:rFonts w:ascii="Arial Narrow" w:hAnsi="Arial Narrow" w:cs="Arial"/>
                <w:b/>
                <w:bCs/>
                <w:sz w:val="24"/>
              </w:rPr>
            </w:pPr>
            <w:r w:rsidRPr="009C47DF">
              <w:rPr>
                <w:rFonts w:ascii="Arial Narrow" w:hAnsi="Arial Narrow" w:cs="Arial"/>
                <w:b/>
                <w:bCs/>
                <w:sz w:val="24"/>
              </w:rPr>
              <w:t>Спрямо дела за разглеждане</w:t>
            </w:r>
          </w:p>
        </w:tc>
        <w:tc>
          <w:tcPr>
            <w:tcW w:w="1713" w:type="dxa"/>
            <w:shd w:val="clear" w:color="auto" w:fill="CCFFCC"/>
            <w:vAlign w:val="center"/>
          </w:tcPr>
          <w:p w:rsidR="00C13EB0" w:rsidRPr="009C47DF" w:rsidRDefault="00C13EB0" w:rsidP="00266F83">
            <w:pPr>
              <w:pStyle w:val="BodyTextIndent"/>
              <w:ind w:firstLine="15"/>
              <w:jc w:val="center"/>
              <w:rPr>
                <w:rFonts w:ascii="Arial Narrow" w:hAnsi="Arial Narrow" w:cs="Arial"/>
                <w:b/>
                <w:bCs/>
                <w:sz w:val="24"/>
              </w:rPr>
            </w:pPr>
            <w:r w:rsidRPr="009C47DF">
              <w:rPr>
                <w:rFonts w:ascii="Arial Narrow" w:hAnsi="Arial Narrow" w:cs="Arial"/>
                <w:b/>
                <w:bCs/>
                <w:sz w:val="24"/>
              </w:rPr>
              <w:t>10,28</w:t>
            </w:r>
          </w:p>
        </w:tc>
        <w:tc>
          <w:tcPr>
            <w:tcW w:w="1713" w:type="dxa"/>
            <w:shd w:val="clear" w:color="auto" w:fill="CCFFCC"/>
            <w:vAlign w:val="center"/>
          </w:tcPr>
          <w:p w:rsidR="00C13EB0" w:rsidRPr="009C47DF" w:rsidRDefault="00C13EB0" w:rsidP="00266F83">
            <w:pPr>
              <w:pStyle w:val="BodyTextIndent"/>
              <w:ind w:firstLine="15"/>
              <w:jc w:val="center"/>
              <w:rPr>
                <w:rFonts w:ascii="Arial Narrow" w:hAnsi="Arial Narrow" w:cs="Arial"/>
                <w:b/>
                <w:bCs/>
                <w:sz w:val="24"/>
              </w:rPr>
            </w:pPr>
            <w:r w:rsidRPr="009C47DF">
              <w:rPr>
                <w:rFonts w:ascii="Arial Narrow" w:hAnsi="Arial Narrow" w:cs="Arial"/>
                <w:b/>
                <w:bCs/>
                <w:sz w:val="24"/>
              </w:rPr>
              <w:t>9,79</w:t>
            </w:r>
          </w:p>
        </w:tc>
        <w:tc>
          <w:tcPr>
            <w:tcW w:w="1713" w:type="dxa"/>
            <w:shd w:val="clear" w:color="auto" w:fill="CCFFCC"/>
            <w:vAlign w:val="center"/>
          </w:tcPr>
          <w:p w:rsidR="00C13EB0" w:rsidRPr="009C47DF" w:rsidRDefault="002F41B0" w:rsidP="00266F83">
            <w:pPr>
              <w:pStyle w:val="BodyTextIndent"/>
              <w:ind w:firstLine="15"/>
              <w:jc w:val="center"/>
              <w:rPr>
                <w:rFonts w:ascii="Arial Narrow" w:hAnsi="Arial Narrow" w:cs="Arial"/>
                <w:b/>
                <w:bCs/>
                <w:sz w:val="24"/>
              </w:rPr>
            </w:pPr>
            <w:r w:rsidRPr="009C47DF">
              <w:rPr>
                <w:rFonts w:ascii="Arial Narrow" w:hAnsi="Arial Narrow" w:cs="Arial"/>
                <w:b/>
                <w:bCs/>
                <w:sz w:val="24"/>
              </w:rPr>
              <w:t>9,</w:t>
            </w:r>
            <w:r w:rsidR="00C13EB0" w:rsidRPr="009C47DF">
              <w:rPr>
                <w:rFonts w:ascii="Arial Narrow" w:hAnsi="Arial Narrow" w:cs="Arial"/>
                <w:b/>
                <w:bCs/>
                <w:sz w:val="24"/>
              </w:rPr>
              <w:t>17</w:t>
            </w:r>
          </w:p>
        </w:tc>
      </w:tr>
      <w:tr w:rsidR="00C13EB0" w:rsidRPr="009C47DF" w:rsidTr="004363D8">
        <w:trPr>
          <w:trHeight w:val="567"/>
        </w:trPr>
        <w:tc>
          <w:tcPr>
            <w:tcW w:w="3988" w:type="dxa"/>
            <w:shd w:val="clear" w:color="auto" w:fill="CCFFCC"/>
            <w:vAlign w:val="center"/>
          </w:tcPr>
          <w:p w:rsidR="00C13EB0" w:rsidRPr="009C47DF" w:rsidRDefault="00C13EB0" w:rsidP="00266F83">
            <w:pPr>
              <w:pStyle w:val="BodyTextIndent"/>
              <w:ind w:firstLine="0"/>
              <w:jc w:val="both"/>
              <w:rPr>
                <w:rFonts w:ascii="Arial Narrow" w:hAnsi="Arial Narrow" w:cs="Arial"/>
                <w:b/>
                <w:bCs/>
                <w:sz w:val="24"/>
              </w:rPr>
            </w:pPr>
            <w:r w:rsidRPr="009C47DF">
              <w:rPr>
                <w:rFonts w:ascii="Arial Narrow" w:hAnsi="Arial Narrow" w:cs="Arial"/>
                <w:b/>
                <w:bCs/>
                <w:sz w:val="24"/>
              </w:rPr>
              <w:t>Спрямо свършени дела</w:t>
            </w:r>
          </w:p>
        </w:tc>
        <w:tc>
          <w:tcPr>
            <w:tcW w:w="1713" w:type="dxa"/>
            <w:shd w:val="clear" w:color="auto" w:fill="CCFFCC"/>
            <w:vAlign w:val="center"/>
          </w:tcPr>
          <w:p w:rsidR="00C13EB0" w:rsidRPr="009C47DF" w:rsidRDefault="002F41B0" w:rsidP="00266F83">
            <w:pPr>
              <w:pStyle w:val="BodyTextIndent"/>
              <w:ind w:firstLine="15"/>
              <w:jc w:val="center"/>
              <w:rPr>
                <w:rFonts w:ascii="Arial Narrow" w:hAnsi="Arial Narrow" w:cs="Arial"/>
                <w:b/>
                <w:bCs/>
                <w:sz w:val="24"/>
              </w:rPr>
            </w:pPr>
            <w:r w:rsidRPr="009C47DF">
              <w:rPr>
                <w:rFonts w:ascii="Arial Narrow" w:hAnsi="Arial Narrow" w:cs="Arial"/>
                <w:b/>
                <w:bCs/>
                <w:sz w:val="24"/>
              </w:rPr>
              <w:t>9,</w:t>
            </w:r>
            <w:r w:rsidR="00C13EB0" w:rsidRPr="009C47DF">
              <w:rPr>
                <w:rFonts w:ascii="Arial Narrow" w:hAnsi="Arial Narrow" w:cs="Arial"/>
                <w:b/>
                <w:bCs/>
                <w:sz w:val="24"/>
              </w:rPr>
              <w:t>50</w:t>
            </w:r>
          </w:p>
        </w:tc>
        <w:tc>
          <w:tcPr>
            <w:tcW w:w="1713" w:type="dxa"/>
            <w:shd w:val="clear" w:color="auto" w:fill="CCFFCC"/>
            <w:vAlign w:val="center"/>
          </w:tcPr>
          <w:p w:rsidR="00C13EB0" w:rsidRPr="009C47DF" w:rsidRDefault="002F41B0" w:rsidP="00266F83">
            <w:pPr>
              <w:pStyle w:val="BodyTextIndent"/>
              <w:ind w:firstLine="15"/>
              <w:jc w:val="center"/>
              <w:rPr>
                <w:rFonts w:ascii="Arial Narrow" w:hAnsi="Arial Narrow" w:cs="Arial"/>
                <w:b/>
                <w:bCs/>
                <w:sz w:val="24"/>
              </w:rPr>
            </w:pPr>
            <w:r w:rsidRPr="009C47DF">
              <w:rPr>
                <w:rFonts w:ascii="Arial Narrow" w:hAnsi="Arial Narrow" w:cs="Arial"/>
                <w:b/>
                <w:bCs/>
                <w:sz w:val="24"/>
              </w:rPr>
              <w:t>9,</w:t>
            </w:r>
            <w:r w:rsidR="00C13EB0" w:rsidRPr="009C47DF">
              <w:rPr>
                <w:rFonts w:ascii="Arial Narrow" w:hAnsi="Arial Narrow" w:cs="Arial"/>
                <w:b/>
                <w:bCs/>
                <w:sz w:val="24"/>
              </w:rPr>
              <w:t>10</w:t>
            </w:r>
          </w:p>
        </w:tc>
        <w:tc>
          <w:tcPr>
            <w:tcW w:w="1713" w:type="dxa"/>
            <w:shd w:val="clear" w:color="auto" w:fill="CCFFCC"/>
            <w:vAlign w:val="center"/>
          </w:tcPr>
          <w:p w:rsidR="00C13EB0" w:rsidRPr="009C47DF" w:rsidRDefault="002F41B0" w:rsidP="00266F83">
            <w:pPr>
              <w:pStyle w:val="BodyTextIndent"/>
              <w:ind w:firstLine="15"/>
              <w:jc w:val="center"/>
              <w:rPr>
                <w:rFonts w:ascii="Arial Narrow" w:hAnsi="Arial Narrow" w:cs="Arial"/>
                <w:b/>
                <w:bCs/>
                <w:sz w:val="24"/>
              </w:rPr>
            </w:pPr>
            <w:r w:rsidRPr="009C47DF">
              <w:rPr>
                <w:rFonts w:ascii="Arial Narrow" w:hAnsi="Arial Narrow" w:cs="Arial"/>
                <w:b/>
                <w:bCs/>
                <w:sz w:val="24"/>
              </w:rPr>
              <w:t>8,</w:t>
            </w:r>
            <w:r w:rsidR="00C13EB0" w:rsidRPr="009C47DF">
              <w:rPr>
                <w:rFonts w:ascii="Arial Narrow" w:hAnsi="Arial Narrow" w:cs="Arial"/>
                <w:b/>
                <w:bCs/>
                <w:sz w:val="24"/>
              </w:rPr>
              <w:t>63</w:t>
            </w:r>
          </w:p>
        </w:tc>
      </w:tr>
    </w:tbl>
    <w:p w:rsidR="00C13EB0" w:rsidRPr="009C47DF" w:rsidRDefault="00C13EB0" w:rsidP="00CD3DEC">
      <w:pPr>
        <w:spacing w:before="240"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Тези числа сочат на </w:t>
      </w:r>
      <w:r w:rsidRPr="009C47DF">
        <w:rPr>
          <w:rFonts w:ascii="Arial Narrow" w:hAnsi="Arial Narrow" w:cs="Arial"/>
          <w:b/>
          <w:sz w:val="24"/>
          <w:lang w:val="ru-RU"/>
        </w:rPr>
        <w:t xml:space="preserve">намаление на натовареността на един съдия, работещ в ГО на </w:t>
      </w:r>
      <w:r w:rsidR="00712152">
        <w:rPr>
          <w:rFonts w:ascii="Arial Narrow" w:hAnsi="Arial Narrow" w:cs="Arial"/>
          <w:b/>
          <w:sz w:val="24"/>
          <w:lang w:val="ru-RU"/>
        </w:rPr>
        <w:t>А</w:t>
      </w:r>
      <w:r w:rsidRPr="009C47DF">
        <w:rPr>
          <w:rFonts w:ascii="Arial Narrow" w:hAnsi="Arial Narrow" w:cs="Arial"/>
          <w:b/>
          <w:sz w:val="24"/>
          <w:lang w:val="ru-RU"/>
        </w:rPr>
        <w:t>С</w:t>
      </w:r>
      <w:r w:rsidR="00712152">
        <w:rPr>
          <w:rFonts w:ascii="Arial Narrow" w:hAnsi="Arial Narrow" w:cs="Arial"/>
          <w:b/>
          <w:sz w:val="24"/>
          <w:lang w:val="ru-RU"/>
        </w:rPr>
        <w:t xml:space="preserve"> - Варна</w:t>
      </w:r>
      <w:r w:rsidRPr="009C47DF">
        <w:rPr>
          <w:rFonts w:ascii="Arial Narrow" w:hAnsi="Arial Narrow" w:cs="Arial"/>
          <w:sz w:val="24"/>
          <w:lang w:val="ru-RU"/>
        </w:rPr>
        <w:t xml:space="preserve"> спрямо предходните отчетни периоди на 2016г. и 2015г., което е логично – постоянен брой на работещите в ГО съдии и намаление на постъпилите дела.</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Отделно от горното следва да се посочат и </w:t>
      </w:r>
      <w:r w:rsidRPr="009C47DF">
        <w:rPr>
          <w:rFonts w:ascii="Arial Narrow" w:hAnsi="Arial Narrow" w:cs="Arial"/>
          <w:b/>
          <w:sz w:val="24"/>
          <w:lang w:val="ru-RU"/>
        </w:rPr>
        <w:t>наказателните</w:t>
      </w:r>
      <w:r w:rsidRPr="009C47DF">
        <w:rPr>
          <w:rFonts w:ascii="Arial Narrow" w:hAnsi="Arial Narrow" w:cs="Arial"/>
          <w:sz w:val="24"/>
          <w:lang w:val="ru-RU"/>
        </w:rPr>
        <w:t xml:space="preserve"> дела по които всеки един съдия от ГО на съда е участвал в съдебен състав за разглеждането им – по общо </w:t>
      </w:r>
      <w:r w:rsidRPr="009C47DF">
        <w:rPr>
          <w:rFonts w:ascii="Arial Narrow" w:hAnsi="Arial Narrow" w:cs="Arial"/>
          <w:b/>
          <w:sz w:val="24"/>
          <w:lang w:val="ru-RU"/>
        </w:rPr>
        <w:t>4 ВНОХД</w:t>
      </w:r>
      <w:r w:rsidRPr="009C47DF">
        <w:rPr>
          <w:rFonts w:ascii="Arial Narrow" w:hAnsi="Arial Narrow" w:cs="Arial"/>
          <w:sz w:val="24"/>
          <w:lang w:val="ru-RU"/>
        </w:rPr>
        <w:t xml:space="preserve"> и по </w:t>
      </w:r>
      <w:r w:rsidRPr="009C47DF">
        <w:rPr>
          <w:rFonts w:ascii="Arial Narrow" w:hAnsi="Arial Narrow" w:cs="Arial"/>
          <w:b/>
          <w:sz w:val="24"/>
          <w:lang w:val="ru-RU"/>
        </w:rPr>
        <w:t>140 ВЧНД</w:t>
      </w:r>
      <w:r w:rsidRPr="009C47DF">
        <w:rPr>
          <w:rFonts w:ascii="Arial Narrow" w:hAnsi="Arial Narrow" w:cs="Arial"/>
          <w:sz w:val="24"/>
          <w:lang w:val="ru-RU"/>
        </w:rPr>
        <w:t xml:space="preserve">, а по съдии, както следва: </w:t>
      </w:r>
    </w:p>
    <w:p w:rsidR="00C13EB0" w:rsidRPr="009C47DF" w:rsidRDefault="00C13EB0" w:rsidP="0065313A">
      <w:pPr>
        <w:pStyle w:val="ListParagraph"/>
        <w:numPr>
          <w:ilvl w:val="0"/>
          <w:numId w:val="22"/>
        </w:numPr>
        <w:tabs>
          <w:tab w:val="left" w:pos="1072"/>
          <w:tab w:val="left" w:pos="1276"/>
        </w:tabs>
        <w:spacing w:line="360" w:lineRule="auto"/>
        <w:ind w:left="1434" w:hanging="725"/>
        <w:jc w:val="both"/>
        <w:rPr>
          <w:rFonts w:ascii="Arial Narrow" w:hAnsi="Arial Narrow" w:cs="Arial"/>
          <w:lang w:val="ru-RU"/>
        </w:rPr>
      </w:pPr>
      <w:r w:rsidRPr="009C47DF">
        <w:rPr>
          <w:rFonts w:ascii="Arial Narrow" w:hAnsi="Arial Narrow" w:cs="Arial"/>
          <w:lang w:val="ru-RU"/>
        </w:rPr>
        <w:t>съдия Д. Джамбазова – в 33 бр. ВЧНД;</w:t>
      </w:r>
    </w:p>
    <w:p w:rsidR="00C13EB0" w:rsidRPr="009C47DF" w:rsidRDefault="00C13EB0" w:rsidP="0065313A">
      <w:pPr>
        <w:pStyle w:val="ListParagraph"/>
        <w:numPr>
          <w:ilvl w:val="0"/>
          <w:numId w:val="22"/>
        </w:numPr>
        <w:tabs>
          <w:tab w:val="left" w:pos="1072"/>
        </w:tabs>
        <w:spacing w:line="360" w:lineRule="auto"/>
        <w:ind w:left="1434" w:hanging="725"/>
        <w:jc w:val="both"/>
        <w:rPr>
          <w:rFonts w:ascii="Arial Narrow" w:hAnsi="Arial Narrow" w:cs="Arial"/>
          <w:lang w:val="ru-RU"/>
        </w:rPr>
      </w:pPr>
      <w:r w:rsidRPr="009C47DF">
        <w:rPr>
          <w:rFonts w:ascii="Arial Narrow" w:hAnsi="Arial Narrow" w:cs="Arial"/>
          <w:lang w:val="ru-RU"/>
        </w:rPr>
        <w:t xml:space="preserve">съдия М. Дончева       – в 25 бр. ВЧНД; </w:t>
      </w:r>
    </w:p>
    <w:p w:rsidR="00C13EB0" w:rsidRPr="009C47DF" w:rsidRDefault="00C13EB0" w:rsidP="0065313A">
      <w:pPr>
        <w:pStyle w:val="ListParagraph"/>
        <w:numPr>
          <w:ilvl w:val="0"/>
          <w:numId w:val="22"/>
        </w:numPr>
        <w:tabs>
          <w:tab w:val="left" w:pos="1072"/>
        </w:tabs>
        <w:spacing w:line="360" w:lineRule="auto"/>
        <w:ind w:left="1434" w:hanging="725"/>
        <w:jc w:val="both"/>
        <w:rPr>
          <w:rFonts w:ascii="Arial Narrow" w:hAnsi="Arial Narrow" w:cs="Arial"/>
          <w:lang w:val="ru-RU"/>
        </w:rPr>
      </w:pPr>
      <w:r w:rsidRPr="009C47DF">
        <w:rPr>
          <w:rFonts w:ascii="Arial Narrow" w:hAnsi="Arial Narrow" w:cs="Arial"/>
          <w:lang w:val="ru-RU"/>
        </w:rPr>
        <w:t xml:space="preserve">съдия М. Маринова    - в 2 ВНОХД и 18 бр. ВЧНД; </w:t>
      </w:r>
    </w:p>
    <w:p w:rsidR="00C13EB0" w:rsidRPr="009C47DF" w:rsidRDefault="00C13EB0" w:rsidP="0065313A">
      <w:pPr>
        <w:pStyle w:val="ListParagraph"/>
        <w:numPr>
          <w:ilvl w:val="0"/>
          <w:numId w:val="22"/>
        </w:numPr>
        <w:tabs>
          <w:tab w:val="left" w:pos="1072"/>
        </w:tabs>
        <w:spacing w:line="360" w:lineRule="auto"/>
        <w:ind w:left="1434" w:hanging="725"/>
        <w:jc w:val="both"/>
        <w:rPr>
          <w:rFonts w:ascii="Arial Narrow" w:hAnsi="Arial Narrow" w:cs="Arial"/>
          <w:lang w:val="ru-RU"/>
        </w:rPr>
      </w:pPr>
      <w:r w:rsidRPr="009C47DF">
        <w:rPr>
          <w:rFonts w:ascii="Arial Narrow" w:hAnsi="Arial Narrow" w:cs="Arial"/>
          <w:lang w:val="ru-RU"/>
        </w:rPr>
        <w:t>съдия М. Славов         - в 1 ВНОХД и 15 бр. ВЧНД;</w:t>
      </w:r>
    </w:p>
    <w:p w:rsidR="00C13EB0" w:rsidRPr="009C47DF" w:rsidRDefault="00C13EB0" w:rsidP="0065313A">
      <w:pPr>
        <w:pStyle w:val="ListParagraph"/>
        <w:numPr>
          <w:ilvl w:val="0"/>
          <w:numId w:val="22"/>
        </w:numPr>
        <w:tabs>
          <w:tab w:val="left" w:pos="1072"/>
        </w:tabs>
        <w:spacing w:line="360" w:lineRule="auto"/>
        <w:ind w:left="1434" w:hanging="725"/>
        <w:jc w:val="both"/>
        <w:rPr>
          <w:rFonts w:ascii="Arial Narrow" w:hAnsi="Arial Narrow" w:cs="Arial"/>
          <w:lang w:val="ru-RU"/>
        </w:rPr>
      </w:pPr>
      <w:r w:rsidRPr="009C47DF">
        <w:rPr>
          <w:rFonts w:ascii="Arial Narrow" w:hAnsi="Arial Narrow" w:cs="Arial"/>
          <w:lang w:val="ru-RU"/>
        </w:rPr>
        <w:t>съдия П. Христова      - в 23 бр. ВЧНД;</w:t>
      </w:r>
    </w:p>
    <w:p w:rsidR="00C13EB0" w:rsidRPr="009C47DF" w:rsidRDefault="00C13EB0" w:rsidP="0065313A">
      <w:pPr>
        <w:pStyle w:val="ListParagraph"/>
        <w:numPr>
          <w:ilvl w:val="0"/>
          <w:numId w:val="22"/>
        </w:numPr>
        <w:tabs>
          <w:tab w:val="left" w:pos="1072"/>
        </w:tabs>
        <w:spacing w:line="360" w:lineRule="auto"/>
        <w:ind w:left="1434" w:hanging="725"/>
        <w:jc w:val="both"/>
        <w:rPr>
          <w:rFonts w:ascii="Arial Narrow" w:hAnsi="Arial Narrow" w:cs="Arial"/>
          <w:lang w:val="ru-RU"/>
        </w:rPr>
      </w:pPr>
      <w:r w:rsidRPr="009C47DF">
        <w:rPr>
          <w:rFonts w:ascii="Arial Narrow" w:hAnsi="Arial Narrow" w:cs="Arial"/>
          <w:lang w:val="ru-RU"/>
        </w:rPr>
        <w:t xml:space="preserve">съдия П. Петрова        - в 26 бр. ВЧНД; </w:t>
      </w:r>
    </w:p>
    <w:p w:rsidR="00CD3DEC"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Следва да се отбележи още, че освен пряката си ангажираност по разглеждане и решаване на възложените им дела, съдиите от отделението за поредна година участват в извършването на </w:t>
      </w:r>
      <w:r w:rsidRPr="009C47DF">
        <w:rPr>
          <w:rFonts w:ascii="Arial Narrow" w:hAnsi="Arial Narrow" w:cs="Arial"/>
          <w:b/>
          <w:sz w:val="24"/>
          <w:lang w:val="ru-RU"/>
        </w:rPr>
        <w:t>годишните проверки</w:t>
      </w:r>
      <w:r w:rsidRPr="009C47DF">
        <w:rPr>
          <w:rFonts w:ascii="Arial Narrow" w:hAnsi="Arial Narrow" w:cs="Arial"/>
          <w:sz w:val="24"/>
          <w:lang w:val="ru-RU"/>
        </w:rPr>
        <w:t xml:space="preserve"> в окръжните съдилища от апелативния район, за което изготвят и съответните доклади. Същите са анализирани и обобщени и на окръжните съдилища са дадени съответните препоръки.</w:t>
      </w:r>
    </w:p>
    <w:p w:rsidR="00CD3DEC" w:rsidRDefault="00CD3DEC">
      <w:pPr>
        <w:rPr>
          <w:rFonts w:ascii="Arial Narrow" w:hAnsi="Arial Narrow" w:cs="Arial"/>
          <w:sz w:val="24"/>
          <w:lang w:val="ru-RU"/>
        </w:rPr>
      </w:pPr>
      <w:r>
        <w:rPr>
          <w:rFonts w:ascii="Arial Narrow" w:hAnsi="Arial Narrow" w:cs="Arial"/>
          <w:sz w:val="24"/>
          <w:lang w:val="ru-RU"/>
        </w:rPr>
        <w:br w:type="page"/>
      </w:r>
    </w:p>
    <w:p w:rsidR="00C13EB0" w:rsidRPr="009C47DF" w:rsidRDefault="00C13EB0" w:rsidP="00CD3DEC">
      <w:pPr>
        <w:spacing w:after="120" w:line="360" w:lineRule="auto"/>
        <w:ind w:firstLine="720"/>
        <w:jc w:val="both"/>
        <w:rPr>
          <w:rFonts w:ascii="Arial Narrow" w:hAnsi="Arial Narrow" w:cs="Arial"/>
          <w:b/>
          <w:bCs/>
          <w:sz w:val="24"/>
          <w:lang w:val="ru-RU"/>
        </w:rPr>
      </w:pPr>
      <w:r w:rsidRPr="009C47DF">
        <w:rPr>
          <w:rFonts w:ascii="Arial Narrow" w:hAnsi="Arial Narrow" w:cs="Arial"/>
          <w:b/>
          <w:bCs/>
          <w:sz w:val="24"/>
          <w:lang w:val="ru-RU"/>
        </w:rPr>
        <w:lastRenderedPageBreak/>
        <w:t>9. К</w:t>
      </w:r>
      <w:r w:rsidR="00CD3DEC" w:rsidRPr="009C47DF">
        <w:rPr>
          <w:rFonts w:ascii="Arial Narrow" w:hAnsi="Arial Narrow" w:cs="Arial"/>
          <w:b/>
          <w:bCs/>
          <w:sz w:val="24"/>
          <w:lang w:val="ru-RU"/>
        </w:rPr>
        <w:t>ачество на съдебните актове.</w:t>
      </w:r>
    </w:p>
    <w:p w:rsidR="00C13EB0" w:rsidRPr="009C47DF" w:rsidRDefault="00C13EB0" w:rsidP="00CD3DEC">
      <w:pPr>
        <w:spacing w:after="120"/>
        <w:ind w:firstLine="993"/>
        <w:jc w:val="both"/>
        <w:rPr>
          <w:rFonts w:ascii="Arial Narrow" w:hAnsi="Arial Narrow" w:cs="Arial"/>
          <w:b/>
          <w:sz w:val="24"/>
        </w:rPr>
      </w:pPr>
      <w:r w:rsidRPr="009C47DF">
        <w:rPr>
          <w:rFonts w:ascii="Arial Narrow" w:hAnsi="Arial Narrow" w:cs="Arial"/>
          <w:b/>
          <w:sz w:val="24"/>
        </w:rPr>
        <w:t>9.1 Р</w:t>
      </w:r>
      <w:r w:rsidR="00CD3DEC" w:rsidRPr="009C47DF">
        <w:rPr>
          <w:rFonts w:ascii="Arial Narrow" w:hAnsi="Arial Narrow" w:cs="Arial"/>
          <w:b/>
          <w:sz w:val="24"/>
        </w:rPr>
        <w:t>езултати от обжалванията на гражданските дела на с</w:t>
      </w:r>
      <w:r w:rsidR="00CD3DEC">
        <w:rPr>
          <w:rFonts w:ascii="Arial Narrow" w:hAnsi="Arial Narrow" w:cs="Arial"/>
          <w:b/>
          <w:sz w:val="24"/>
        </w:rPr>
        <w:t>ъдиите от го на Апелативен съд-В</w:t>
      </w:r>
      <w:r w:rsidR="00CD3DEC" w:rsidRPr="009C47DF">
        <w:rPr>
          <w:rFonts w:ascii="Arial Narrow" w:hAnsi="Arial Narrow" w:cs="Arial"/>
          <w:b/>
          <w:sz w:val="24"/>
        </w:rPr>
        <w:t>арна.</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През 2017г. са били обжалвани общо 160 дела /при 262 дела за 2016г., 239 дела за 2015г./. От тях 98 въззивни и 62 въззивни частни граждански дела.</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Считано от 01.07.2015г. са в сила актуализираните статистически форми с индексите на делата и указанията за тяхното попълване – съгласно решение по т. 13.1 на ВСС по Протокол № 14/25.03.15г. Създадените нови индекси отчитат по-детайлно резултатите от обжалването на съдебните актове и поради тази причина се различават от индексите, използване преди това. По-долу в таблицата са дадени резултатите от обжалването за 2017г. като </w:t>
      </w:r>
      <w:r w:rsidRPr="009C47DF">
        <w:rPr>
          <w:rFonts w:ascii="Arial Narrow" w:hAnsi="Arial Narrow" w:cs="Arial"/>
          <w:sz w:val="24"/>
          <w:u w:val="single"/>
          <w:lang w:val="ru-RU"/>
        </w:rPr>
        <w:t>в броя на потвърдените съдебни актове са включени и тези, които не са били допуснати до касационна проверка</w:t>
      </w:r>
      <w:r w:rsidRPr="009C47DF">
        <w:rPr>
          <w:rFonts w:ascii="Arial Narrow" w:hAnsi="Arial Narrow" w:cs="Arial"/>
          <w:sz w:val="24"/>
          <w:lang w:val="ru-RU"/>
        </w:rPr>
        <w:t>.</w:t>
      </w:r>
    </w:p>
    <w:p w:rsidR="00C13EB0" w:rsidRPr="009C47DF" w:rsidRDefault="00C13EB0" w:rsidP="00266F83">
      <w:pPr>
        <w:spacing w:line="360" w:lineRule="auto"/>
        <w:ind w:firstLine="720"/>
        <w:jc w:val="both"/>
        <w:rPr>
          <w:rFonts w:ascii="Arial Narrow" w:hAnsi="Arial Narrow"/>
          <w:b/>
          <w:sz w:val="24"/>
        </w:rPr>
      </w:pPr>
      <w:r w:rsidRPr="009C47DF">
        <w:rPr>
          <w:rFonts w:ascii="Arial Narrow" w:hAnsi="Arial Narrow"/>
          <w:sz w:val="24"/>
        </w:rPr>
        <w:t>СПРАВКА за резултатите от върналите се след обжалване съдебни актове /решения, определения, разпореждания/</w:t>
      </w:r>
      <w:r w:rsidR="00442412" w:rsidRPr="009C47DF">
        <w:rPr>
          <w:rFonts w:ascii="Arial Narrow" w:hAnsi="Arial Narrow"/>
          <w:sz w:val="24"/>
          <w:lang w:val="ru-RU"/>
        </w:rPr>
        <w:t xml:space="preserve"> </w:t>
      </w:r>
      <w:r w:rsidRPr="009C47DF">
        <w:rPr>
          <w:rFonts w:ascii="Arial Narrow" w:hAnsi="Arial Narrow"/>
          <w:b/>
          <w:sz w:val="24"/>
        </w:rPr>
        <w:t>2015-2017</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557"/>
        <w:gridCol w:w="992"/>
        <w:gridCol w:w="992"/>
        <w:gridCol w:w="992"/>
        <w:gridCol w:w="1057"/>
        <w:gridCol w:w="927"/>
        <w:gridCol w:w="993"/>
      </w:tblGrid>
      <w:tr w:rsidR="003658BC" w:rsidRPr="009C47DF" w:rsidTr="006005A2">
        <w:trPr>
          <w:trHeight w:val="567"/>
        </w:trPr>
        <w:tc>
          <w:tcPr>
            <w:tcW w:w="2207" w:type="dxa"/>
            <w:vMerge w:val="restart"/>
            <w:shd w:val="clear" w:color="auto" w:fill="CCFFFF"/>
            <w:vAlign w:val="center"/>
          </w:tcPr>
          <w:p w:rsidR="003658BC" w:rsidRPr="009C47DF" w:rsidRDefault="003658BC" w:rsidP="00266F83">
            <w:pPr>
              <w:jc w:val="center"/>
              <w:rPr>
                <w:rFonts w:ascii="Arial Narrow" w:hAnsi="Arial Narrow"/>
                <w:b/>
                <w:sz w:val="24"/>
              </w:rPr>
            </w:pPr>
            <w:r w:rsidRPr="009C47DF">
              <w:rPr>
                <w:rFonts w:ascii="Arial Narrow" w:hAnsi="Arial Narrow"/>
                <w:b/>
                <w:sz w:val="24"/>
              </w:rPr>
              <w:t>ВЪРНАТИ</w:t>
            </w:r>
          </w:p>
        </w:tc>
        <w:tc>
          <w:tcPr>
            <w:tcW w:w="1984" w:type="dxa"/>
            <w:gridSpan w:val="2"/>
            <w:shd w:val="clear" w:color="auto" w:fill="CCFFFF"/>
            <w:vAlign w:val="center"/>
          </w:tcPr>
          <w:p w:rsidR="003658BC" w:rsidRPr="009C47DF" w:rsidRDefault="003658BC" w:rsidP="00266F83">
            <w:pPr>
              <w:jc w:val="center"/>
              <w:rPr>
                <w:rFonts w:ascii="Arial Narrow" w:hAnsi="Arial Narrow"/>
                <w:b/>
                <w:sz w:val="24"/>
              </w:rPr>
            </w:pPr>
            <w:r w:rsidRPr="009C47DF">
              <w:rPr>
                <w:rFonts w:ascii="Arial Narrow" w:hAnsi="Arial Narrow"/>
                <w:b/>
                <w:sz w:val="24"/>
              </w:rPr>
              <w:t>2015</w:t>
            </w:r>
          </w:p>
        </w:tc>
        <w:tc>
          <w:tcPr>
            <w:tcW w:w="2049" w:type="dxa"/>
            <w:gridSpan w:val="2"/>
            <w:shd w:val="clear" w:color="auto" w:fill="CCFFFF"/>
            <w:vAlign w:val="center"/>
          </w:tcPr>
          <w:p w:rsidR="003658BC" w:rsidRPr="009C47DF" w:rsidRDefault="003658BC" w:rsidP="00266F83">
            <w:pPr>
              <w:jc w:val="center"/>
              <w:rPr>
                <w:rFonts w:ascii="Arial Narrow" w:hAnsi="Arial Narrow"/>
                <w:b/>
                <w:sz w:val="24"/>
              </w:rPr>
            </w:pPr>
            <w:r w:rsidRPr="009C47DF">
              <w:rPr>
                <w:rFonts w:ascii="Arial Narrow" w:hAnsi="Arial Narrow"/>
                <w:b/>
                <w:sz w:val="24"/>
              </w:rPr>
              <w:t>2016</w:t>
            </w:r>
          </w:p>
        </w:tc>
        <w:tc>
          <w:tcPr>
            <w:tcW w:w="1920" w:type="dxa"/>
            <w:gridSpan w:val="2"/>
            <w:shd w:val="clear" w:color="auto" w:fill="CCFFFF"/>
            <w:vAlign w:val="center"/>
          </w:tcPr>
          <w:p w:rsidR="003658BC" w:rsidRPr="009C47DF" w:rsidRDefault="003658BC" w:rsidP="00266F83">
            <w:pPr>
              <w:jc w:val="center"/>
              <w:rPr>
                <w:rFonts w:ascii="Arial Narrow" w:hAnsi="Arial Narrow"/>
                <w:b/>
                <w:sz w:val="24"/>
                <w:lang w:val="en-US"/>
              </w:rPr>
            </w:pPr>
            <w:r w:rsidRPr="009C47DF">
              <w:rPr>
                <w:rFonts w:ascii="Arial Narrow" w:hAnsi="Arial Narrow"/>
                <w:b/>
                <w:sz w:val="24"/>
              </w:rPr>
              <w:t>2017</w:t>
            </w:r>
          </w:p>
        </w:tc>
      </w:tr>
      <w:tr w:rsidR="003658BC" w:rsidRPr="009C47DF" w:rsidTr="006005A2">
        <w:trPr>
          <w:trHeight w:val="567"/>
        </w:trPr>
        <w:tc>
          <w:tcPr>
            <w:tcW w:w="2207" w:type="dxa"/>
            <w:vMerge/>
            <w:shd w:val="clear" w:color="auto" w:fill="CCFFFF"/>
            <w:vAlign w:val="center"/>
          </w:tcPr>
          <w:p w:rsidR="003658BC" w:rsidRPr="009C47DF" w:rsidRDefault="003658BC" w:rsidP="00266F83">
            <w:pPr>
              <w:jc w:val="center"/>
              <w:rPr>
                <w:rFonts w:ascii="Arial Narrow" w:hAnsi="Arial Narrow" w:cs="Arial"/>
                <w:sz w:val="24"/>
              </w:rPr>
            </w:pPr>
          </w:p>
        </w:tc>
        <w:tc>
          <w:tcPr>
            <w:tcW w:w="992"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брой</w:t>
            </w:r>
          </w:p>
        </w:tc>
        <w:tc>
          <w:tcPr>
            <w:tcW w:w="992"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w:t>
            </w:r>
          </w:p>
        </w:tc>
        <w:tc>
          <w:tcPr>
            <w:tcW w:w="992"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Брой</w:t>
            </w:r>
          </w:p>
        </w:tc>
        <w:tc>
          <w:tcPr>
            <w:tcW w:w="1057"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w:t>
            </w:r>
          </w:p>
        </w:tc>
        <w:tc>
          <w:tcPr>
            <w:tcW w:w="927"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брой</w:t>
            </w:r>
          </w:p>
        </w:tc>
        <w:tc>
          <w:tcPr>
            <w:tcW w:w="993"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w:t>
            </w:r>
          </w:p>
        </w:tc>
      </w:tr>
      <w:tr w:rsidR="003658BC" w:rsidRPr="009C47DF" w:rsidTr="006005A2">
        <w:trPr>
          <w:trHeight w:val="567"/>
        </w:trPr>
        <w:tc>
          <w:tcPr>
            <w:tcW w:w="2207" w:type="dxa"/>
            <w:shd w:val="clear" w:color="auto" w:fill="CCFFFF"/>
            <w:vAlign w:val="center"/>
          </w:tcPr>
          <w:p w:rsidR="003658BC" w:rsidRPr="009C47DF" w:rsidRDefault="003658BC" w:rsidP="00266F83">
            <w:pPr>
              <w:rPr>
                <w:rFonts w:ascii="Arial Narrow" w:eastAsia="Batang" w:hAnsi="Arial Narrow"/>
                <w:b/>
                <w:sz w:val="24"/>
                <w:lang w:val="en-US" w:eastAsia="ko-KR"/>
              </w:rPr>
            </w:pPr>
            <w:r w:rsidRPr="009C47DF">
              <w:rPr>
                <w:rFonts w:ascii="Arial Narrow" w:eastAsia="Batang" w:hAnsi="Arial Narrow"/>
                <w:b/>
                <w:sz w:val="24"/>
                <w:lang w:eastAsia="ko-KR"/>
              </w:rPr>
              <w:t>общ брой</w:t>
            </w:r>
          </w:p>
        </w:tc>
        <w:tc>
          <w:tcPr>
            <w:tcW w:w="992" w:type="dxa"/>
            <w:shd w:val="clear" w:color="auto" w:fill="CCFFFF"/>
            <w:vAlign w:val="center"/>
          </w:tcPr>
          <w:p w:rsidR="003658BC" w:rsidRPr="009C47DF" w:rsidRDefault="003658BC" w:rsidP="00266F83">
            <w:pPr>
              <w:jc w:val="center"/>
              <w:rPr>
                <w:rFonts w:ascii="Arial Narrow" w:hAnsi="Arial Narrow"/>
                <w:b/>
                <w:sz w:val="24"/>
              </w:rPr>
            </w:pPr>
            <w:r w:rsidRPr="009C47DF">
              <w:rPr>
                <w:rFonts w:ascii="Arial Narrow" w:hAnsi="Arial Narrow"/>
                <w:b/>
                <w:sz w:val="24"/>
              </w:rPr>
              <w:t>227</w:t>
            </w:r>
          </w:p>
        </w:tc>
        <w:tc>
          <w:tcPr>
            <w:tcW w:w="992" w:type="dxa"/>
            <w:shd w:val="clear" w:color="auto" w:fill="CCFFFF"/>
            <w:vAlign w:val="center"/>
          </w:tcPr>
          <w:p w:rsidR="003658BC" w:rsidRPr="009C47DF" w:rsidRDefault="003658BC" w:rsidP="00266F83">
            <w:pPr>
              <w:jc w:val="center"/>
              <w:rPr>
                <w:rFonts w:ascii="Arial Narrow" w:hAnsi="Arial Narrow"/>
                <w:b/>
                <w:sz w:val="24"/>
              </w:rPr>
            </w:pPr>
          </w:p>
        </w:tc>
        <w:tc>
          <w:tcPr>
            <w:tcW w:w="992" w:type="dxa"/>
            <w:shd w:val="clear" w:color="auto" w:fill="CCFFFF"/>
            <w:vAlign w:val="center"/>
          </w:tcPr>
          <w:p w:rsidR="003658BC" w:rsidRPr="009C47DF" w:rsidRDefault="003658BC" w:rsidP="00266F83">
            <w:pPr>
              <w:jc w:val="center"/>
              <w:rPr>
                <w:rFonts w:ascii="Arial Narrow" w:hAnsi="Arial Narrow"/>
                <w:b/>
                <w:sz w:val="24"/>
              </w:rPr>
            </w:pPr>
            <w:r w:rsidRPr="009C47DF">
              <w:rPr>
                <w:rFonts w:ascii="Arial Narrow" w:hAnsi="Arial Narrow"/>
                <w:b/>
                <w:sz w:val="24"/>
              </w:rPr>
              <w:t>208</w:t>
            </w:r>
          </w:p>
        </w:tc>
        <w:tc>
          <w:tcPr>
            <w:tcW w:w="1057" w:type="dxa"/>
            <w:shd w:val="clear" w:color="auto" w:fill="CCFFFF"/>
            <w:vAlign w:val="center"/>
          </w:tcPr>
          <w:p w:rsidR="003658BC" w:rsidRPr="009C47DF" w:rsidRDefault="003658BC" w:rsidP="00266F83">
            <w:pPr>
              <w:jc w:val="center"/>
              <w:rPr>
                <w:rFonts w:ascii="Arial Narrow" w:hAnsi="Arial Narrow"/>
                <w:b/>
                <w:sz w:val="24"/>
              </w:rPr>
            </w:pPr>
          </w:p>
        </w:tc>
        <w:tc>
          <w:tcPr>
            <w:tcW w:w="927" w:type="dxa"/>
            <w:shd w:val="clear" w:color="auto" w:fill="CCFFFF"/>
            <w:vAlign w:val="center"/>
          </w:tcPr>
          <w:p w:rsidR="003658BC" w:rsidRPr="009C47DF" w:rsidRDefault="003658BC" w:rsidP="00266F83">
            <w:pPr>
              <w:jc w:val="center"/>
              <w:rPr>
                <w:rFonts w:ascii="Arial Narrow" w:hAnsi="Arial Narrow"/>
                <w:b/>
                <w:sz w:val="24"/>
                <w:lang w:val="en-US"/>
              </w:rPr>
            </w:pPr>
            <w:r w:rsidRPr="009C47DF">
              <w:rPr>
                <w:rFonts w:ascii="Arial Narrow" w:hAnsi="Arial Narrow"/>
                <w:b/>
                <w:sz w:val="24"/>
              </w:rPr>
              <w:t>167</w:t>
            </w:r>
          </w:p>
        </w:tc>
        <w:tc>
          <w:tcPr>
            <w:tcW w:w="993" w:type="dxa"/>
            <w:shd w:val="clear" w:color="auto" w:fill="CCFFFF"/>
            <w:vAlign w:val="center"/>
          </w:tcPr>
          <w:p w:rsidR="003658BC" w:rsidRPr="009C47DF" w:rsidRDefault="003658BC" w:rsidP="00266F83">
            <w:pPr>
              <w:jc w:val="center"/>
              <w:rPr>
                <w:rFonts w:ascii="Arial Narrow" w:hAnsi="Arial Narrow"/>
                <w:b/>
                <w:sz w:val="24"/>
              </w:rPr>
            </w:pPr>
          </w:p>
        </w:tc>
      </w:tr>
      <w:tr w:rsidR="003658BC" w:rsidRPr="009C47DF" w:rsidTr="006005A2">
        <w:trPr>
          <w:trHeight w:val="567"/>
        </w:trPr>
        <w:tc>
          <w:tcPr>
            <w:tcW w:w="2207" w:type="dxa"/>
            <w:shd w:val="clear" w:color="auto" w:fill="CCFFFF"/>
            <w:vAlign w:val="center"/>
          </w:tcPr>
          <w:p w:rsidR="003658BC" w:rsidRPr="009C47DF" w:rsidRDefault="003658BC" w:rsidP="00266F83">
            <w:pPr>
              <w:rPr>
                <w:rFonts w:ascii="Arial Narrow" w:hAnsi="Arial Narrow"/>
                <w:sz w:val="24"/>
              </w:rPr>
            </w:pPr>
            <w:r w:rsidRPr="009C47DF">
              <w:rPr>
                <w:rFonts w:ascii="Arial Narrow" w:hAnsi="Arial Narrow"/>
                <w:sz w:val="24"/>
              </w:rPr>
              <w:t>Потвърдени/недопуснати до касационна проверка</w:t>
            </w:r>
          </w:p>
        </w:tc>
        <w:tc>
          <w:tcPr>
            <w:tcW w:w="992"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177</w:t>
            </w:r>
          </w:p>
        </w:tc>
        <w:tc>
          <w:tcPr>
            <w:tcW w:w="992" w:type="dxa"/>
            <w:shd w:val="clear" w:color="auto" w:fill="CCFFFF"/>
            <w:vAlign w:val="center"/>
          </w:tcPr>
          <w:p w:rsidR="003658BC" w:rsidRPr="009C47DF" w:rsidRDefault="003658BC" w:rsidP="00266F83">
            <w:pPr>
              <w:jc w:val="center"/>
              <w:rPr>
                <w:rFonts w:ascii="Arial Narrow" w:hAnsi="Arial Narrow"/>
                <w:color w:val="FF0000"/>
                <w:sz w:val="24"/>
              </w:rPr>
            </w:pPr>
            <w:r w:rsidRPr="009C47DF">
              <w:rPr>
                <w:rFonts w:ascii="Arial Narrow" w:hAnsi="Arial Narrow"/>
                <w:color w:val="FF0000"/>
                <w:sz w:val="24"/>
              </w:rPr>
              <w:t>77,98</w:t>
            </w:r>
          </w:p>
        </w:tc>
        <w:tc>
          <w:tcPr>
            <w:tcW w:w="992"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169</w:t>
            </w:r>
          </w:p>
        </w:tc>
        <w:tc>
          <w:tcPr>
            <w:tcW w:w="1057" w:type="dxa"/>
            <w:shd w:val="clear" w:color="auto" w:fill="CCFFFF"/>
            <w:vAlign w:val="center"/>
          </w:tcPr>
          <w:p w:rsidR="003658BC" w:rsidRPr="009C47DF" w:rsidRDefault="003658BC" w:rsidP="00266F83">
            <w:pPr>
              <w:jc w:val="center"/>
              <w:rPr>
                <w:rFonts w:ascii="Arial Narrow" w:hAnsi="Arial Narrow"/>
                <w:color w:val="FF0000"/>
                <w:sz w:val="24"/>
              </w:rPr>
            </w:pPr>
            <w:r w:rsidRPr="009C47DF">
              <w:rPr>
                <w:rFonts w:ascii="Arial Narrow" w:hAnsi="Arial Narrow"/>
                <w:color w:val="FF0000"/>
                <w:sz w:val="24"/>
              </w:rPr>
              <w:t>81,25</w:t>
            </w:r>
          </w:p>
        </w:tc>
        <w:tc>
          <w:tcPr>
            <w:tcW w:w="927"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132</w:t>
            </w:r>
          </w:p>
        </w:tc>
        <w:tc>
          <w:tcPr>
            <w:tcW w:w="993" w:type="dxa"/>
            <w:shd w:val="clear" w:color="auto" w:fill="CCFFFF"/>
            <w:vAlign w:val="center"/>
          </w:tcPr>
          <w:p w:rsidR="003658BC" w:rsidRPr="009C47DF" w:rsidRDefault="003658BC" w:rsidP="00266F83">
            <w:pPr>
              <w:jc w:val="center"/>
              <w:rPr>
                <w:rFonts w:ascii="Arial Narrow" w:hAnsi="Arial Narrow"/>
                <w:color w:val="FF0000"/>
                <w:sz w:val="24"/>
                <w:lang w:val="en-US"/>
              </w:rPr>
            </w:pPr>
            <w:r w:rsidRPr="009C47DF">
              <w:rPr>
                <w:rFonts w:ascii="Arial Narrow" w:hAnsi="Arial Narrow"/>
                <w:color w:val="FF0000"/>
                <w:sz w:val="24"/>
              </w:rPr>
              <w:t>79,04</w:t>
            </w:r>
          </w:p>
        </w:tc>
      </w:tr>
      <w:tr w:rsidR="003658BC" w:rsidRPr="009C47DF" w:rsidTr="006005A2">
        <w:trPr>
          <w:trHeight w:val="567"/>
        </w:trPr>
        <w:tc>
          <w:tcPr>
            <w:tcW w:w="2207" w:type="dxa"/>
            <w:shd w:val="clear" w:color="auto" w:fill="CCFFFF"/>
            <w:vAlign w:val="center"/>
          </w:tcPr>
          <w:p w:rsidR="003658BC" w:rsidRPr="009C47DF" w:rsidRDefault="003658BC" w:rsidP="00266F83">
            <w:pPr>
              <w:rPr>
                <w:rFonts w:ascii="Arial Narrow" w:hAnsi="Arial Narrow"/>
                <w:sz w:val="24"/>
                <w:lang w:val="en-US"/>
              </w:rPr>
            </w:pPr>
            <w:r w:rsidRPr="009C47DF">
              <w:rPr>
                <w:rFonts w:ascii="Arial Narrow" w:hAnsi="Arial Narrow"/>
                <w:sz w:val="24"/>
              </w:rPr>
              <w:t>Изменени</w:t>
            </w:r>
          </w:p>
        </w:tc>
        <w:tc>
          <w:tcPr>
            <w:tcW w:w="992"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17</w:t>
            </w:r>
          </w:p>
        </w:tc>
        <w:tc>
          <w:tcPr>
            <w:tcW w:w="992"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7,49</w:t>
            </w:r>
          </w:p>
        </w:tc>
        <w:tc>
          <w:tcPr>
            <w:tcW w:w="992"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11</w:t>
            </w:r>
          </w:p>
        </w:tc>
        <w:tc>
          <w:tcPr>
            <w:tcW w:w="1057"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5,29</w:t>
            </w:r>
          </w:p>
        </w:tc>
        <w:tc>
          <w:tcPr>
            <w:tcW w:w="927"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10</w:t>
            </w:r>
          </w:p>
        </w:tc>
        <w:tc>
          <w:tcPr>
            <w:tcW w:w="993" w:type="dxa"/>
            <w:shd w:val="clear" w:color="auto" w:fill="CCFFFF"/>
            <w:vAlign w:val="center"/>
          </w:tcPr>
          <w:p w:rsidR="003658BC" w:rsidRPr="009C47DF" w:rsidRDefault="003658BC" w:rsidP="00266F83">
            <w:pPr>
              <w:jc w:val="center"/>
              <w:rPr>
                <w:rFonts w:ascii="Arial Narrow" w:hAnsi="Arial Narrow"/>
                <w:sz w:val="24"/>
                <w:lang w:val="en-US"/>
              </w:rPr>
            </w:pPr>
            <w:r w:rsidRPr="009C47DF">
              <w:rPr>
                <w:rFonts w:ascii="Arial Narrow" w:hAnsi="Arial Narrow"/>
                <w:sz w:val="24"/>
              </w:rPr>
              <w:t>5,99</w:t>
            </w:r>
          </w:p>
        </w:tc>
      </w:tr>
      <w:tr w:rsidR="003658BC" w:rsidRPr="009C47DF" w:rsidTr="006005A2">
        <w:trPr>
          <w:trHeight w:val="567"/>
        </w:trPr>
        <w:tc>
          <w:tcPr>
            <w:tcW w:w="2207" w:type="dxa"/>
            <w:shd w:val="clear" w:color="auto" w:fill="CCFFFF"/>
            <w:vAlign w:val="center"/>
          </w:tcPr>
          <w:p w:rsidR="003658BC" w:rsidRPr="009C47DF" w:rsidRDefault="003658BC" w:rsidP="00266F83">
            <w:pPr>
              <w:rPr>
                <w:rFonts w:ascii="Arial Narrow" w:eastAsia="Batang" w:hAnsi="Arial Narrow"/>
                <w:sz w:val="24"/>
                <w:lang w:val="en-US" w:eastAsia="ko-KR"/>
              </w:rPr>
            </w:pPr>
            <w:r w:rsidRPr="009C47DF">
              <w:rPr>
                <w:rFonts w:ascii="Arial Narrow" w:eastAsia="Batang" w:hAnsi="Arial Narrow"/>
                <w:sz w:val="24"/>
                <w:lang w:eastAsia="ko-KR"/>
              </w:rPr>
              <w:t>Отменени</w:t>
            </w:r>
          </w:p>
        </w:tc>
        <w:tc>
          <w:tcPr>
            <w:tcW w:w="992"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33</w:t>
            </w:r>
          </w:p>
        </w:tc>
        <w:tc>
          <w:tcPr>
            <w:tcW w:w="992"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14,53</w:t>
            </w:r>
          </w:p>
        </w:tc>
        <w:tc>
          <w:tcPr>
            <w:tcW w:w="992"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28</w:t>
            </w:r>
          </w:p>
        </w:tc>
        <w:tc>
          <w:tcPr>
            <w:tcW w:w="1057"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13,46</w:t>
            </w:r>
          </w:p>
        </w:tc>
        <w:tc>
          <w:tcPr>
            <w:tcW w:w="927" w:type="dxa"/>
            <w:shd w:val="clear" w:color="auto" w:fill="CCFFFF"/>
            <w:vAlign w:val="center"/>
          </w:tcPr>
          <w:p w:rsidR="003658BC" w:rsidRPr="009C47DF" w:rsidRDefault="003658BC" w:rsidP="00266F83">
            <w:pPr>
              <w:jc w:val="center"/>
              <w:rPr>
                <w:rFonts w:ascii="Arial Narrow" w:hAnsi="Arial Narrow"/>
                <w:sz w:val="24"/>
              </w:rPr>
            </w:pPr>
            <w:r w:rsidRPr="009C47DF">
              <w:rPr>
                <w:rFonts w:ascii="Arial Narrow" w:hAnsi="Arial Narrow"/>
                <w:sz w:val="24"/>
              </w:rPr>
              <w:t>25</w:t>
            </w:r>
          </w:p>
        </w:tc>
        <w:tc>
          <w:tcPr>
            <w:tcW w:w="993" w:type="dxa"/>
            <w:shd w:val="clear" w:color="auto" w:fill="CCFFFF"/>
            <w:vAlign w:val="center"/>
          </w:tcPr>
          <w:p w:rsidR="003658BC" w:rsidRPr="009C47DF" w:rsidRDefault="003658BC" w:rsidP="00266F83">
            <w:pPr>
              <w:jc w:val="center"/>
              <w:rPr>
                <w:rFonts w:ascii="Arial Narrow" w:hAnsi="Arial Narrow"/>
                <w:sz w:val="24"/>
                <w:lang w:val="en-US"/>
              </w:rPr>
            </w:pPr>
            <w:r w:rsidRPr="009C47DF">
              <w:rPr>
                <w:rFonts w:ascii="Arial Narrow" w:hAnsi="Arial Narrow"/>
                <w:sz w:val="24"/>
              </w:rPr>
              <w:t>14,97</w:t>
            </w:r>
          </w:p>
        </w:tc>
      </w:tr>
    </w:tbl>
    <w:p w:rsidR="001176DF" w:rsidRPr="009C47DF" w:rsidRDefault="001176DF" w:rsidP="00266F83">
      <w:pPr>
        <w:ind w:firstLine="720"/>
        <w:jc w:val="both"/>
        <w:rPr>
          <w:rFonts w:ascii="Arial Narrow" w:hAnsi="Arial Narrow" w:cs="Arial"/>
          <w:b/>
          <w:sz w:val="24"/>
          <w:lang w:val="ru-RU"/>
        </w:rPr>
      </w:pP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b/>
          <w:sz w:val="24"/>
          <w:lang w:val="ru-RU"/>
        </w:rPr>
        <w:t>Изцяло</w:t>
      </w:r>
      <w:r w:rsidRPr="009C47DF">
        <w:rPr>
          <w:rFonts w:ascii="Arial Narrow" w:hAnsi="Arial Narrow" w:cs="Arial"/>
          <w:sz w:val="24"/>
          <w:lang w:val="ru-RU"/>
        </w:rPr>
        <w:t xml:space="preserve"> </w:t>
      </w:r>
      <w:r w:rsidRPr="009C47DF">
        <w:rPr>
          <w:rFonts w:ascii="Arial Narrow" w:hAnsi="Arial Narrow" w:cs="Arial"/>
          <w:b/>
          <w:sz w:val="24"/>
          <w:lang w:val="ru-RU"/>
        </w:rPr>
        <w:t>отменените</w:t>
      </w:r>
      <w:r w:rsidRPr="009C47DF">
        <w:rPr>
          <w:rFonts w:ascii="Arial Narrow" w:hAnsi="Arial Narrow" w:cs="Arial"/>
          <w:sz w:val="24"/>
          <w:lang w:val="ru-RU"/>
        </w:rPr>
        <w:t xml:space="preserve"> </w:t>
      </w:r>
      <w:r w:rsidRPr="009C47DF">
        <w:rPr>
          <w:rFonts w:ascii="Arial Narrow" w:hAnsi="Arial Narrow" w:cs="Arial"/>
          <w:b/>
          <w:sz w:val="24"/>
          <w:lang w:val="ru-RU"/>
        </w:rPr>
        <w:t>решения</w:t>
      </w:r>
      <w:r w:rsidRPr="009C47DF">
        <w:rPr>
          <w:rFonts w:ascii="Arial Narrow" w:hAnsi="Arial Narrow" w:cs="Arial"/>
          <w:sz w:val="24"/>
          <w:lang w:val="ru-RU"/>
        </w:rPr>
        <w:t xml:space="preserve"> (индекс 3а – поради допуснати грешки на съда) са общо </w:t>
      </w:r>
      <w:r w:rsidRPr="009C47DF">
        <w:rPr>
          <w:rFonts w:ascii="Arial Narrow" w:hAnsi="Arial Narrow" w:cs="Arial"/>
          <w:b/>
          <w:sz w:val="24"/>
          <w:lang w:val="ru-RU"/>
        </w:rPr>
        <w:t>9 бр.</w:t>
      </w:r>
      <w:r w:rsidRPr="009C47DF">
        <w:rPr>
          <w:rFonts w:ascii="Arial Narrow" w:hAnsi="Arial Narrow" w:cs="Arial"/>
          <w:sz w:val="24"/>
          <w:lang w:val="ru-RU"/>
        </w:rPr>
        <w:t xml:space="preserve"> /при 14 бр. за 2016г. и при 24 бр. за 2015г./; </w:t>
      </w:r>
      <w:r w:rsidRPr="009C47DF">
        <w:rPr>
          <w:rFonts w:ascii="Arial Narrow" w:hAnsi="Arial Narrow" w:cs="Arial"/>
          <w:b/>
          <w:sz w:val="24"/>
          <w:lang w:val="ru-RU"/>
        </w:rPr>
        <w:t>1 решение е обезсилено</w:t>
      </w:r>
      <w:r w:rsidRPr="009C47DF">
        <w:rPr>
          <w:rFonts w:ascii="Arial Narrow" w:hAnsi="Arial Narrow" w:cs="Arial"/>
          <w:sz w:val="24"/>
          <w:lang w:val="ru-RU"/>
        </w:rPr>
        <w:t xml:space="preserve"> (индекс 3б) /при 1 бр. и за 2016г. и 2 бр. за 2015г./ и </w:t>
      </w:r>
      <w:r w:rsidRPr="009C47DF">
        <w:rPr>
          <w:rFonts w:ascii="Arial Narrow" w:hAnsi="Arial Narrow" w:cs="Arial"/>
          <w:b/>
          <w:sz w:val="24"/>
          <w:lang w:val="ru-RU"/>
        </w:rPr>
        <w:t>1 решение</w:t>
      </w:r>
      <w:r w:rsidRPr="009C47DF">
        <w:rPr>
          <w:rFonts w:ascii="Arial Narrow" w:hAnsi="Arial Narrow" w:cs="Arial"/>
          <w:sz w:val="24"/>
          <w:lang w:val="ru-RU"/>
        </w:rPr>
        <w:t xml:space="preserve"> е изцяло отменено по обективни причини – индекс 4а.</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b/>
          <w:sz w:val="24"/>
          <w:lang w:val="ru-RU"/>
        </w:rPr>
        <w:t>Изцяло отменените</w:t>
      </w:r>
      <w:r w:rsidRPr="009C47DF">
        <w:rPr>
          <w:rFonts w:ascii="Arial Narrow" w:hAnsi="Arial Narrow" w:cs="Arial"/>
          <w:sz w:val="24"/>
          <w:lang w:val="ru-RU"/>
        </w:rPr>
        <w:t xml:space="preserve"> </w:t>
      </w:r>
      <w:r w:rsidRPr="009C47DF">
        <w:rPr>
          <w:rFonts w:ascii="Arial Narrow" w:hAnsi="Arial Narrow" w:cs="Arial"/>
          <w:b/>
          <w:sz w:val="24"/>
          <w:lang w:val="ru-RU"/>
        </w:rPr>
        <w:t>определения</w:t>
      </w:r>
      <w:r w:rsidRPr="009C47DF">
        <w:rPr>
          <w:rFonts w:ascii="Arial Narrow" w:hAnsi="Arial Narrow" w:cs="Arial"/>
          <w:sz w:val="24"/>
          <w:lang w:val="ru-RU"/>
        </w:rPr>
        <w:t xml:space="preserve"> (всички с индекс 3а) са 14 бр. /13 бр. са били през 2016г. и 9 бр. за 2015г./.</w:t>
      </w:r>
    </w:p>
    <w:p w:rsidR="00C13EB0" w:rsidRPr="009C47DF" w:rsidRDefault="00C13EB0" w:rsidP="00266F83">
      <w:pPr>
        <w:spacing w:line="360" w:lineRule="auto"/>
        <w:ind w:firstLine="720"/>
        <w:jc w:val="both"/>
        <w:rPr>
          <w:rFonts w:ascii="Arial Narrow" w:hAnsi="Arial Narrow" w:cs="Arial"/>
          <w:sz w:val="24"/>
        </w:rPr>
      </w:pPr>
      <w:r w:rsidRPr="009C47DF">
        <w:rPr>
          <w:rFonts w:ascii="Arial Narrow" w:hAnsi="Arial Narrow" w:cs="Arial"/>
          <w:b/>
          <w:sz w:val="24"/>
        </w:rPr>
        <w:t>Причините за отмяната/обезсилването</w:t>
      </w:r>
      <w:r w:rsidRPr="009C47DF">
        <w:rPr>
          <w:rFonts w:ascii="Arial Narrow" w:hAnsi="Arial Narrow" w:cs="Arial"/>
          <w:sz w:val="24"/>
        </w:rPr>
        <w:t xml:space="preserve"> на </w:t>
      </w:r>
      <w:r w:rsidRPr="009C47DF">
        <w:rPr>
          <w:rFonts w:ascii="Arial Narrow" w:hAnsi="Arial Narrow" w:cs="Arial"/>
          <w:sz w:val="24"/>
          <w:u w:val="single"/>
        </w:rPr>
        <w:t>решенията</w:t>
      </w:r>
      <w:r w:rsidRPr="009C47DF">
        <w:rPr>
          <w:rFonts w:ascii="Arial Narrow" w:hAnsi="Arial Narrow" w:cs="Arial"/>
          <w:sz w:val="24"/>
        </w:rPr>
        <w:t xml:space="preserve"> се разпределят в следните групи: </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поради нарушение на процесуалните правила – общо 4 бр. дела – в.гр.д. № 450/15г, в.гр.д. № 501/15г., в.гр.д. № 129/16г., в.гр.д. № 167/16г.;</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поради неправилно приложение на материалния закон – общо 5 бр. дела – в.гр.д. № 252/15г., в.гр.д. № 143/16г., в.гр.д. № 117/16г., в.гр.д. № 99/16г., в.гр.д. № 433/16г.;</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 xml:space="preserve">обезсилено поради нередовност на исковата молба – 1 бр. </w:t>
      </w:r>
      <w:r w:rsidRPr="009C47DF">
        <w:rPr>
          <w:rFonts w:ascii="Arial Narrow" w:hAnsi="Arial Narrow" w:cs="Arial"/>
          <w:lang w:val="ru-RU"/>
        </w:rPr>
        <w:t>– в.гр.д. № 243/16г.</w:t>
      </w:r>
      <w:r w:rsidRPr="009C47DF">
        <w:rPr>
          <w:rFonts w:ascii="Arial Narrow" w:hAnsi="Arial Narrow" w:cs="Arial"/>
        </w:rPr>
        <w:t>;</w:t>
      </w:r>
    </w:p>
    <w:p w:rsidR="00C13EB0" w:rsidRPr="009C47DF" w:rsidRDefault="00C13EB0" w:rsidP="00266F83">
      <w:pPr>
        <w:spacing w:line="360" w:lineRule="auto"/>
        <w:ind w:firstLine="720"/>
        <w:jc w:val="both"/>
        <w:rPr>
          <w:rFonts w:ascii="Arial Narrow" w:hAnsi="Arial Narrow" w:cs="Arial"/>
          <w:sz w:val="24"/>
        </w:rPr>
      </w:pPr>
      <w:r w:rsidRPr="009C47DF">
        <w:rPr>
          <w:rFonts w:ascii="Arial Narrow" w:hAnsi="Arial Narrow" w:cs="Arial"/>
          <w:sz w:val="24"/>
          <w:lang w:val="ru-RU"/>
        </w:rPr>
        <w:lastRenderedPageBreak/>
        <w:t xml:space="preserve">Отменените в една част и потвърдени в друга част </w:t>
      </w:r>
      <w:r w:rsidRPr="009C47DF">
        <w:rPr>
          <w:rFonts w:ascii="Arial Narrow" w:hAnsi="Arial Narrow" w:cs="Arial"/>
          <w:sz w:val="24"/>
          <w:u w:val="single"/>
          <w:lang w:val="ru-RU"/>
        </w:rPr>
        <w:t>решения</w:t>
      </w:r>
      <w:r w:rsidRPr="009C47DF">
        <w:rPr>
          <w:rFonts w:ascii="Arial Narrow" w:hAnsi="Arial Narrow" w:cs="Arial"/>
          <w:sz w:val="24"/>
          <w:lang w:val="ru-RU"/>
        </w:rPr>
        <w:t xml:space="preserve"> /отчетени по-горе в таблицата като </w:t>
      </w:r>
      <w:r w:rsidRPr="009C47DF">
        <w:rPr>
          <w:rFonts w:ascii="Arial Narrow" w:hAnsi="Arial Narrow" w:cs="Arial"/>
          <w:b/>
          <w:sz w:val="24"/>
          <w:lang w:val="ru-RU"/>
        </w:rPr>
        <w:t>изменени</w:t>
      </w:r>
      <w:r w:rsidRPr="009C47DF">
        <w:rPr>
          <w:rFonts w:ascii="Arial Narrow" w:hAnsi="Arial Narrow" w:cs="Arial"/>
          <w:sz w:val="24"/>
          <w:lang w:val="ru-RU"/>
        </w:rPr>
        <w:t>/ са 7 бр. за годината /толкова са били и през 2016г./, а изменените определения са 3 бр. /при 4 бр. за 2016г./ – индекс 5а</w:t>
      </w:r>
      <w:r w:rsidRPr="009C47DF">
        <w:rPr>
          <w:rFonts w:ascii="Arial Narrow" w:hAnsi="Arial Narrow" w:cs="Arial"/>
          <w:sz w:val="24"/>
        </w:rPr>
        <w:t xml:space="preserve">. </w:t>
      </w:r>
    </w:p>
    <w:p w:rsidR="00C13EB0" w:rsidRPr="009C47DF" w:rsidRDefault="00C13EB0" w:rsidP="00266F83">
      <w:pPr>
        <w:spacing w:line="360" w:lineRule="auto"/>
        <w:ind w:firstLine="720"/>
        <w:jc w:val="both"/>
        <w:rPr>
          <w:rFonts w:ascii="Arial Narrow" w:hAnsi="Arial Narrow" w:cs="Arial"/>
          <w:sz w:val="24"/>
        </w:rPr>
      </w:pPr>
      <w:r w:rsidRPr="009C47DF">
        <w:rPr>
          <w:rFonts w:ascii="Arial Narrow" w:hAnsi="Arial Narrow" w:cs="Arial"/>
          <w:b/>
          <w:sz w:val="24"/>
        </w:rPr>
        <w:t>Причините за частичната отмяна на решенията</w:t>
      </w:r>
      <w:r w:rsidRPr="009C47DF">
        <w:rPr>
          <w:rFonts w:ascii="Arial Narrow" w:hAnsi="Arial Narrow" w:cs="Arial"/>
          <w:sz w:val="24"/>
        </w:rPr>
        <w:t xml:space="preserve"> се разпределят в следните групи:</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поради нарушение на процесуалните правила – общо 4 бр. дела – в.гр.д. № 545/15г, в.гр.д. № 206/15г., в.гр.д. № 102/16г. и в.гр.д. № 442/16г.</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поради нарушение на процесуалните правила и на материалния закон – общо 1 бр. дела – в.гр.д. № 374/15г.;</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поради неправилно приложение на материалния закон – общо 2 бр. дела – в.гр.д. № 227/14г. и в.гр.д. № 112/16г.;</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b/>
          <w:sz w:val="24"/>
          <w:lang w:val="ru-RU"/>
        </w:rPr>
        <w:t>Допуснатите до касационна проверка и</w:t>
      </w:r>
      <w:r w:rsidRPr="009C47DF">
        <w:rPr>
          <w:rFonts w:ascii="Arial Narrow" w:hAnsi="Arial Narrow" w:cs="Arial"/>
          <w:sz w:val="24"/>
          <w:lang w:val="ru-RU"/>
        </w:rPr>
        <w:t xml:space="preserve"> </w:t>
      </w:r>
      <w:r w:rsidRPr="009C47DF">
        <w:rPr>
          <w:rFonts w:ascii="Arial Narrow" w:hAnsi="Arial Narrow" w:cs="Arial"/>
          <w:b/>
          <w:sz w:val="24"/>
          <w:lang w:val="ru-RU"/>
        </w:rPr>
        <w:t>потвърдени решения</w:t>
      </w:r>
      <w:r w:rsidRPr="009C47DF">
        <w:rPr>
          <w:rFonts w:ascii="Arial Narrow" w:hAnsi="Arial Narrow" w:cs="Arial"/>
          <w:sz w:val="24"/>
          <w:lang w:val="ru-RU"/>
        </w:rPr>
        <w:t xml:space="preserve"> за 2017г. са общо 3 бр. /при 9 бр. за 2016г. и 6 бр. за 2015г./, а определенията 24 бр. /при 23 бр. за 2016г./ - индекс т. 1.</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b/>
          <w:sz w:val="24"/>
          <w:lang w:val="ru-RU"/>
        </w:rPr>
        <w:t>Недопуснатите</w:t>
      </w:r>
      <w:r w:rsidRPr="009C47DF">
        <w:rPr>
          <w:rFonts w:ascii="Arial Narrow" w:hAnsi="Arial Narrow" w:cs="Arial"/>
          <w:sz w:val="24"/>
          <w:lang w:val="ru-RU"/>
        </w:rPr>
        <w:t xml:space="preserve"> до касационна проверка решения са общо 82 бр. /при 101 бр. за 2016г./, а определенията 23 бр. /при 36 бр. за 2016г./ - индекс т. 2.</w:t>
      </w:r>
    </w:p>
    <w:p w:rsidR="00C13EB0" w:rsidRPr="009C47DF" w:rsidRDefault="00C13EB0" w:rsidP="00266F83">
      <w:pPr>
        <w:spacing w:line="360" w:lineRule="auto"/>
        <w:ind w:firstLine="720"/>
        <w:jc w:val="both"/>
        <w:rPr>
          <w:rFonts w:ascii="Arial Narrow" w:hAnsi="Arial Narrow" w:cs="Arial"/>
          <w:sz w:val="24"/>
          <w:lang w:val="ru-RU"/>
        </w:rPr>
      </w:pPr>
      <w:r w:rsidRPr="009C47DF">
        <w:rPr>
          <w:rFonts w:ascii="Arial Narrow" w:hAnsi="Arial Narrow" w:cs="Arial"/>
          <w:sz w:val="24"/>
          <w:lang w:val="ru-RU"/>
        </w:rPr>
        <w:t xml:space="preserve">В обобщение следва да се посочи, че горните резултати сочат на запазване на тенденцията за </w:t>
      </w:r>
      <w:r w:rsidRPr="009C47DF">
        <w:rPr>
          <w:rFonts w:ascii="Arial Narrow" w:hAnsi="Arial Narrow" w:cs="Arial"/>
          <w:b/>
          <w:sz w:val="24"/>
          <w:lang w:val="ru-RU"/>
        </w:rPr>
        <w:t>много добро качество на съдебните актове</w:t>
      </w:r>
      <w:r w:rsidRPr="009C47DF">
        <w:rPr>
          <w:rFonts w:ascii="Arial Narrow" w:hAnsi="Arial Narrow" w:cs="Arial"/>
          <w:sz w:val="24"/>
          <w:lang w:val="ru-RU"/>
        </w:rPr>
        <w:t>. Анализа на отменените дела е механизъм за намаляване на техния брой за в бъдеще и в тази връзка в ГО на съда продължава практиката резултатите от всички съдебни актове /решения и определения/, разпределени в две групи според съдебния акт – допуснати до касационно обжалване и недопуснати до такова, да се попълват в електронни папки, достъпни във вътрешната обща директория на отделението.</w:t>
      </w:r>
    </w:p>
    <w:p w:rsidR="00C13EB0" w:rsidRPr="009C47DF" w:rsidRDefault="00D14327" w:rsidP="00CD3DEC">
      <w:pPr>
        <w:spacing w:before="120" w:after="120" w:line="360" w:lineRule="auto"/>
        <w:ind w:firstLine="993"/>
        <w:jc w:val="both"/>
        <w:rPr>
          <w:rFonts w:ascii="Arial Narrow" w:hAnsi="Arial Narrow"/>
          <w:b/>
          <w:sz w:val="24"/>
        </w:rPr>
      </w:pPr>
      <w:r w:rsidRPr="009C47DF">
        <w:rPr>
          <w:rFonts w:ascii="Arial Narrow" w:hAnsi="Arial Narrow"/>
          <w:b/>
          <w:sz w:val="24"/>
        </w:rPr>
        <w:t>9.2.</w:t>
      </w:r>
      <w:r w:rsidR="00CD3DEC">
        <w:rPr>
          <w:rFonts w:ascii="Arial Narrow" w:hAnsi="Arial Narrow"/>
          <w:b/>
          <w:sz w:val="24"/>
        </w:rPr>
        <w:t>К</w:t>
      </w:r>
      <w:r w:rsidR="00CD3DEC" w:rsidRPr="009C47DF">
        <w:rPr>
          <w:rFonts w:ascii="Arial Narrow" w:hAnsi="Arial Narrow"/>
          <w:b/>
          <w:sz w:val="24"/>
        </w:rPr>
        <w:t xml:space="preserve">ачество на правораздавателната дейност по първоинстанционните граждански </w:t>
      </w:r>
      <w:r w:rsidR="00CD3DEC">
        <w:rPr>
          <w:rFonts w:ascii="Arial Narrow" w:hAnsi="Arial Narrow"/>
          <w:b/>
          <w:sz w:val="24"/>
        </w:rPr>
        <w:t>дела в съдилищата от района на Апелативен съд-В</w:t>
      </w:r>
      <w:r w:rsidR="00CD3DEC" w:rsidRPr="009C47DF">
        <w:rPr>
          <w:rFonts w:ascii="Arial Narrow" w:hAnsi="Arial Narrow"/>
          <w:b/>
          <w:sz w:val="24"/>
        </w:rPr>
        <w:t>арна.</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t xml:space="preserve">От общо подлежащите на разглеждане през отчетния период във ВАпС 207 бр. въззивни гр.дела, свършени са 179 бр. </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t>От тях:</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 xml:space="preserve">потвърдени са решенията по 98 бр. първоинстанционни </w:t>
      </w:r>
      <w:proofErr w:type="spellStart"/>
      <w:r w:rsidRPr="009C47DF">
        <w:rPr>
          <w:rFonts w:ascii="Arial Narrow" w:hAnsi="Arial Narrow" w:cs="Arial"/>
        </w:rPr>
        <w:t>гр.дела</w:t>
      </w:r>
      <w:proofErr w:type="spellEnd"/>
      <w:r w:rsidRPr="009C47DF">
        <w:rPr>
          <w:rFonts w:ascii="Arial Narrow" w:hAnsi="Arial Narrow" w:cs="Arial"/>
        </w:rPr>
        <w:t>, което представлява 54.75 % от всички свършени въззивни граждански дела /при 51.52 % за 2016г., 55.40 % за 2015г./;</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изцяло отменени с постановяване на ново решение по същество са 20 бр. гр.дела, или 11.17% /при 11.11 % за 2016г., 9.39% за 2015г./;</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 xml:space="preserve">обезсилени са решенията по 7 бр. първоинстанционни </w:t>
      </w:r>
      <w:proofErr w:type="spellStart"/>
      <w:r w:rsidRPr="009C47DF">
        <w:rPr>
          <w:rFonts w:ascii="Arial Narrow" w:hAnsi="Arial Narrow" w:cs="Arial"/>
        </w:rPr>
        <w:t>гр.дела</w:t>
      </w:r>
      <w:proofErr w:type="spellEnd"/>
      <w:r w:rsidRPr="009C47DF">
        <w:rPr>
          <w:rFonts w:ascii="Arial Narrow" w:hAnsi="Arial Narrow" w:cs="Arial"/>
        </w:rPr>
        <w:t>, или 3.92% /през 2016г. са били 3 решения, съставляващи 1,52% от свършените дела</w:t>
      </w:r>
      <w:r w:rsidR="00D14327" w:rsidRPr="009C47DF">
        <w:rPr>
          <w:rFonts w:ascii="Arial Narrow" w:hAnsi="Arial Narrow" w:cs="Arial"/>
        </w:rPr>
        <w:t xml:space="preserve">, а през 2015 г. са били 0.94% </w:t>
      </w:r>
      <w:r w:rsidRPr="009C47DF">
        <w:rPr>
          <w:rFonts w:ascii="Arial Narrow" w:hAnsi="Arial Narrow" w:cs="Arial"/>
        </w:rPr>
        <w:t>при общо 2 обезсилени решения/;</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lastRenderedPageBreak/>
        <w:t xml:space="preserve">-частично отменени са решенията по 36 бр. първоинстанционни </w:t>
      </w:r>
      <w:proofErr w:type="spellStart"/>
      <w:r w:rsidRPr="009C47DF">
        <w:rPr>
          <w:rFonts w:ascii="Arial Narrow" w:hAnsi="Arial Narrow" w:cs="Arial"/>
        </w:rPr>
        <w:t>гр.дела</w:t>
      </w:r>
      <w:proofErr w:type="spellEnd"/>
      <w:r w:rsidRPr="009C47DF">
        <w:rPr>
          <w:rFonts w:ascii="Arial Narrow" w:hAnsi="Arial Narrow" w:cs="Arial"/>
        </w:rPr>
        <w:t>, или 20.11 % /при 24.74% за 2016г. и за 49 бр. дела; при 21.13% за 2015г. за 45 бр. дела/.</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 xml:space="preserve">прекратени са 18 бр. първоинстанционни </w:t>
      </w:r>
      <w:proofErr w:type="spellStart"/>
      <w:r w:rsidRPr="009C47DF">
        <w:rPr>
          <w:rFonts w:ascii="Arial Narrow" w:hAnsi="Arial Narrow" w:cs="Arial"/>
        </w:rPr>
        <w:t>гр.дела</w:t>
      </w:r>
      <w:proofErr w:type="spellEnd"/>
      <w:r w:rsidRPr="009C47DF">
        <w:rPr>
          <w:rFonts w:ascii="Arial Narrow" w:hAnsi="Arial Narrow" w:cs="Arial"/>
        </w:rPr>
        <w:t>, или 10.06% от свършените /при 11.11 % за 2016г. и 13.14% за 2015г./.</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t>През отчетния период разгледани са общо 3 бр. молби за определяне срок при бавност като нито една от тях не е уважена.</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t>Разгледани по отделни съдилища, резултатите са следните:</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 xml:space="preserve">ОС-Варна – от общо свършени 101 бр. въззивни гр.дела, потвърдени са 58 (при 69 за 2016г. и 75 бр. за 2015г.), изцяло отменени са решенията по 12 бр. в.гр.дела (при по 14 бр. за 2016г. и 2015г.), обезсилено са решенията по 6 бр. дела (при 1 за 2016г. и 2 бр. за 2015г.), частично отменени са решенията по 16 бр. гр.дела (при 32 бр. за 2016г. и 22 за 2015г.) и са прекратени производствата по 9 бр. (при 14 за 2016г. и 13 за 2015г.). </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t>Анализът на тези данни показва относителна стабилност в работата на ВОС и при запазване на повишеното качество на постановените решения. Прави впечатление обаче на увеличения брой на обезсилените съдебни решения през 2017г.</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 xml:space="preserve">ОС-Добрич - от общо свършени 18 бр. въззивни гр.дела /16 за 2016г. и 34 за 2015г./, оставени в сила са 10 бр. /при 9 бр. за 2016г. и 17 бр. за 2015г./, изцяло отменени са 3 решения /при 2 за 2016г. и 1 решение за 2015г./, няма обезсилени решения, а 3 бр. решения са частично отменени /толкова са били и през 2016г. и при 10 бр. за 2015г./. Прекратени са били производствата по 2 дела /толкова и за 2016г./. </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t>Съпоставката на резултатите на ДОС сочи на устойчива тенденция за много добро качество на съдебните актове, като обема на потвърдените, отменените частично или изцяло решения, е приблизително равен на този от предходните години.</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ОС-Разград - от общо свършени 18 бр. въззивни дела /при 19 за 2016г. и 8 дела за 2015г./, потвърдени са решенията по 6 бр. дела /при 11 бр. за 2016г. и 4 бр. за 2015г./, 2 бр. са изцяло отменени решения, няма обезсилени решения /при 2 бр. за 2016г. и без такива за 2015г./, по 4 бр. производството е било прекратено и 6 бр. решения са изменени отчасти /при 5 бр. за 2016г. и 3 бр. за предходната 2015г./.</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t>Налице е занижаване на резултатите по показателя качество на съдебните актове на този ОС, сравнявайки с резултатите от предходната отчетна година.</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ОС-Силистра - от общо свършени 7 бр. въззивни гр.дела /при 9 за 2016г. и 12 бр. за 2015г./, потвърдени са решенията по 1 дело /при по 3 броя за 2016г. и 2015г./, 1 е изцяло отменено /2 бр. за 2016г. и 3 за 2015г./, по 4 бр. гр.дела решението е било частично изменено /също толкова за 2016г. и 2015г./; производството по 1 въззивно дело е било прекратено.</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lastRenderedPageBreak/>
        <w:t xml:space="preserve"> Налице са резултати, аналогични на предходните години, но с тенденция за понижаване на качеството през настоящия отчетен период.</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 xml:space="preserve">ОС-Търговище - от общо свършени 13 бр. в.гр. дела /при 8 за 2016г. и 12 бр. за 2015г./, потвърдени са решенията по 9 бр. /при 3 бр. за 2016г. и 6 бр. за 2015г./, 3 решения са частично отменени /при 2 бр. за 2016г. и 3 за 2015г./. Изцяло е отменено 1 решение /при 3 бр. за 2016г. и 2 бр. за 2015г./. </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t xml:space="preserve">За разлика от предходните години, налице е тенденция за повишаване качеството на съдебните актове на този съд, имайки предвид резултатите от </w:t>
      </w:r>
      <w:proofErr w:type="spellStart"/>
      <w:r w:rsidRPr="009C47DF">
        <w:rPr>
          <w:rFonts w:ascii="Arial Narrow" w:hAnsi="Arial Narrow"/>
          <w:sz w:val="24"/>
        </w:rPr>
        <w:t>инстанционната</w:t>
      </w:r>
      <w:proofErr w:type="spellEnd"/>
      <w:r w:rsidRPr="009C47DF">
        <w:rPr>
          <w:rFonts w:ascii="Arial Narrow" w:hAnsi="Arial Narrow"/>
          <w:sz w:val="24"/>
        </w:rPr>
        <w:t xml:space="preserve"> въззивна проверка на решенията му.</w:t>
      </w:r>
    </w:p>
    <w:p w:rsidR="00C13EB0" w:rsidRPr="009C47DF" w:rsidRDefault="00C13EB0" w:rsidP="0065313A">
      <w:pPr>
        <w:pStyle w:val="ListParagraph"/>
        <w:numPr>
          <w:ilvl w:val="1"/>
          <w:numId w:val="23"/>
        </w:numPr>
        <w:tabs>
          <w:tab w:val="left" w:pos="1072"/>
        </w:tabs>
        <w:spacing w:line="360" w:lineRule="auto"/>
        <w:ind w:left="0" w:firstLine="709"/>
        <w:jc w:val="both"/>
        <w:rPr>
          <w:rFonts w:ascii="Arial Narrow" w:hAnsi="Arial Narrow" w:cs="Arial"/>
        </w:rPr>
      </w:pPr>
      <w:r w:rsidRPr="009C47DF">
        <w:rPr>
          <w:rFonts w:ascii="Arial Narrow" w:hAnsi="Arial Narrow" w:cs="Arial"/>
        </w:rPr>
        <w:t xml:space="preserve">ОС-Шумен - от общо свършени 21 бр. в.гр.дела /при 15 за 2016г. и 21 за 2015г./, в сила са оставени решенията по 13 бр. дела /при 6 бр. за 2016г. и 13 за 2015г./. Отменени частично са 4 бр. решения /при по 3 бр. за 2016г. и 2015г./. По 1 дело е било изцяло отменено решението /толкова са били за 2016г. и са липсвали такива за 2015г./. По 2 дела е било прекратено производството /при по 5 бр. за 2016г. и за 2015г./. Има 1 обезсилено съдебно решение. </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t>Запазват се добрите резултати в качеството на работата по първоинстанционни дела за този съд.</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t xml:space="preserve">Като цяло, съпоставката с резултатите спрямо предходните две отчетни години сочи следното: </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t xml:space="preserve">Налице е тенденция на минимално повишаване на процента на потвърдените решения по първоинстанционните граждански дела на окръжните съдилища в апелативния район спрямо общо свършените, който през 2017г. е 54.75%, но остава далеч от постиганите по-добри резултати в тази насока /през 2016г. е бил 51.52%, през 2015г. е бил 55.40 %, през 2014 </w:t>
      </w:r>
      <w:proofErr w:type="spellStart"/>
      <w:r w:rsidRPr="009C47DF">
        <w:rPr>
          <w:rFonts w:ascii="Arial Narrow" w:hAnsi="Arial Narrow"/>
          <w:sz w:val="24"/>
        </w:rPr>
        <w:t>год</w:t>
      </w:r>
      <w:proofErr w:type="spellEnd"/>
      <w:r w:rsidRPr="009C47DF">
        <w:rPr>
          <w:rFonts w:ascii="Arial Narrow" w:hAnsi="Arial Narrow"/>
          <w:sz w:val="24"/>
        </w:rPr>
        <w:t xml:space="preserve"> е бил 57.27%, а през 2013г. е бил 60,29%/. За съжаление се запазва относителния обем на изцяло отменените първоинстанционни решения като през 2017г. е 11.17 %, през 2016г. е бил 11.11%, за 2015г. е бил 9.39 %, а за 2014г. – 9.54%.</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t xml:space="preserve">Влошен е резултата по брой на обезсилените съдебни решения – общо 7 бр. за 2017г. при 3 бр. за 2016г. и 2 бр. за 2015г. </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t>Сравнително постоянни са показателите по частично отменените решения – 36 дела, формиращи 20.11 % от свършените /при 24.74% за 2016г. и за 49 бр. дела; при 21.13% за 2015г. за 45 бр. дела/.</w:t>
      </w:r>
    </w:p>
    <w:p w:rsidR="00C13EB0" w:rsidRPr="009C47DF" w:rsidRDefault="00C13EB0" w:rsidP="00266F83">
      <w:pPr>
        <w:spacing w:line="360" w:lineRule="auto"/>
        <w:ind w:firstLine="720"/>
        <w:jc w:val="both"/>
        <w:rPr>
          <w:rFonts w:ascii="Arial Narrow" w:hAnsi="Arial Narrow"/>
          <w:sz w:val="24"/>
        </w:rPr>
      </w:pPr>
      <w:r w:rsidRPr="009C47DF">
        <w:rPr>
          <w:rFonts w:ascii="Arial Narrow" w:hAnsi="Arial Narrow"/>
          <w:sz w:val="24"/>
        </w:rPr>
        <w:t xml:space="preserve">Анализът на тези данни дава основание да се направи извод за запазване на тенденцията за незначително влошаване на традиционно високото качество на работа на съдилищата от района на Апелативен съд-Варна по първоинстанционни дела – макар и да е </w:t>
      </w:r>
      <w:r w:rsidRPr="009C47DF">
        <w:rPr>
          <w:rFonts w:ascii="Arial Narrow" w:hAnsi="Arial Narrow"/>
          <w:sz w:val="24"/>
        </w:rPr>
        <w:lastRenderedPageBreak/>
        <w:t>повишен процента на потвърдените актове, то повишение има и в процента на изцяло отменените и на обезсилените решения. Конкретни мерки в тази насока могат да се набележат от съответните ръководства на окръжните съдилища, вкл. и чрез анализ на отменените и обезсилени дела, чрез повишаване на професионалната квалификация на съдиите посредством организиране и участие в национални и регионални семинари и др. подобни.</w:t>
      </w:r>
    </w:p>
    <w:p w:rsidR="00C13EB0" w:rsidRPr="009C47DF" w:rsidRDefault="00C13EB0" w:rsidP="00CD3DEC">
      <w:pPr>
        <w:spacing w:before="120" w:after="120" w:line="360" w:lineRule="auto"/>
        <w:ind w:firstLine="720"/>
        <w:jc w:val="both"/>
        <w:rPr>
          <w:rFonts w:ascii="Arial Narrow" w:hAnsi="Arial Narrow" w:cs="Arial"/>
          <w:b/>
          <w:sz w:val="24"/>
          <w:lang w:val="ru-RU"/>
        </w:rPr>
      </w:pPr>
      <w:r w:rsidRPr="009C47DF">
        <w:rPr>
          <w:rFonts w:ascii="Arial Narrow" w:hAnsi="Arial Narrow" w:cs="Arial"/>
          <w:b/>
          <w:sz w:val="24"/>
          <w:lang w:val="ru-RU"/>
        </w:rPr>
        <w:t xml:space="preserve">10. </w:t>
      </w:r>
      <w:r w:rsidR="00CD3DEC">
        <w:rPr>
          <w:rFonts w:ascii="Arial Narrow" w:hAnsi="Arial Narrow" w:cs="Arial"/>
          <w:b/>
          <w:sz w:val="24"/>
          <w:lang w:val="ru-RU"/>
        </w:rPr>
        <w:t>Тенденции в дейността на Гражданско отделение на А</w:t>
      </w:r>
      <w:r w:rsidR="00CD3DEC" w:rsidRPr="009C47DF">
        <w:rPr>
          <w:rFonts w:ascii="Arial Narrow" w:hAnsi="Arial Narrow" w:cs="Arial"/>
          <w:b/>
          <w:sz w:val="24"/>
          <w:lang w:val="ru-RU"/>
        </w:rPr>
        <w:t>пелативен съд-</w:t>
      </w:r>
      <w:r w:rsidR="00CD3DEC">
        <w:rPr>
          <w:rFonts w:ascii="Arial Narrow" w:hAnsi="Arial Narrow" w:cs="Arial"/>
          <w:b/>
          <w:sz w:val="24"/>
          <w:lang w:val="ru-RU"/>
        </w:rPr>
        <w:t>В</w:t>
      </w:r>
      <w:r w:rsidR="00CD3DEC" w:rsidRPr="009C47DF">
        <w:rPr>
          <w:rFonts w:ascii="Arial Narrow" w:hAnsi="Arial Narrow" w:cs="Arial"/>
          <w:b/>
          <w:sz w:val="24"/>
          <w:lang w:val="ru-RU"/>
        </w:rPr>
        <w:t>арна.</w:t>
      </w:r>
    </w:p>
    <w:p w:rsidR="00C13EB0" w:rsidRPr="009C47DF" w:rsidRDefault="00C13EB0" w:rsidP="0065313A">
      <w:pPr>
        <w:numPr>
          <w:ilvl w:val="0"/>
          <w:numId w:val="9"/>
        </w:numPr>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Запазва се тенденцията за незначително намаление в постъпленията по всички видове граждански дела, което е довело до по-малък брой проведени открити и закрити заседания и отчитане на по-ниска натовареност на отделния съдия, измерена чрез количествения критерий;</w:t>
      </w:r>
    </w:p>
    <w:p w:rsidR="00C13EB0" w:rsidRPr="009C47DF" w:rsidRDefault="00C13EB0" w:rsidP="0065313A">
      <w:pPr>
        <w:numPr>
          <w:ilvl w:val="0"/>
          <w:numId w:val="9"/>
        </w:numPr>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 xml:space="preserve">За настоящата отчетна 2017г. следва да се отбележи, че са свършени с 3 бр. повече въззивни гр. дела от постъпилите и 9 бр. повече частни дела от постъпилите, с което и останалите несвършени дела в края на отчетния период са намалели. </w:t>
      </w:r>
    </w:p>
    <w:p w:rsidR="00C13EB0" w:rsidRPr="009C47DF" w:rsidRDefault="00C13EB0" w:rsidP="0065313A">
      <w:pPr>
        <w:numPr>
          <w:ilvl w:val="0"/>
          <w:numId w:val="9"/>
        </w:numPr>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Увеличаване на случаите на събиране на доказателства от въззивния съд при наличието на хипотезата на чл. 266, ал. 3 от ГПК;</w:t>
      </w:r>
    </w:p>
    <w:p w:rsidR="00C13EB0" w:rsidRPr="009C47DF" w:rsidRDefault="00C13EB0" w:rsidP="0065313A">
      <w:pPr>
        <w:numPr>
          <w:ilvl w:val="0"/>
          <w:numId w:val="9"/>
        </w:numPr>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Запазват се тенденциите за липсата на случаи на отмяна хода по същество и за изключително малкия брой на постановени актове извън инструктивния срок по гражданските дела (1 бр. от общо 539 акта по същество и то само с 1 ден закъснение);</w:t>
      </w:r>
    </w:p>
    <w:p w:rsidR="00C13EB0" w:rsidRPr="009C47DF" w:rsidRDefault="00C13EB0" w:rsidP="0065313A">
      <w:pPr>
        <w:numPr>
          <w:ilvl w:val="0"/>
          <w:numId w:val="9"/>
        </w:numPr>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намаление на броя на делата, приключени в 3-месечен срок,  като основна причина за това е променения от ВСС начален момент на отчитане на този срок;</w:t>
      </w:r>
    </w:p>
    <w:p w:rsidR="00C13EB0" w:rsidRPr="009C47DF" w:rsidRDefault="00C13EB0" w:rsidP="0065313A">
      <w:pPr>
        <w:numPr>
          <w:ilvl w:val="0"/>
          <w:numId w:val="9"/>
        </w:numPr>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запазване високото качество на съдебните актове с оглед осъществения инстанционен контрол от ВКС;</w:t>
      </w:r>
    </w:p>
    <w:p w:rsidR="00D964FE" w:rsidRDefault="00D964FE">
      <w:pPr>
        <w:rPr>
          <w:rFonts w:ascii="Arial Narrow" w:hAnsi="Arial Narrow" w:cs="Arial"/>
          <w:b/>
          <w:sz w:val="24"/>
          <w:u w:val="single"/>
        </w:rPr>
      </w:pPr>
      <w:r>
        <w:rPr>
          <w:rFonts w:ascii="Arial Narrow" w:hAnsi="Arial Narrow" w:cs="Arial"/>
          <w:b/>
          <w:sz w:val="24"/>
          <w:u w:val="single"/>
        </w:rPr>
        <w:br w:type="page"/>
      </w:r>
    </w:p>
    <w:p w:rsidR="009E1611" w:rsidRPr="009C47DF" w:rsidRDefault="009E1611" w:rsidP="00D964FE">
      <w:pPr>
        <w:spacing w:after="120"/>
        <w:ind w:firstLine="720"/>
        <w:rPr>
          <w:rFonts w:ascii="Arial Narrow" w:hAnsi="Arial Narrow"/>
          <w:b/>
          <w:sz w:val="24"/>
          <w:u w:val="single"/>
        </w:rPr>
      </w:pPr>
      <w:r w:rsidRPr="009C47DF">
        <w:rPr>
          <w:rFonts w:ascii="Arial Narrow" w:hAnsi="Arial Narrow" w:cs="Arial"/>
          <w:b/>
          <w:sz w:val="24"/>
          <w:u w:val="single"/>
        </w:rPr>
        <w:lastRenderedPageBreak/>
        <w:t>V.</w:t>
      </w:r>
      <w:r w:rsidRPr="009C47DF">
        <w:rPr>
          <w:rFonts w:ascii="Arial Narrow" w:hAnsi="Arial Narrow"/>
          <w:b/>
          <w:sz w:val="24"/>
          <w:u w:val="single"/>
        </w:rPr>
        <w:t>ТЪРГОВСКО ОТДЕЛЕНИЕ</w:t>
      </w:r>
    </w:p>
    <w:p w:rsidR="006005C2" w:rsidRPr="009C47DF" w:rsidRDefault="009B6351" w:rsidP="00D964FE">
      <w:pPr>
        <w:pStyle w:val="BodyText"/>
        <w:spacing w:before="120" w:line="360" w:lineRule="auto"/>
        <w:ind w:firstLine="720"/>
        <w:jc w:val="both"/>
        <w:rPr>
          <w:rFonts w:ascii="Arial Narrow" w:hAnsi="Arial Narrow"/>
          <w:b/>
          <w:sz w:val="24"/>
        </w:rPr>
      </w:pPr>
      <w:r w:rsidRPr="009C47DF">
        <w:rPr>
          <w:rFonts w:ascii="Arial Narrow" w:hAnsi="Arial Narrow"/>
          <w:b/>
          <w:sz w:val="24"/>
        </w:rPr>
        <w:t>1.</w:t>
      </w:r>
      <w:r w:rsidR="006005C2" w:rsidRPr="009C47DF">
        <w:rPr>
          <w:rFonts w:ascii="Arial Narrow" w:hAnsi="Arial Narrow"/>
          <w:b/>
          <w:sz w:val="24"/>
        </w:rPr>
        <w:t xml:space="preserve"> К</w:t>
      </w:r>
      <w:r w:rsidR="00D964FE" w:rsidRPr="009C47DF">
        <w:rPr>
          <w:rFonts w:ascii="Arial Narrow" w:hAnsi="Arial Narrow"/>
          <w:b/>
          <w:sz w:val="24"/>
        </w:rPr>
        <w:t>адрова обезпеченост</w:t>
      </w:r>
    </w:p>
    <w:p w:rsidR="006005C2" w:rsidRPr="009C47DF" w:rsidRDefault="006005C2" w:rsidP="00266F83">
      <w:pPr>
        <w:pStyle w:val="PlainText"/>
        <w:spacing w:line="360" w:lineRule="auto"/>
        <w:ind w:firstLine="720"/>
        <w:jc w:val="both"/>
        <w:rPr>
          <w:rFonts w:ascii="Arial Narrow" w:hAnsi="Arial Narrow"/>
          <w:bCs/>
          <w:sz w:val="24"/>
          <w:szCs w:val="24"/>
          <w:lang w:val="ru-RU"/>
        </w:rPr>
      </w:pPr>
      <w:r w:rsidRPr="009C47DF">
        <w:rPr>
          <w:rFonts w:ascii="Arial Narrow" w:hAnsi="Arial Narrow"/>
          <w:bCs/>
          <w:sz w:val="24"/>
          <w:szCs w:val="24"/>
          <w:lang w:val="ru-RU"/>
        </w:rPr>
        <w:t>През 201</w:t>
      </w:r>
      <w:r w:rsidRPr="009C47DF">
        <w:rPr>
          <w:rFonts w:ascii="Arial Narrow" w:hAnsi="Arial Narrow"/>
          <w:bCs/>
          <w:sz w:val="24"/>
          <w:szCs w:val="24"/>
          <w:lang w:val="bg-BG"/>
        </w:rPr>
        <w:t>7</w:t>
      </w:r>
      <w:r w:rsidRPr="009C47DF">
        <w:rPr>
          <w:rFonts w:ascii="Arial Narrow" w:hAnsi="Arial Narrow"/>
          <w:bCs/>
          <w:sz w:val="24"/>
          <w:szCs w:val="24"/>
          <w:lang w:val="ru-RU"/>
        </w:rPr>
        <w:t xml:space="preserve"> год. в състава на търговско отделение на Апелативен съд-Варна са работили следните </w:t>
      </w:r>
      <w:r w:rsidRPr="009C47DF">
        <w:rPr>
          <w:rFonts w:ascii="Arial Narrow" w:hAnsi="Arial Narrow"/>
          <w:bCs/>
          <w:sz w:val="24"/>
          <w:szCs w:val="24"/>
          <w:lang w:val="bg-BG"/>
        </w:rPr>
        <w:t>съдии</w:t>
      </w:r>
      <w:r w:rsidRPr="009C47DF">
        <w:rPr>
          <w:rFonts w:ascii="Arial Narrow" w:hAnsi="Arial Narrow"/>
          <w:bCs/>
          <w:sz w:val="24"/>
          <w:szCs w:val="24"/>
          <w:lang w:val="ru-RU"/>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47"/>
        <w:gridCol w:w="3827"/>
      </w:tblGrid>
      <w:tr w:rsidR="006005C2" w:rsidRPr="009C47DF" w:rsidTr="00C03B63">
        <w:trPr>
          <w:trHeight w:val="567"/>
        </w:trPr>
        <w:tc>
          <w:tcPr>
            <w:tcW w:w="2340" w:type="dxa"/>
            <w:shd w:val="clear" w:color="auto" w:fill="CCFFFF"/>
            <w:vAlign w:val="center"/>
          </w:tcPr>
          <w:p w:rsidR="006005C2" w:rsidRPr="009C47DF" w:rsidRDefault="006005C2" w:rsidP="00266F83">
            <w:pPr>
              <w:ind w:firstLine="720"/>
              <w:jc w:val="both"/>
              <w:rPr>
                <w:rFonts w:ascii="Arial Narrow" w:hAnsi="Arial Narrow"/>
                <w:b/>
                <w:sz w:val="24"/>
              </w:rPr>
            </w:pPr>
            <w:r w:rsidRPr="009C47DF">
              <w:rPr>
                <w:rFonts w:ascii="Arial Narrow" w:hAnsi="Arial Narrow"/>
                <w:b/>
                <w:sz w:val="24"/>
              </w:rPr>
              <w:t>Съдии</w:t>
            </w:r>
          </w:p>
        </w:tc>
        <w:tc>
          <w:tcPr>
            <w:tcW w:w="3047" w:type="dxa"/>
            <w:shd w:val="clear" w:color="auto" w:fill="CCFFFF"/>
            <w:vAlign w:val="center"/>
          </w:tcPr>
          <w:p w:rsidR="006005C2" w:rsidRPr="009C47DF" w:rsidRDefault="006005C2" w:rsidP="00266F83">
            <w:pPr>
              <w:ind w:firstLine="720"/>
              <w:jc w:val="both"/>
              <w:rPr>
                <w:rFonts w:ascii="Arial Narrow" w:hAnsi="Arial Narrow"/>
                <w:b/>
                <w:sz w:val="24"/>
              </w:rPr>
            </w:pPr>
            <w:r w:rsidRPr="009C47DF">
              <w:rPr>
                <w:rFonts w:ascii="Arial Narrow" w:hAnsi="Arial Narrow"/>
                <w:b/>
                <w:sz w:val="24"/>
              </w:rPr>
              <w:t>Ранг</w:t>
            </w:r>
          </w:p>
        </w:tc>
        <w:tc>
          <w:tcPr>
            <w:tcW w:w="3827" w:type="dxa"/>
            <w:shd w:val="clear" w:color="auto" w:fill="CCFFFF"/>
            <w:vAlign w:val="center"/>
          </w:tcPr>
          <w:p w:rsidR="006005C2" w:rsidRPr="009C47DF" w:rsidRDefault="006005C2" w:rsidP="00266F83">
            <w:pPr>
              <w:ind w:firstLine="720"/>
              <w:jc w:val="both"/>
              <w:rPr>
                <w:rFonts w:ascii="Arial Narrow" w:hAnsi="Arial Narrow"/>
                <w:b/>
                <w:sz w:val="24"/>
              </w:rPr>
            </w:pPr>
            <w:r w:rsidRPr="009C47DF">
              <w:rPr>
                <w:rFonts w:ascii="Arial Narrow" w:hAnsi="Arial Narrow"/>
                <w:b/>
                <w:sz w:val="24"/>
              </w:rPr>
              <w:t>Атестация</w:t>
            </w:r>
          </w:p>
        </w:tc>
      </w:tr>
      <w:tr w:rsidR="006005C2" w:rsidRPr="009C47DF" w:rsidTr="00C03B63">
        <w:trPr>
          <w:trHeight w:val="567"/>
        </w:trPr>
        <w:tc>
          <w:tcPr>
            <w:tcW w:w="2340" w:type="dxa"/>
            <w:shd w:val="clear" w:color="auto" w:fill="CCFFFF"/>
            <w:vAlign w:val="center"/>
          </w:tcPr>
          <w:p w:rsidR="006005C2" w:rsidRPr="009C47DF" w:rsidRDefault="006005C2" w:rsidP="00266F83">
            <w:pPr>
              <w:jc w:val="both"/>
              <w:rPr>
                <w:rFonts w:ascii="Arial Narrow" w:hAnsi="Arial Narrow"/>
                <w:sz w:val="24"/>
              </w:rPr>
            </w:pPr>
            <w:proofErr w:type="spellStart"/>
            <w:r w:rsidRPr="009C47DF">
              <w:rPr>
                <w:rFonts w:ascii="Arial Narrow" w:hAnsi="Arial Narrow"/>
                <w:sz w:val="24"/>
              </w:rPr>
              <w:t>Ванухи</w:t>
            </w:r>
            <w:proofErr w:type="spellEnd"/>
            <w:r w:rsidRPr="009C47DF">
              <w:rPr>
                <w:rFonts w:ascii="Arial Narrow" w:hAnsi="Arial Narrow"/>
                <w:sz w:val="24"/>
              </w:rPr>
              <w:t xml:space="preserve"> </w:t>
            </w:r>
            <w:proofErr w:type="spellStart"/>
            <w:r w:rsidRPr="009C47DF">
              <w:rPr>
                <w:rFonts w:ascii="Arial Narrow" w:hAnsi="Arial Narrow"/>
                <w:sz w:val="24"/>
              </w:rPr>
              <w:t>Аракелян</w:t>
            </w:r>
            <w:proofErr w:type="spellEnd"/>
          </w:p>
        </w:tc>
        <w:tc>
          <w:tcPr>
            <w:tcW w:w="3047" w:type="dxa"/>
            <w:shd w:val="clear" w:color="auto" w:fill="CCFFFF"/>
            <w:vAlign w:val="center"/>
          </w:tcPr>
          <w:p w:rsidR="006005C2" w:rsidRPr="009C47DF" w:rsidRDefault="006005C2" w:rsidP="00266F83">
            <w:pPr>
              <w:jc w:val="both"/>
              <w:rPr>
                <w:rFonts w:ascii="Arial Narrow" w:hAnsi="Arial Narrow"/>
                <w:sz w:val="24"/>
                <w:lang w:val="ru-RU"/>
              </w:rPr>
            </w:pPr>
            <w:r w:rsidRPr="009C47DF">
              <w:rPr>
                <w:rFonts w:ascii="Arial Narrow" w:hAnsi="Arial Narrow"/>
                <w:sz w:val="24"/>
                <w:lang w:val="ru-RU"/>
              </w:rPr>
              <w:t>Съдия във ВКС и ВАС</w:t>
            </w:r>
          </w:p>
        </w:tc>
        <w:tc>
          <w:tcPr>
            <w:tcW w:w="3827" w:type="dxa"/>
            <w:shd w:val="clear" w:color="auto" w:fill="CCFFFF"/>
            <w:vAlign w:val="center"/>
          </w:tcPr>
          <w:p w:rsidR="006005C2" w:rsidRPr="009C47DF" w:rsidRDefault="006005C2" w:rsidP="00266F83">
            <w:pPr>
              <w:jc w:val="both"/>
              <w:rPr>
                <w:rFonts w:ascii="Arial Narrow" w:hAnsi="Arial Narrow"/>
                <w:sz w:val="24"/>
              </w:rPr>
            </w:pPr>
            <w:proofErr w:type="spellStart"/>
            <w:r w:rsidRPr="009C47DF">
              <w:rPr>
                <w:rFonts w:ascii="Arial Narrow" w:hAnsi="Arial Narrow"/>
                <w:sz w:val="24"/>
              </w:rPr>
              <w:t>мн.добра</w:t>
            </w:r>
            <w:proofErr w:type="spellEnd"/>
            <w:r w:rsidRPr="009C47DF">
              <w:rPr>
                <w:rFonts w:ascii="Arial Narrow" w:hAnsi="Arial Narrow"/>
                <w:sz w:val="24"/>
              </w:rPr>
              <w:t xml:space="preserve">, </w:t>
            </w:r>
            <w:proofErr w:type="spellStart"/>
            <w:r w:rsidRPr="009C47DF">
              <w:rPr>
                <w:rFonts w:ascii="Arial Narrow" w:hAnsi="Arial Narrow"/>
                <w:sz w:val="24"/>
              </w:rPr>
              <w:t>прот</w:t>
            </w:r>
            <w:proofErr w:type="spellEnd"/>
            <w:r w:rsidRPr="009C47DF">
              <w:rPr>
                <w:rFonts w:ascii="Arial Narrow" w:hAnsi="Arial Narrow"/>
                <w:sz w:val="24"/>
                <w:lang w:val="en-US"/>
              </w:rPr>
              <w:t xml:space="preserve"> </w:t>
            </w:r>
            <w:r w:rsidRPr="009C47DF">
              <w:rPr>
                <w:rFonts w:ascii="Arial Narrow" w:hAnsi="Arial Narrow"/>
                <w:sz w:val="24"/>
              </w:rPr>
              <w:t>№</w:t>
            </w:r>
            <w:r w:rsidRPr="009C47DF">
              <w:rPr>
                <w:rFonts w:ascii="Arial Narrow" w:hAnsi="Arial Narrow"/>
                <w:sz w:val="24"/>
                <w:lang w:val="en-US"/>
              </w:rPr>
              <w:t xml:space="preserve"> </w:t>
            </w:r>
            <w:r w:rsidRPr="009C47DF">
              <w:rPr>
                <w:rFonts w:ascii="Arial Narrow" w:hAnsi="Arial Narrow"/>
                <w:sz w:val="24"/>
              </w:rPr>
              <w:t>33/31.07.13</w:t>
            </w:r>
            <w:r w:rsidRPr="009C47DF">
              <w:rPr>
                <w:rFonts w:ascii="Arial Narrow" w:hAnsi="Arial Narrow"/>
                <w:sz w:val="24"/>
                <w:lang w:val="en-US"/>
              </w:rPr>
              <w:t xml:space="preserve"> </w:t>
            </w:r>
            <w:r w:rsidRPr="009C47DF">
              <w:rPr>
                <w:rFonts w:ascii="Arial Narrow" w:hAnsi="Arial Narrow"/>
                <w:sz w:val="24"/>
              </w:rPr>
              <w:t>г.</w:t>
            </w:r>
          </w:p>
        </w:tc>
      </w:tr>
      <w:tr w:rsidR="006005C2" w:rsidRPr="009C47DF" w:rsidTr="00C03B63">
        <w:trPr>
          <w:trHeight w:val="567"/>
        </w:trPr>
        <w:tc>
          <w:tcPr>
            <w:tcW w:w="2340" w:type="dxa"/>
            <w:shd w:val="clear" w:color="auto" w:fill="CCFFFF"/>
            <w:vAlign w:val="center"/>
          </w:tcPr>
          <w:p w:rsidR="006005C2" w:rsidRPr="009C47DF" w:rsidRDefault="006005C2" w:rsidP="00266F83">
            <w:pPr>
              <w:jc w:val="both"/>
              <w:rPr>
                <w:rFonts w:ascii="Arial Narrow" w:hAnsi="Arial Narrow"/>
                <w:sz w:val="24"/>
              </w:rPr>
            </w:pPr>
            <w:r w:rsidRPr="009C47DF">
              <w:rPr>
                <w:rFonts w:ascii="Arial Narrow" w:hAnsi="Arial Narrow"/>
                <w:sz w:val="24"/>
              </w:rPr>
              <w:t>Анета Братанова</w:t>
            </w:r>
          </w:p>
        </w:tc>
        <w:tc>
          <w:tcPr>
            <w:tcW w:w="3047" w:type="dxa"/>
            <w:shd w:val="clear" w:color="auto" w:fill="CCFFFF"/>
            <w:vAlign w:val="center"/>
          </w:tcPr>
          <w:p w:rsidR="006005C2" w:rsidRPr="009C47DF" w:rsidRDefault="006005C2" w:rsidP="00266F83">
            <w:pPr>
              <w:jc w:val="both"/>
              <w:rPr>
                <w:rFonts w:ascii="Arial Narrow" w:hAnsi="Arial Narrow"/>
                <w:sz w:val="24"/>
                <w:lang w:val="ru-RU"/>
              </w:rPr>
            </w:pPr>
            <w:r w:rsidRPr="009C47DF">
              <w:rPr>
                <w:rFonts w:ascii="Arial Narrow" w:hAnsi="Arial Narrow"/>
                <w:sz w:val="24"/>
                <w:lang w:val="ru-RU"/>
              </w:rPr>
              <w:t>Съдия във ВКС и ВАС</w:t>
            </w:r>
          </w:p>
        </w:tc>
        <w:tc>
          <w:tcPr>
            <w:tcW w:w="3827" w:type="dxa"/>
            <w:shd w:val="clear" w:color="auto" w:fill="CCFFFF"/>
            <w:vAlign w:val="center"/>
          </w:tcPr>
          <w:p w:rsidR="006005C2" w:rsidRPr="009C47DF" w:rsidRDefault="006005C2" w:rsidP="00266F83">
            <w:pPr>
              <w:jc w:val="both"/>
              <w:rPr>
                <w:rFonts w:ascii="Arial Narrow" w:hAnsi="Arial Narrow"/>
                <w:sz w:val="24"/>
              </w:rPr>
            </w:pPr>
            <w:proofErr w:type="spellStart"/>
            <w:r w:rsidRPr="009C47DF">
              <w:rPr>
                <w:rFonts w:ascii="Arial Narrow" w:hAnsi="Arial Narrow"/>
                <w:sz w:val="24"/>
              </w:rPr>
              <w:t>мн.добра</w:t>
            </w:r>
            <w:proofErr w:type="spellEnd"/>
            <w:r w:rsidRPr="009C47DF">
              <w:rPr>
                <w:rFonts w:ascii="Arial Narrow" w:hAnsi="Arial Narrow"/>
                <w:sz w:val="24"/>
              </w:rPr>
              <w:t xml:space="preserve">, </w:t>
            </w:r>
            <w:proofErr w:type="spellStart"/>
            <w:r w:rsidRPr="009C47DF">
              <w:rPr>
                <w:rFonts w:ascii="Arial Narrow" w:hAnsi="Arial Narrow"/>
                <w:sz w:val="24"/>
              </w:rPr>
              <w:t>прот</w:t>
            </w:r>
            <w:proofErr w:type="spellEnd"/>
            <w:r w:rsidRPr="009C47DF">
              <w:rPr>
                <w:rFonts w:ascii="Arial Narrow" w:hAnsi="Arial Narrow"/>
                <w:sz w:val="24"/>
                <w:lang w:val="en-US"/>
              </w:rPr>
              <w:t xml:space="preserve"> </w:t>
            </w:r>
            <w:r w:rsidRPr="009C47DF">
              <w:rPr>
                <w:rFonts w:ascii="Arial Narrow" w:hAnsi="Arial Narrow"/>
                <w:sz w:val="24"/>
              </w:rPr>
              <w:t>№</w:t>
            </w:r>
            <w:r w:rsidRPr="009C47DF">
              <w:rPr>
                <w:rFonts w:ascii="Arial Narrow" w:hAnsi="Arial Narrow"/>
                <w:sz w:val="24"/>
                <w:lang w:val="en-US"/>
              </w:rPr>
              <w:t xml:space="preserve"> </w:t>
            </w:r>
            <w:r w:rsidRPr="009C47DF">
              <w:rPr>
                <w:rFonts w:ascii="Arial Narrow" w:hAnsi="Arial Narrow"/>
                <w:sz w:val="24"/>
              </w:rPr>
              <w:t>25/22.11.16г.</w:t>
            </w:r>
          </w:p>
        </w:tc>
      </w:tr>
      <w:tr w:rsidR="006005C2" w:rsidRPr="009C47DF" w:rsidTr="00C03B63">
        <w:trPr>
          <w:trHeight w:val="567"/>
        </w:trPr>
        <w:tc>
          <w:tcPr>
            <w:tcW w:w="2340" w:type="dxa"/>
            <w:shd w:val="clear" w:color="auto" w:fill="CCFFFF"/>
            <w:vAlign w:val="center"/>
          </w:tcPr>
          <w:p w:rsidR="006005C2" w:rsidRPr="009C47DF" w:rsidRDefault="006005C2" w:rsidP="00C03B63">
            <w:pPr>
              <w:jc w:val="both"/>
              <w:rPr>
                <w:rFonts w:ascii="Arial Narrow" w:hAnsi="Arial Narrow"/>
                <w:sz w:val="24"/>
              </w:rPr>
            </w:pPr>
            <w:r w:rsidRPr="009C47DF">
              <w:rPr>
                <w:rFonts w:ascii="Arial Narrow" w:hAnsi="Arial Narrow"/>
                <w:sz w:val="24"/>
              </w:rPr>
              <w:t>Вилиян Петров</w:t>
            </w:r>
          </w:p>
        </w:tc>
        <w:tc>
          <w:tcPr>
            <w:tcW w:w="3047" w:type="dxa"/>
            <w:shd w:val="clear" w:color="auto" w:fill="CCFFFF"/>
            <w:vAlign w:val="center"/>
          </w:tcPr>
          <w:p w:rsidR="006005C2" w:rsidRPr="009C47DF" w:rsidRDefault="006005C2" w:rsidP="00C03B63">
            <w:pPr>
              <w:jc w:val="both"/>
              <w:rPr>
                <w:rFonts w:ascii="Arial Narrow" w:hAnsi="Arial Narrow"/>
                <w:sz w:val="24"/>
                <w:lang w:val="ru-RU"/>
              </w:rPr>
            </w:pPr>
            <w:r w:rsidRPr="009C47DF">
              <w:rPr>
                <w:rFonts w:ascii="Arial Narrow" w:hAnsi="Arial Narrow"/>
                <w:sz w:val="24"/>
                <w:lang w:val="ru-RU"/>
              </w:rPr>
              <w:t>Съдия във ВКС и ВАС</w:t>
            </w:r>
          </w:p>
        </w:tc>
        <w:tc>
          <w:tcPr>
            <w:tcW w:w="3827" w:type="dxa"/>
            <w:shd w:val="clear" w:color="auto" w:fill="CCFFFF"/>
            <w:vAlign w:val="center"/>
          </w:tcPr>
          <w:p w:rsidR="006005C2" w:rsidRPr="009C47DF" w:rsidRDefault="006005C2" w:rsidP="00C03B63">
            <w:pPr>
              <w:jc w:val="both"/>
              <w:rPr>
                <w:rFonts w:ascii="Arial Narrow" w:hAnsi="Arial Narrow"/>
                <w:sz w:val="24"/>
              </w:rPr>
            </w:pPr>
            <w:proofErr w:type="spellStart"/>
            <w:r w:rsidRPr="009C47DF">
              <w:rPr>
                <w:rFonts w:ascii="Arial Narrow" w:hAnsi="Arial Narrow"/>
                <w:sz w:val="24"/>
              </w:rPr>
              <w:t>мн.добра</w:t>
            </w:r>
            <w:proofErr w:type="spellEnd"/>
            <w:r w:rsidRPr="009C47DF">
              <w:rPr>
                <w:rFonts w:ascii="Arial Narrow" w:hAnsi="Arial Narrow"/>
                <w:sz w:val="24"/>
              </w:rPr>
              <w:t xml:space="preserve">, </w:t>
            </w:r>
            <w:proofErr w:type="spellStart"/>
            <w:r w:rsidRPr="009C47DF">
              <w:rPr>
                <w:rFonts w:ascii="Arial Narrow" w:hAnsi="Arial Narrow"/>
                <w:sz w:val="24"/>
              </w:rPr>
              <w:t>прот</w:t>
            </w:r>
            <w:proofErr w:type="spellEnd"/>
            <w:r w:rsidRPr="009C47DF">
              <w:rPr>
                <w:rFonts w:ascii="Arial Narrow" w:hAnsi="Arial Narrow"/>
                <w:sz w:val="24"/>
                <w:lang w:val="en-US"/>
              </w:rPr>
              <w:t xml:space="preserve"> </w:t>
            </w:r>
            <w:r w:rsidRPr="009C47DF">
              <w:rPr>
                <w:rFonts w:ascii="Arial Narrow" w:hAnsi="Arial Narrow"/>
                <w:sz w:val="24"/>
              </w:rPr>
              <w:t>№</w:t>
            </w:r>
            <w:r w:rsidRPr="009C47DF">
              <w:rPr>
                <w:rFonts w:ascii="Arial Narrow" w:hAnsi="Arial Narrow"/>
                <w:sz w:val="24"/>
                <w:lang w:val="en-US"/>
              </w:rPr>
              <w:t xml:space="preserve"> </w:t>
            </w:r>
            <w:r w:rsidRPr="009C47DF">
              <w:rPr>
                <w:rFonts w:ascii="Arial Narrow" w:hAnsi="Arial Narrow"/>
                <w:sz w:val="24"/>
              </w:rPr>
              <w:t>/19.12.13</w:t>
            </w:r>
            <w:r w:rsidRPr="009C47DF">
              <w:rPr>
                <w:rFonts w:ascii="Arial Narrow" w:hAnsi="Arial Narrow"/>
                <w:sz w:val="24"/>
                <w:lang w:val="en-US"/>
              </w:rPr>
              <w:t xml:space="preserve"> </w:t>
            </w:r>
            <w:r w:rsidRPr="009C47DF">
              <w:rPr>
                <w:rFonts w:ascii="Arial Narrow" w:hAnsi="Arial Narrow"/>
                <w:sz w:val="24"/>
              </w:rPr>
              <w:t>г.</w:t>
            </w:r>
          </w:p>
        </w:tc>
      </w:tr>
      <w:tr w:rsidR="006005C2" w:rsidRPr="009C47DF" w:rsidTr="00C03B63">
        <w:trPr>
          <w:trHeight w:val="567"/>
        </w:trPr>
        <w:tc>
          <w:tcPr>
            <w:tcW w:w="2340" w:type="dxa"/>
            <w:shd w:val="clear" w:color="auto" w:fill="CCFFFF"/>
            <w:vAlign w:val="center"/>
          </w:tcPr>
          <w:p w:rsidR="006005C2" w:rsidRPr="009C47DF" w:rsidRDefault="006005C2" w:rsidP="00C03B63">
            <w:pPr>
              <w:jc w:val="both"/>
              <w:rPr>
                <w:rFonts w:ascii="Arial Narrow" w:hAnsi="Arial Narrow"/>
                <w:sz w:val="24"/>
              </w:rPr>
            </w:pPr>
            <w:r w:rsidRPr="009C47DF">
              <w:rPr>
                <w:rFonts w:ascii="Arial Narrow" w:hAnsi="Arial Narrow"/>
                <w:sz w:val="24"/>
              </w:rPr>
              <w:t>Магдалена Недева</w:t>
            </w:r>
          </w:p>
        </w:tc>
        <w:tc>
          <w:tcPr>
            <w:tcW w:w="3047" w:type="dxa"/>
            <w:shd w:val="clear" w:color="auto" w:fill="CCFFFF"/>
            <w:vAlign w:val="center"/>
          </w:tcPr>
          <w:p w:rsidR="006005C2" w:rsidRPr="009C47DF" w:rsidRDefault="006005C2" w:rsidP="00C03B63">
            <w:pPr>
              <w:jc w:val="both"/>
              <w:rPr>
                <w:rFonts w:ascii="Arial Narrow" w:hAnsi="Arial Narrow"/>
                <w:sz w:val="24"/>
                <w:lang w:val="ru-RU"/>
              </w:rPr>
            </w:pPr>
            <w:r w:rsidRPr="009C47DF">
              <w:rPr>
                <w:rFonts w:ascii="Arial Narrow" w:hAnsi="Arial Narrow"/>
                <w:sz w:val="24"/>
                <w:lang w:val="ru-RU"/>
              </w:rPr>
              <w:t>Съдия във ВКС и ВАС</w:t>
            </w:r>
          </w:p>
        </w:tc>
        <w:tc>
          <w:tcPr>
            <w:tcW w:w="3827" w:type="dxa"/>
            <w:shd w:val="clear" w:color="auto" w:fill="CCFFFF"/>
            <w:vAlign w:val="center"/>
          </w:tcPr>
          <w:p w:rsidR="006005C2" w:rsidRPr="009C47DF" w:rsidRDefault="006005C2" w:rsidP="00C03B63">
            <w:pPr>
              <w:jc w:val="both"/>
              <w:rPr>
                <w:rFonts w:ascii="Arial Narrow" w:hAnsi="Arial Narrow"/>
                <w:sz w:val="24"/>
              </w:rPr>
            </w:pPr>
            <w:proofErr w:type="spellStart"/>
            <w:r w:rsidRPr="009C47DF">
              <w:rPr>
                <w:rFonts w:ascii="Arial Narrow" w:hAnsi="Arial Narrow"/>
                <w:sz w:val="24"/>
              </w:rPr>
              <w:t>мн.добра</w:t>
            </w:r>
            <w:proofErr w:type="spellEnd"/>
            <w:r w:rsidRPr="009C47DF">
              <w:rPr>
                <w:rFonts w:ascii="Arial Narrow" w:hAnsi="Arial Narrow"/>
                <w:sz w:val="24"/>
              </w:rPr>
              <w:t xml:space="preserve">, </w:t>
            </w:r>
            <w:proofErr w:type="spellStart"/>
            <w:r w:rsidRPr="009C47DF">
              <w:rPr>
                <w:rFonts w:ascii="Arial Narrow" w:hAnsi="Arial Narrow"/>
                <w:sz w:val="24"/>
              </w:rPr>
              <w:t>прот</w:t>
            </w:r>
            <w:proofErr w:type="spellEnd"/>
            <w:r w:rsidRPr="009C47DF">
              <w:rPr>
                <w:rFonts w:ascii="Arial Narrow" w:hAnsi="Arial Narrow"/>
                <w:sz w:val="24"/>
                <w:lang w:val="en-US"/>
              </w:rPr>
              <w:t xml:space="preserve"> </w:t>
            </w:r>
            <w:r w:rsidRPr="009C47DF">
              <w:rPr>
                <w:rFonts w:ascii="Arial Narrow" w:hAnsi="Arial Narrow"/>
                <w:sz w:val="24"/>
              </w:rPr>
              <w:t>№</w:t>
            </w:r>
            <w:r w:rsidRPr="009C47DF">
              <w:rPr>
                <w:rFonts w:ascii="Arial Narrow" w:hAnsi="Arial Narrow"/>
                <w:sz w:val="24"/>
                <w:lang w:val="en-US"/>
              </w:rPr>
              <w:t xml:space="preserve"> </w:t>
            </w:r>
            <w:r w:rsidRPr="009C47DF">
              <w:rPr>
                <w:rFonts w:ascii="Arial Narrow" w:hAnsi="Arial Narrow"/>
                <w:sz w:val="24"/>
              </w:rPr>
              <w:t>9/21.06.1</w:t>
            </w:r>
            <w:r w:rsidRPr="009C47DF">
              <w:rPr>
                <w:rFonts w:ascii="Arial Narrow" w:hAnsi="Arial Narrow"/>
                <w:sz w:val="24"/>
                <w:lang w:val="en-US"/>
              </w:rPr>
              <w:t xml:space="preserve"> </w:t>
            </w:r>
            <w:r w:rsidRPr="009C47DF">
              <w:rPr>
                <w:rFonts w:ascii="Arial Narrow" w:hAnsi="Arial Narrow"/>
                <w:sz w:val="24"/>
              </w:rPr>
              <w:t>6г.</w:t>
            </w:r>
          </w:p>
        </w:tc>
      </w:tr>
      <w:tr w:rsidR="006005C2" w:rsidRPr="009C47DF" w:rsidTr="00C03B63">
        <w:trPr>
          <w:trHeight w:val="567"/>
        </w:trPr>
        <w:tc>
          <w:tcPr>
            <w:tcW w:w="2340" w:type="dxa"/>
            <w:shd w:val="clear" w:color="auto" w:fill="CCFFFF"/>
            <w:vAlign w:val="center"/>
          </w:tcPr>
          <w:p w:rsidR="006005C2" w:rsidRPr="009C47DF" w:rsidRDefault="006005C2" w:rsidP="00C03B63">
            <w:pPr>
              <w:jc w:val="both"/>
              <w:rPr>
                <w:rFonts w:ascii="Arial Narrow" w:hAnsi="Arial Narrow"/>
                <w:sz w:val="24"/>
              </w:rPr>
            </w:pPr>
            <w:r w:rsidRPr="009C47DF">
              <w:rPr>
                <w:rFonts w:ascii="Arial Narrow" w:hAnsi="Arial Narrow"/>
                <w:sz w:val="24"/>
              </w:rPr>
              <w:t>Радослав Славов</w:t>
            </w:r>
          </w:p>
        </w:tc>
        <w:tc>
          <w:tcPr>
            <w:tcW w:w="3047" w:type="dxa"/>
            <w:shd w:val="clear" w:color="auto" w:fill="CCFFFF"/>
            <w:vAlign w:val="center"/>
          </w:tcPr>
          <w:p w:rsidR="006005C2" w:rsidRPr="009C47DF" w:rsidRDefault="006005C2" w:rsidP="00C03B63">
            <w:pPr>
              <w:jc w:val="both"/>
              <w:rPr>
                <w:rFonts w:ascii="Arial Narrow" w:hAnsi="Arial Narrow"/>
                <w:sz w:val="24"/>
                <w:lang w:val="ru-RU"/>
              </w:rPr>
            </w:pPr>
            <w:r w:rsidRPr="009C47DF">
              <w:rPr>
                <w:rFonts w:ascii="Arial Narrow" w:hAnsi="Arial Narrow"/>
                <w:sz w:val="24"/>
                <w:lang w:val="ru-RU"/>
              </w:rPr>
              <w:t>Съдия във ВКС и ВАС</w:t>
            </w:r>
          </w:p>
        </w:tc>
        <w:tc>
          <w:tcPr>
            <w:tcW w:w="3827" w:type="dxa"/>
            <w:shd w:val="clear" w:color="auto" w:fill="CCFFFF"/>
            <w:vAlign w:val="center"/>
          </w:tcPr>
          <w:p w:rsidR="006005C2" w:rsidRPr="009C47DF" w:rsidRDefault="006005C2" w:rsidP="00C03B63">
            <w:pPr>
              <w:jc w:val="both"/>
              <w:rPr>
                <w:rFonts w:ascii="Arial Narrow" w:hAnsi="Arial Narrow"/>
                <w:sz w:val="24"/>
              </w:rPr>
            </w:pPr>
            <w:proofErr w:type="spellStart"/>
            <w:r w:rsidRPr="009C47DF">
              <w:rPr>
                <w:rFonts w:ascii="Arial Narrow" w:hAnsi="Arial Narrow"/>
                <w:sz w:val="24"/>
              </w:rPr>
              <w:t>мн.добра</w:t>
            </w:r>
            <w:proofErr w:type="spellEnd"/>
            <w:r w:rsidRPr="009C47DF">
              <w:rPr>
                <w:rFonts w:ascii="Arial Narrow" w:hAnsi="Arial Narrow"/>
                <w:sz w:val="24"/>
              </w:rPr>
              <w:t xml:space="preserve">, </w:t>
            </w:r>
            <w:proofErr w:type="spellStart"/>
            <w:r w:rsidRPr="009C47DF">
              <w:rPr>
                <w:rFonts w:ascii="Arial Narrow" w:hAnsi="Arial Narrow"/>
                <w:sz w:val="24"/>
              </w:rPr>
              <w:t>прот</w:t>
            </w:r>
            <w:proofErr w:type="spellEnd"/>
            <w:r w:rsidRPr="009C47DF">
              <w:rPr>
                <w:rFonts w:ascii="Arial Narrow" w:hAnsi="Arial Narrow"/>
                <w:sz w:val="24"/>
                <w:lang w:val="en-US"/>
              </w:rPr>
              <w:t xml:space="preserve"> </w:t>
            </w:r>
            <w:r w:rsidRPr="009C47DF">
              <w:rPr>
                <w:rFonts w:ascii="Arial Narrow" w:hAnsi="Arial Narrow"/>
                <w:sz w:val="24"/>
              </w:rPr>
              <w:t>№15/05.12.16г.</w:t>
            </w:r>
          </w:p>
        </w:tc>
      </w:tr>
      <w:tr w:rsidR="006005C2" w:rsidRPr="009C47DF" w:rsidTr="00C03B63">
        <w:trPr>
          <w:trHeight w:val="567"/>
        </w:trPr>
        <w:tc>
          <w:tcPr>
            <w:tcW w:w="2340" w:type="dxa"/>
            <w:shd w:val="clear" w:color="auto" w:fill="CCFFFF"/>
            <w:vAlign w:val="center"/>
          </w:tcPr>
          <w:p w:rsidR="006005C2" w:rsidRPr="009C47DF" w:rsidRDefault="006005C2" w:rsidP="00C03B63">
            <w:pPr>
              <w:jc w:val="both"/>
              <w:rPr>
                <w:rFonts w:ascii="Arial Narrow" w:hAnsi="Arial Narrow"/>
                <w:sz w:val="24"/>
              </w:rPr>
            </w:pPr>
            <w:r w:rsidRPr="009C47DF">
              <w:rPr>
                <w:rFonts w:ascii="Arial Narrow" w:hAnsi="Arial Narrow"/>
                <w:sz w:val="24"/>
              </w:rPr>
              <w:t>Георги Йовчев</w:t>
            </w:r>
          </w:p>
        </w:tc>
        <w:tc>
          <w:tcPr>
            <w:tcW w:w="3047" w:type="dxa"/>
            <w:shd w:val="clear" w:color="auto" w:fill="CCFFFF"/>
            <w:vAlign w:val="center"/>
          </w:tcPr>
          <w:p w:rsidR="006005C2" w:rsidRPr="009C47DF" w:rsidRDefault="006005C2" w:rsidP="00C03B63">
            <w:pPr>
              <w:jc w:val="both"/>
              <w:rPr>
                <w:rFonts w:ascii="Arial Narrow" w:hAnsi="Arial Narrow"/>
                <w:sz w:val="24"/>
                <w:lang w:val="ru-RU"/>
              </w:rPr>
            </w:pPr>
            <w:r w:rsidRPr="009C47DF">
              <w:rPr>
                <w:rFonts w:ascii="Arial Narrow" w:hAnsi="Arial Narrow"/>
                <w:sz w:val="24"/>
                <w:lang w:val="ru-RU"/>
              </w:rPr>
              <w:t>Съдия във ВКС и ВАС</w:t>
            </w:r>
          </w:p>
        </w:tc>
        <w:tc>
          <w:tcPr>
            <w:tcW w:w="3827" w:type="dxa"/>
            <w:shd w:val="clear" w:color="auto" w:fill="CCFFFF"/>
            <w:vAlign w:val="center"/>
          </w:tcPr>
          <w:p w:rsidR="006005C2" w:rsidRPr="009C47DF" w:rsidRDefault="006005C2" w:rsidP="00C03B63">
            <w:pPr>
              <w:jc w:val="both"/>
              <w:rPr>
                <w:rFonts w:ascii="Arial Narrow" w:hAnsi="Arial Narrow"/>
                <w:sz w:val="24"/>
              </w:rPr>
            </w:pPr>
            <w:proofErr w:type="spellStart"/>
            <w:r w:rsidRPr="009C47DF">
              <w:rPr>
                <w:rFonts w:ascii="Arial Narrow" w:hAnsi="Arial Narrow"/>
                <w:sz w:val="24"/>
              </w:rPr>
              <w:t>мн.добра</w:t>
            </w:r>
            <w:proofErr w:type="spellEnd"/>
            <w:r w:rsidRPr="009C47DF">
              <w:rPr>
                <w:rFonts w:ascii="Arial Narrow" w:hAnsi="Arial Narrow"/>
                <w:sz w:val="24"/>
              </w:rPr>
              <w:t xml:space="preserve">, </w:t>
            </w:r>
            <w:proofErr w:type="spellStart"/>
            <w:r w:rsidRPr="009C47DF">
              <w:rPr>
                <w:rFonts w:ascii="Arial Narrow" w:hAnsi="Arial Narrow"/>
                <w:sz w:val="24"/>
              </w:rPr>
              <w:t>прот</w:t>
            </w:r>
            <w:proofErr w:type="spellEnd"/>
            <w:r w:rsidRPr="009C47DF">
              <w:rPr>
                <w:rFonts w:ascii="Arial Narrow" w:hAnsi="Arial Narrow"/>
                <w:sz w:val="24"/>
                <w:lang w:val="en-US"/>
              </w:rPr>
              <w:t xml:space="preserve"> </w:t>
            </w:r>
            <w:r w:rsidRPr="009C47DF">
              <w:rPr>
                <w:rFonts w:ascii="Arial Narrow" w:hAnsi="Arial Narrow"/>
                <w:sz w:val="24"/>
              </w:rPr>
              <w:t>№</w:t>
            </w:r>
            <w:r w:rsidRPr="009C47DF">
              <w:rPr>
                <w:rFonts w:ascii="Arial Narrow" w:hAnsi="Arial Narrow"/>
                <w:sz w:val="24"/>
                <w:lang w:val="en-US"/>
              </w:rPr>
              <w:t xml:space="preserve"> </w:t>
            </w:r>
            <w:r w:rsidRPr="009C47DF">
              <w:rPr>
                <w:rFonts w:ascii="Arial Narrow" w:hAnsi="Arial Narrow"/>
                <w:sz w:val="24"/>
              </w:rPr>
              <w:t>52/13.11.14</w:t>
            </w:r>
            <w:r w:rsidRPr="009C47DF">
              <w:rPr>
                <w:rFonts w:ascii="Arial Narrow" w:hAnsi="Arial Narrow"/>
                <w:sz w:val="24"/>
                <w:lang w:val="en-US"/>
              </w:rPr>
              <w:t xml:space="preserve"> </w:t>
            </w:r>
            <w:r w:rsidRPr="009C47DF">
              <w:rPr>
                <w:rFonts w:ascii="Arial Narrow" w:hAnsi="Arial Narrow"/>
                <w:sz w:val="24"/>
              </w:rPr>
              <w:t>г.</w:t>
            </w:r>
          </w:p>
        </w:tc>
      </w:tr>
      <w:tr w:rsidR="006005C2" w:rsidRPr="009C47DF" w:rsidTr="00C03B63">
        <w:trPr>
          <w:trHeight w:val="567"/>
        </w:trPr>
        <w:tc>
          <w:tcPr>
            <w:tcW w:w="2340" w:type="dxa"/>
            <w:shd w:val="clear" w:color="auto" w:fill="CCFFFF"/>
            <w:vAlign w:val="center"/>
          </w:tcPr>
          <w:p w:rsidR="006005C2" w:rsidRPr="009C47DF" w:rsidRDefault="006005C2" w:rsidP="00C03B63">
            <w:pPr>
              <w:jc w:val="both"/>
              <w:rPr>
                <w:rFonts w:ascii="Arial Narrow" w:hAnsi="Arial Narrow"/>
                <w:sz w:val="24"/>
              </w:rPr>
            </w:pPr>
            <w:r w:rsidRPr="009C47DF">
              <w:rPr>
                <w:rFonts w:ascii="Arial Narrow" w:hAnsi="Arial Narrow"/>
                <w:sz w:val="24"/>
              </w:rPr>
              <w:t>Николина Дамянова</w:t>
            </w:r>
          </w:p>
        </w:tc>
        <w:tc>
          <w:tcPr>
            <w:tcW w:w="3047" w:type="dxa"/>
            <w:shd w:val="clear" w:color="auto" w:fill="CCFFFF"/>
            <w:vAlign w:val="center"/>
          </w:tcPr>
          <w:p w:rsidR="006005C2" w:rsidRPr="009C47DF" w:rsidRDefault="006005C2" w:rsidP="00C03B63">
            <w:pPr>
              <w:jc w:val="both"/>
              <w:rPr>
                <w:rFonts w:ascii="Arial Narrow" w:hAnsi="Arial Narrow"/>
                <w:sz w:val="24"/>
                <w:lang w:val="ru-RU"/>
              </w:rPr>
            </w:pPr>
            <w:r w:rsidRPr="009C47DF">
              <w:rPr>
                <w:rFonts w:ascii="Arial Narrow" w:hAnsi="Arial Narrow"/>
                <w:sz w:val="24"/>
                <w:lang w:val="ru-RU"/>
              </w:rPr>
              <w:t>Съдия във ВКС и ВАС</w:t>
            </w:r>
          </w:p>
        </w:tc>
        <w:tc>
          <w:tcPr>
            <w:tcW w:w="3827" w:type="dxa"/>
            <w:shd w:val="clear" w:color="auto" w:fill="CCFFFF"/>
            <w:vAlign w:val="center"/>
          </w:tcPr>
          <w:p w:rsidR="006005C2" w:rsidRPr="009C47DF" w:rsidRDefault="006005C2" w:rsidP="00C03B63">
            <w:pPr>
              <w:jc w:val="both"/>
              <w:rPr>
                <w:rFonts w:ascii="Arial Narrow" w:hAnsi="Arial Narrow"/>
                <w:sz w:val="24"/>
                <w:lang w:val="en-US"/>
              </w:rPr>
            </w:pPr>
            <w:proofErr w:type="spellStart"/>
            <w:r w:rsidRPr="009C47DF">
              <w:rPr>
                <w:rFonts w:ascii="Arial Narrow" w:hAnsi="Arial Narrow"/>
                <w:sz w:val="24"/>
              </w:rPr>
              <w:t>мн.добра</w:t>
            </w:r>
            <w:proofErr w:type="spellEnd"/>
            <w:r w:rsidRPr="009C47DF">
              <w:rPr>
                <w:rFonts w:ascii="Arial Narrow" w:hAnsi="Arial Narrow"/>
                <w:sz w:val="24"/>
              </w:rPr>
              <w:t xml:space="preserve">, </w:t>
            </w:r>
            <w:proofErr w:type="spellStart"/>
            <w:r w:rsidRPr="009C47DF">
              <w:rPr>
                <w:rFonts w:ascii="Arial Narrow" w:hAnsi="Arial Narrow"/>
                <w:sz w:val="24"/>
              </w:rPr>
              <w:t>прот</w:t>
            </w:r>
            <w:proofErr w:type="spellEnd"/>
            <w:r w:rsidRPr="009C47DF">
              <w:rPr>
                <w:rFonts w:ascii="Arial Narrow" w:hAnsi="Arial Narrow"/>
                <w:sz w:val="24"/>
                <w:lang w:val="en-US"/>
              </w:rPr>
              <w:t xml:space="preserve"> </w:t>
            </w:r>
            <w:r w:rsidRPr="009C47DF">
              <w:rPr>
                <w:rFonts w:ascii="Arial Narrow" w:hAnsi="Arial Narrow"/>
                <w:sz w:val="24"/>
              </w:rPr>
              <w:t>№</w:t>
            </w:r>
            <w:r w:rsidRPr="009C47DF">
              <w:rPr>
                <w:rFonts w:ascii="Arial Narrow" w:hAnsi="Arial Narrow"/>
                <w:sz w:val="24"/>
                <w:lang w:val="en-US"/>
              </w:rPr>
              <w:t xml:space="preserve"> </w:t>
            </w:r>
            <w:r w:rsidRPr="009C47DF">
              <w:rPr>
                <w:rFonts w:ascii="Arial Narrow" w:hAnsi="Arial Narrow"/>
                <w:sz w:val="24"/>
              </w:rPr>
              <w:t>13/04.04.13</w:t>
            </w:r>
            <w:r w:rsidRPr="009C47DF">
              <w:rPr>
                <w:rFonts w:ascii="Arial Narrow" w:hAnsi="Arial Narrow"/>
                <w:sz w:val="24"/>
                <w:lang w:val="en-US"/>
              </w:rPr>
              <w:t xml:space="preserve"> </w:t>
            </w:r>
            <w:r w:rsidRPr="009C47DF">
              <w:rPr>
                <w:rFonts w:ascii="Arial Narrow" w:hAnsi="Arial Narrow"/>
                <w:sz w:val="24"/>
              </w:rPr>
              <w:t>г</w:t>
            </w:r>
            <w:r w:rsidRPr="009C47DF">
              <w:rPr>
                <w:rFonts w:ascii="Arial Narrow" w:hAnsi="Arial Narrow"/>
                <w:sz w:val="24"/>
                <w:lang w:val="en-US"/>
              </w:rPr>
              <w:t>.</w:t>
            </w:r>
          </w:p>
        </w:tc>
      </w:tr>
      <w:tr w:rsidR="006005C2" w:rsidRPr="009C47DF" w:rsidTr="00C03B63">
        <w:trPr>
          <w:trHeight w:val="567"/>
        </w:trPr>
        <w:tc>
          <w:tcPr>
            <w:tcW w:w="2340" w:type="dxa"/>
            <w:shd w:val="clear" w:color="auto" w:fill="CCFFFF"/>
            <w:vAlign w:val="center"/>
          </w:tcPr>
          <w:p w:rsidR="006005C2" w:rsidRPr="009C47DF" w:rsidRDefault="006005C2" w:rsidP="00C03B63">
            <w:pPr>
              <w:jc w:val="both"/>
              <w:rPr>
                <w:rFonts w:ascii="Arial Narrow" w:hAnsi="Arial Narrow"/>
                <w:sz w:val="24"/>
              </w:rPr>
            </w:pPr>
            <w:r w:rsidRPr="009C47DF">
              <w:rPr>
                <w:rFonts w:ascii="Arial Narrow" w:hAnsi="Arial Narrow"/>
                <w:sz w:val="24"/>
              </w:rPr>
              <w:t>Дарина Маркова</w:t>
            </w:r>
          </w:p>
        </w:tc>
        <w:tc>
          <w:tcPr>
            <w:tcW w:w="3047" w:type="dxa"/>
            <w:shd w:val="clear" w:color="auto" w:fill="CCFFFF"/>
            <w:vAlign w:val="center"/>
          </w:tcPr>
          <w:p w:rsidR="006005C2" w:rsidRPr="009C47DF" w:rsidRDefault="006005C2" w:rsidP="00C03B63">
            <w:pPr>
              <w:jc w:val="both"/>
              <w:rPr>
                <w:rFonts w:ascii="Arial Narrow" w:hAnsi="Arial Narrow"/>
                <w:sz w:val="24"/>
                <w:lang w:val="ru-RU"/>
              </w:rPr>
            </w:pPr>
            <w:r w:rsidRPr="009C47DF">
              <w:rPr>
                <w:rFonts w:ascii="Arial Narrow" w:hAnsi="Arial Narrow"/>
                <w:sz w:val="24"/>
                <w:lang w:val="ru-RU"/>
              </w:rPr>
              <w:t>Съдия във ВКС и ВАС</w:t>
            </w:r>
          </w:p>
        </w:tc>
        <w:tc>
          <w:tcPr>
            <w:tcW w:w="3827" w:type="dxa"/>
            <w:shd w:val="clear" w:color="auto" w:fill="CCFFFF"/>
            <w:vAlign w:val="center"/>
          </w:tcPr>
          <w:p w:rsidR="006005C2" w:rsidRPr="009C47DF" w:rsidRDefault="006005C2" w:rsidP="00C03B63">
            <w:pPr>
              <w:jc w:val="both"/>
              <w:rPr>
                <w:rFonts w:ascii="Arial Narrow" w:hAnsi="Arial Narrow"/>
                <w:sz w:val="24"/>
              </w:rPr>
            </w:pPr>
            <w:proofErr w:type="spellStart"/>
            <w:r w:rsidRPr="009C47DF">
              <w:rPr>
                <w:rFonts w:ascii="Arial Narrow" w:hAnsi="Arial Narrow"/>
                <w:sz w:val="24"/>
              </w:rPr>
              <w:t>мн.добра</w:t>
            </w:r>
            <w:proofErr w:type="spellEnd"/>
            <w:r w:rsidRPr="009C47DF">
              <w:rPr>
                <w:rFonts w:ascii="Arial Narrow" w:hAnsi="Arial Narrow"/>
                <w:sz w:val="24"/>
              </w:rPr>
              <w:t xml:space="preserve">, </w:t>
            </w:r>
            <w:proofErr w:type="spellStart"/>
            <w:r w:rsidRPr="009C47DF">
              <w:rPr>
                <w:rFonts w:ascii="Arial Narrow" w:hAnsi="Arial Narrow"/>
                <w:sz w:val="24"/>
              </w:rPr>
              <w:t>прот</w:t>
            </w:r>
            <w:proofErr w:type="spellEnd"/>
            <w:r w:rsidRPr="009C47DF">
              <w:rPr>
                <w:rFonts w:ascii="Arial Narrow" w:hAnsi="Arial Narrow"/>
                <w:sz w:val="24"/>
                <w:lang w:val="en-US"/>
              </w:rPr>
              <w:t xml:space="preserve"> </w:t>
            </w:r>
            <w:r w:rsidRPr="009C47DF">
              <w:rPr>
                <w:rFonts w:ascii="Arial Narrow" w:hAnsi="Arial Narrow"/>
                <w:sz w:val="24"/>
              </w:rPr>
              <w:t>№</w:t>
            </w:r>
            <w:r w:rsidRPr="009C47DF">
              <w:rPr>
                <w:rFonts w:ascii="Arial Narrow" w:hAnsi="Arial Narrow"/>
                <w:sz w:val="24"/>
                <w:lang w:val="en-US"/>
              </w:rPr>
              <w:t xml:space="preserve"> </w:t>
            </w:r>
            <w:r w:rsidRPr="009C47DF">
              <w:rPr>
                <w:rFonts w:ascii="Arial Narrow" w:hAnsi="Arial Narrow"/>
                <w:sz w:val="24"/>
              </w:rPr>
              <w:t>26/29.11.16</w:t>
            </w:r>
            <w:r w:rsidRPr="009C47DF">
              <w:rPr>
                <w:rFonts w:ascii="Arial Narrow" w:hAnsi="Arial Narrow"/>
                <w:sz w:val="24"/>
                <w:lang w:val="en-US"/>
              </w:rPr>
              <w:t xml:space="preserve"> </w:t>
            </w:r>
            <w:r w:rsidRPr="009C47DF">
              <w:rPr>
                <w:rFonts w:ascii="Arial Narrow" w:hAnsi="Arial Narrow"/>
                <w:sz w:val="24"/>
              </w:rPr>
              <w:t>г.</w:t>
            </w:r>
          </w:p>
        </w:tc>
      </w:tr>
      <w:tr w:rsidR="006005C2" w:rsidRPr="009C47DF" w:rsidTr="00C03B63">
        <w:trPr>
          <w:trHeight w:val="567"/>
        </w:trPr>
        <w:tc>
          <w:tcPr>
            <w:tcW w:w="2340" w:type="dxa"/>
            <w:shd w:val="clear" w:color="auto" w:fill="CCFFFF"/>
            <w:vAlign w:val="center"/>
          </w:tcPr>
          <w:p w:rsidR="006005C2" w:rsidRPr="009C47DF" w:rsidRDefault="006005C2" w:rsidP="00C03B63">
            <w:pPr>
              <w:jc w:val="both"/>
              <w:rPr>
                <w:rFonts w:ascii="Arial Narrow" w:hAnsi="Arial Narrow"/>
                <w:sz w:val="24"/>
              </w:rPr>
            </w:pPr>
            <w:r w:rsidRPr="009C47DF">
              <w:rPr>
                <w:rFonts w:ascii="Arial Narrow" w:hAnsi="Arial Narrow"/>
                <w:sz w:val="24"/>
              </w:rPr>
              <w:t>Женя Димитрова</w:t>
            </w:r>
          </w:p>
        </w:tc>
        <w:tc>
          <w:tcPr>
            <w:tcW w:w="3047" w:type="dxa"/>
            <w:shd w:val="clear" w:color="auto" w:fill="CCFFFF"/>
            <w:vAlign w:val="center"/>
          </w:tcPr>
          <w:p w:rsidR="006005C2" w:rsidRPr="009C47DF" w:rsidRDefault="006005C2" w:rsidP="00C03B63">
            <w:pPr>
              <w:jc w:val="both"/>
              <w:rPr>
                <w:rFonts w:ascii="Arial Narrow" w:hAnsi="Arial Narrow"/>
                <w:sz w:val="24"/>
                <w:lang w:val="ru-RU"/>
              </w:rPr>
            </w:pPr>
            <w:r w:rsidRPr="009C47DF">
              <w:rPr>
                <w:rFonts w:ascii="Arial Narrow" w:hAnsi="Arial Narrow"/>
                <w:sz w:val="24"/>
                <w:lang w:val="ru-RU"/>
              </w:rPr>
              <w:t>Съдия във ВКС и ВАС</w:t>
            </w:r>
          </w:p>
        </w:tc>
        <w:tc>
          <w:tcPr>
            <w:tcW w:w="3827" w:type="dxa"/>
            <w:shd w:val="clear" w:color="auto" w:fill="CCFFFF"/>
            <w:vAlign w:val="center"/>
          </w:tcPr>
          <w:p w:rsidR="006005C2" w:rsidRPr="009C47DF" w:rsidRDefault="006005C2" w:rsidP="00C03B63">
            <w:pPr>
              <w:jc w:val="both"/>
              <w:rPr>
                <w:rFonts w:ascii="Arial Narrow" w:hAnsi="Arial Narrow"/>
                <w:sz w:val="24"/>
              </w:rPr>
            </w:pPr>
            <w:proofErr w:type="spellStart"/>
            <w:r w:rsidRPr="009C47DF">
              <w:rPr>
                <w:rFonts w:ascii="Arial Narrow" w:hAnsi="Arial Narrow"/>
                <w:sz w:val="24"/>
              </w:rPr>
              <w:t>мн.добра</w:t>
            </w:r>
            <w:proofErr w:type="spellEnd"/>
            <w:r w:rsidRPr="009C47DF">
              <w:rPr>
                <w:rFonts w:ascii="Arial Narrow" w:hAnsi="Arial Narrow"/>
                <w:sz w:val="24"/>
              </w:rPr>
              <w:t xml:space="preserve">, </w:t>
            </w:r>
            <w:proofErr w:type="spellStart"/>
            <w:r w:rsidRPr="009C47DF">
              <w:rPr>
                <w:rFonts w:ascii="Arial Narrow" w:hAnsi="Arial Narrow"/>
                <w:sz w:val="24"/>
              </w:rPr>
              <w:t>прот</w:t>
            </w:r>
            <w:proofErr w:type="spellEnd"/>
            <w:r w:rsidRPr="009C47DF">
              <w:rPr>
                <w:rFonts w:ascii="Arial Narrow" w:hAnsi="Arial Narrow"/>
                <w:sz w:val="24"/>
                <w:lang w:val="en-US"/>
              </w:rPr>
              <w:t xml:space="preserve"> </w:t>
            </w:r>
            <w:r w:rsidRPr="009C47DF">
              <w:rPr>
                <w:rFonts w:ascii="Arial Narrow" w:hAnsi="Arial Narrow"/>
                <w:sz w:val="24"/>
              </w:rPr>
              <w:t>№</w:t>
            </w:r>
            <w:r w:rsidRPr="009C47DF">
              <w:rPr>
                <w:rFonts w:ascii="Arial Narrow" w:hAnsi="Arial Narrow"/>
                <w:sz w:val="24"/>
                <w:lang w:val="en-US"/>
              </w:rPr>
              <w:t xml:space="preserve"> </w:t>
            </w:r>
            <w:r w:rsidRPr="009C47DF">
              <w:rPr>
                <w:rFonts w:ascii="Arial Narrow" w:hAnsi="Arial Narrow"/>
                <w:sz w:val="24"/>
              </w:rPr>
              <w:t>24/15.11.16</w:t>
            </w:r>
            <w:r w:rsidRPr="009C47DF">
              <w:rPr>
                <w:rFonts w:ascii="Arial Narrow" w:hAnsi="Arial Narrow"/>
                <w:sz w:val="24"/>
                <w:lang w:val="en-US"/>
              </w:rPr>
              <w:t xml:space="preserve"> </w:t>
            </w:r>
            <w:r w:rsidRPr="009C47DF">
              <w:rPr>
                <w:rFonts w:ascii="Arial Narrow" w:hAnsi="Arial Narrow"/>
                <w:sz w:val="24"/>
              </w:rPr>
              <w:t>г.</w:t>
            </w:r>
          </w:p>
        </w:tc>
      </w:tr>
    </w:tbl>
    <w:p w:rsidR="006005C2" w:rsidRPr="009C47DF" w:rsidRDefault="006005C2" w:rsidP="00D964FE">
      <w:pPr>
        <w:pStyle w:val="BodyText"/>
        <w:spacing w:before="120" w:line="360" w:lineRule="auto"/>
        <w:ind w:firstLine="720"/>
        <w:jc w:val="both"/>
        <w:rPr>
          <w:rFonts w:ascii="Arial Narrow" w:hAnsi="Arial Narrow"/>
          <w:sz w:val="24"/>
        </w:rPr>
      </w:pPr>
      <w:r w:rsidRPr="009C47DF">
        <w:rPr>
          <w:rFonts w:ascii="Arial Narrow" w:hAnsi="Arial Narrow"/>
          <w:sz w:val="24"/>
        </w:rPr>
        <w:t>Съгласно заповед №</w:t>
      </w:r>
      <w:r w:rsidRPr="009C47DF">
        <w:rPr>
          <w:rFonts w:ascii="Arial Narrow" w:hAnsi="Arial Narrow"/>
          <w:sz w:val="24"/>
          <w:lang w:val="ru-RU"/>
        </w:rPr>
        <w:t xml:space="preserve"> </w:t>
      </w:r>
      <w:r w:rsidRPr="009C47DF">
        <w:rPr>
          <w:rFonts w:ascii="Arial Narrow" w:hAnsi="Arial Narrow"/>
          <w:sz w:val="24"/>
        </w:rPr>
        <w:t>РД-0138/03.04.2014 г. на Адм. ръководител – Председател на Апелативен съд-Варна в търговско отделение на АС – Варна са обособени три постоянни търговски състава, които в отчетния период са заседавали в следния състав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4640"/>
        <w:gridCol w:w="4716"/>
      </w:tblGrid>
      <w:tr w:rsidR="006005C2" w:rsidRPr="009C47DF" w:rsidTr="00E86158">
        <w:tc>
          <w:tcPr>
            <w:tcW w:w="4640" w:type="dxa"/>
            <w:shd w:val="clear" w:color="auto" w:fill="CCFFFF"/>
            <w:vAlign w:val="center"/>
          </w:tcPr>
          <w:p w:rsidR="006005C2" w:rsidRPr="009C47DF" w:rsidRDefault="006005C2" w:rsidP="00C03B63">
            <w:pPr>
              <w:ind w:firstLine="720"/>
              <w:jc w:val="both"/>
              <w:rPr>
                <w:rFonts w:ascii="Arial Narrow" w:hAnsi="Arial Narrow"/>
                <w:b/>
                <w:sz w:val="24"/>
              </w:rPr>
            </w:pPr>
            <w:r w:rsidRPr="009C47DF">
              <w:rPr>
                <w:rFonts w:ascii="Arial Narrow" w:hAnsi="Arial Narrow"/>
                <w:b/>
                <w:sz w:val="24"/>
              </w:rPr>
              <w:t>Първи търговски състав</w:t>
            </w:r>
          </w:p>
        </w:tc>
        <w:tc>
          <w:tcPr>
            <w:tcW w:w="4716" w:type="dxa"/>
            <w:shd w:val="clear" w:color="auto" w:fill="CCFFFF"/>
          </w:tcPr>
          <w:p w:rsidR="006005C2" w:rsidRPr="009C47DF" w:rsidRDefault="006005C2" w:rsidP="00C03B63">
            <w:pPr>
              <w:jc w:val="both"/>
              <w:rPr>
                <w:rFonts w:ascii="Arial Narrow" w:hAnsi="Arial Narrow"/>
                <w:sz w:val="24"/>
              </w:rPr>
            </w:pPr>
            <w:r w:rsidRPr="009C47DF">
              <w:rPr>
                <w:rFonts w:ascii="Arial Narrow" w:hAnsi="Arial Narrow"/>
                <w:b/>
                <w:sz w:val="24"/>
              </w:rPr>
              <w:t>Председател:</w:t>
            </w:r>
            <w:r w:rsidR="00C03B63" w:rsidRPr="009C47DF">
              <w:rPr>
                <w:rFonts w:ascii="Arial Narrow" w:hAnsi="Arial Narrow"/>
                <w:b/>
                <w:sz w:val="24"/>
              </w:rPr>
              <w:t xml:space="preserve"> </w:t>
            </w:r>
            <w:r w:rsidRPr="009C47DF">
              <w:rPr>
                <w:rFonts w:ascii="Arial Narrow" w:hAnsi="Arial Narrow"/>
                <w:sz w:val="24"/>
              </w:rPr>
              <w:t>Вилиян Петров</w:t>
            </w:r>
          </w:p>
          <w:p w:rsidR="00417DC8" w:rsidRPr="009C47DF" w:rsidRDefault="006005C2" w:rsidP="00C03B63">
            <w:pPr>
              <w:jc w:val="both"/>
              <w:rPr>
                <w:rFonts w:ascii="Arial Narrow" w:hAnsi="Arial Narrow"/>
                <w:sz w:val="24"/>
              </w:rPr>
            </w:pPr>
            <w:r w:rsidRPr="009C47DF">
              <w:rPr>
                <w:rFonts w:ascii="Arial Narrow" w:hAnsi="Arial Narrow"/>
                <w:b/>
                <w:sz w:val="24"/>
                <w:lang w:val="ru-RU"/>
              </w:rPr>
              <w:t>Членове:</w:t>
            </w:r>
            <w:r w:rsidR="00C03B63" w:rsidRPr="009C47DF">
              <w:rPr>
                <w:rFonts w:ascii="Arial Narrow" w:hAnsi="Arial Narrow"/>
                <w:b/>
                <w:sz w:val="24"/>
                <w:lang w:val="ru-RU"/>
              </w:rPr>
              <w:tab/>
            </w:r>
            <w:r w:rsidRPr="009C47DF">
              <w:rPr>
                <w:rFonts w:ascii="Arial Narrow" w:hAnsi="Arial Narrow"/>
                <w:sz w:val="24"/>
                <w:lang w:val="ru-RU"/>
              </w:rPr>
              <w:t>1.Георги Йовчев</w:t>
            </w:r>
          </w:p>
          <w:p w:rsidR="006005C2" w:rsidRPr="009C47DF" w:rsidRDefault="00C03B63" w:rsidP="00D964FE">
            <w:pPr>
              <w:jc w:val="both"/>
              <w:rPr>
                <w:rFonts w:ascii="Arial Narrow" w:hAnsi="Arial Narrow"/>
                <w:sz w:val="24"/>
                <w:lang w:val="ru-RU"/>
              </w:rPr>
            </w:pPr>
            <w:r w:rsidRPr="009C47DF">
              <w:rPr>
                <w:rFonts w:ascii="Arial Narrow" w:hAnsi="Arial Narrow"/>
                <w:sz w:val="24"/>
                <w:lang w:val="ru-RU"/>
              </w:rPr>
              <w:tab/>
            </w:r>
            <w:r w:rsidRPr="009C47DF">
              <w:rPr>
                <w:rFonts w:ascii="Arial Narrow" w:hAnsi="Arial Narrow"/>
                <w:sz w:val="24"/>
                <w:lang w:val="ru-RU"/>
              </w:rPr>
              <w:tab/>
            </w:r>
            <w:r w:rsidR="006005C2" w:rsidRPr="009C47DF">
              <w:rPr>
                <w:rFonts w:ascii="Arial Narrow" w:hAnsi="Arial Narrow"/>
                <w:sz w:val="24"/>
                <w:lang w:val="ru-RU"/>
              </w:rPr>
              <w:t xml:space="preserve">2.Николина Дамянова </w:t>
            </w:r>
          </w:p>
        </w:tc>
      </w:tr>
      <w:tr w:rsidR="006005C2" w:rsidRPr="009C47DF" w:rsidTr="00E86158">
        <w:tc>
          <w:tcPr>
            <w:tcW w:w="4640" w:type="dxa"/>
            <w:shd w:val="clear" w:color="auto" w:fill="CCFFFF"/>
            <w:vAlign w:val="center"/>
          </w:tcPr>
          <w:p w:rsidR="006005C2" w:rsidRPr="009C47DF" w:rsidRDefault="006005C2" w:rsidP="00C03B63">
            <w:pPr>
              <w:ind w:firstLine="720"/>
              <w:jc w:val="both"/>
              <w:rPr>
                <w:rFonts w:ascii="Arial Narrow" w:hAnsi="Arial Narrow"/>
                <w:b/>
                <w:sz w:val="24"/>
              </w:rPr>
            </w:pPr>
            <w:r w:rsidRPr="009C47DF">
              <w:rPr>
                <w:rFonts w:ascii="Arial Narrow" w:hAnsi="Arial Narrow"/>
                <w:b/>
                <w:sz w:val="24"/>
              </w:rPr>
              <w:t>Втори търговски състав</w:t>
            </w:r>
          </w:p>
        </w:tc>
        <w:tc>
          <w:tcPr>
            <w:tcW w:w="4716" w:type="dxa"/>
            <w:shd w:val="clear" w:color="auto" w:fill="CCFFFF"/>
          </w:tcPr>
          <w:p w:rsidR="006005C2" w:rsidRPr="009C47DF" w:rsidRDefault="006005C2" w:rsidP="00C03B63">
            <w:pPr>
              <w:jc w:val="both"/>
              <w:rPr>
                <w:rFonts w:ascii="Arial Narrow" w:hAnsi="Arial Narrow"/>
                <w:sz w:val="24"/>
                <w:lang w:val="ru-RU"/>
              </w:rPr>
            </w:pPr>
            <w:r w:rsidRPr="009C47DF">
              <w:rPr>
                <w:rFonts w:ascii="Arial Narrow" w:hAnsi="Arial Narrow"/>
                <w:b/>
                <w:sz w:val="24"/>
              </w:rPr>
              <w:t>Председател</w:t>
            </w:r>
            <w:r w:rsidR="00417DC8" w:rsidRPr="009C47DF">
              <w:rPr>
                <w:rFonts w:ascii="Arial Narrow" w:hAnsi="Arial Narrow"/>
                <w:b/>
                <w:sz w:val="24"/>
              </w:rPr>
              <w:t xml:space="preserve">: </w:t>
            </w:r>
            <w:r w:rsidRPr="009C47DF">
              <w:rPr>
                <w:rFonts w:ascii="Arial Narrow" w:hAnsi="Arial Narrow"/>
                <w:sz w:val="24"/>
                <w:lang w:val="ru-RU"/>
              </w:rPr>
              <w:t>Ванухи Аракелян</w:t>
            </w:r>
          </w:p>
          <w:p w:rsidR="00C03B63" w:rsidRPr="009C47DF" w:rsidRDefault="006005C2" w:rsidP="00C03B63">
            <w:pPr>
              <w:jc w:val="both"/>
              <w:rPr>
                <w:rFonts w:ascii="Arial Narrow" w:hAnsi="Arial Narrow"/>
                <w:sz w:val="24"/>
                <w:lang w:val="ru-RU"/>
              </w:rPr>
            </w:pPr>
            <w:r w:rsidRPr="009C47DF">
              <w:rPr>
                <w:rFonts w:ascii="Arial Narrow" w:hAnsi="Arial Narrow"/>
                <w:b/>
                <w:sz w:val="24"/>
                <w:lang w:val="ru-RU"/>
              </w:rPr>
              <w:t>Членове:</w:t>
            </w:r>
            <w:r w:rsidR="00C03B63" w:rsidRPr="009C47DF">
              <w:rPr>
                <w:rFonts w:ascii="Arial Narrow" w:hAnsi="Arial Narrow"/>
                <w:b/>
                <w:sz w:val="24"/>
                <w:lang w:val="ru-RU"/>
              </w:rPr>
              <w:tab/>
            </w:r>
            <w:r w:rsidRPr="009C47DF">
              <w:rPr>
                <w:rFonts w:ascii="Arial Narrow" w:hAnsi="Arial Narrow"/>
                <w:sz w:val="24"/>
                <w:lang w:val="ru-RU"/>
              </w:rPr>
              <w:t>1.Анета Братанова</w:t>
            </w:r>
          </w:p>
          <w:p w:rsidR="006005C2" w:rsidRPr="009C47DF" w:rsidRDefault="00C03B63" w:rsidP="00D964FE">
            <w:pPr>
              <w:jc w:val="both"/>
              <w:rPr>
                <w:rFonts w:ascii="Arial Narrow" w:hAnsi="Arial Narrow"/>
                <w:sz w:val="24"/>
                <w:lang w:val="ru-RU"/>
              </w:rPr>
            </w:pPr>
            <w:r w:rsidRPr="009C47DF">
              <w:rPr>
                <w:rFonts w:ascii="Arial Narrow" w:hAnsi="Arial Narrow"/>
                <w:sz w:val="24"/>
                <w:lang w:val="ru-RU"/>
              </w:rPr>
              <w:tab/>
            </w:r>
            <w:r w:rsidRPr="009C47DF">
              <w:rPr>
                <w:rFonts w:ascii="Arial Narrow" w:hAnsi="Arial Narrow"/>
                <w:sz w:val="24"/>
                <w:lang w:val="ru-RU"/>
              </w:rPr>
              <w:tab/>
              <w:t>2.</w:t>
            </w:r>
            <w:r w:rsidR="006005C2" w:rsidRPr="009C47DF">
              <w:rPr>
                <w:rFonts w:ascii="Arial Narrow" w:hAnsi="Arial Narrow"/>
                <w:sz w:val="24"/>
                <w:lang w:val="ru-RU"/>
              </w:rPr>
              <w:t>Магдалена Недева</w:t>
            </w:r>
          </w:p>
        </w:tc>
      </w:tr>
      <w:tr w:rsidR="006005C2" w:rsidRPr="009C47DF" w:rsidTr="00E86158">
        <w:tc>
          <w:tcPr>
            <w:tcW w:w="4640" w:type="dxa"/>
            <w:shd w:val="clear" w:color="auto" w:fill="CCFFFF"/>
            <w:vAlign w:val="center"/>
          </w:tcPr>
          <w:p w:rsidR="006005C2" w:rsidRPr="009C47DF" w:rsidRDefault="006005C2" w:rsidP="00C03B63">
            <w:pPr>
              <w:ind w:firstLine="720"/>
              <w:jc w:val="both"/>
              <w:rPr>
                <w:rFonts w:ascii="Arial Narrow" w:hAnsi="Arial Narrow"/>
                <w:b/>
                <w:sz w:val="24"/>
              </w:rPr>
            </w:pPr>
            <w:r w:rsidRPr="009C47DF">
              <w:rPr>
                <w:rFonts w:ascii="Arial Narrow" w:hAnsi="Arial Narrow"/>
                <w:b/>
                <w:sz w:val="24"/>
              </w:rPr>
              <w:t>Трети търговски състав</w:t>
            </w:r>
          </w:p>
        </w:tc>
        <w:tc>
          <w:tcPr>
            <w:tcW w:w="4716" w:type="dxa"/>
            <w:shd w:val="clear" w:color="auto" w:fill="CCFFFF"/>
          </w:tcPr>
          <w:p w:rsidR="006005C2" w:rsidRPr="009C47DF" w:rsidRDefault="006005C2" w:rsidP="00C03B63">
            <w:pPr>
              <w:jc w:val="both"/>
              <w:rPr>
                <w:rFonts w:ascii="Arial Narrow" w:hAnsi="Arial Narrow"/>
                <w:sz w:val="24"/>
                <w:lang w:val="ru-RU"/>
              </w:rPr>
            </w:pPr>
            <w:r w:rsidRPr="009C47DF">
              <w:rPr>
                <w:rFonts w:ascii="Arial Narrow" w:hAnsi="Arial Narrow"/>
                <w:b/>
                <w:sz w:val="24"/>
              </w:rPr>
              <w:t>Председател:</w:t>
            </w:r>
            <w:r w:rsidR="00417DC8" w:rsidRPr="009C47DF">
              <w:rPr>
                <w:rFonts w:ascii="Arial Narrow" w:hAnsi="Arial Narrow"/>
                <w:b/>
                <w:sz w:val="24"/>
              </w:rPr>
              <w:t xml:space="preserve"> </w:t>
            </w:r>
            <w:r w:rsidRPr="009C47DF">
              <w:rPr>
                <w:rFonts w:ascii="Arial Narrow" w:hAnsi="Arial Narrow"/>
                <w:sz w:val="24"/>
              </w:rPr>
              <w:t>Радослав Славов</w:t>
            </w:r>
          </w:p>
          <w:p w:rsidR="00417DC8" w:rsidRPr="009C47DF" w:rsidRDefault="006005C2" w:rsidP="00C03B63">
            <w:pPr>
              <w:jc w:val="both"/>
              <w:rPr>
                <w:rFonts w:ascii="Arial Narrow" w:hAnsi="Arial Narrow"/>
                <w:sz w:val="24"/>
              </w:rPr>
            </w:pPr>
            <w:r w:rsidRPr="009C47DF">
              <w:rPr>
                <w:rFonts w:ascii="Arial Narrow" w:hAnsi="Arial Narrow"/>
                <w:b/>
                <w:sz w:val="24"/>
                <w:lang w:val="ru-RU"/>
              </w:rPr>
              <w:t>Членове:</w:t>
            </w:r>
            <w:r w:rsidR="00C03B63" w:rsidRPr="009C47DF">
              <w:rPr>
                <w:rFonts w:ascii="Arial Narrow" w:hAnsi="Arial Narrow"/>
                <w:b/>
                <w:sz w:val="24"/>
                <w:lang w:val="ru-RU"/>
              </w:rPr>
              <w:tab/>
            </w:r>
            <w:r w:rsidRPr="009C47DF">
              <w:rPr>
                <w:rFonts w:ascii="Arial Narrow" w:hAnsi="Arial Narrow"/>
                <w:sz w:val="24"/>
                <w:lang w:val="ru-RU"/>
              </w:rPr>
              <w:t>1.Дарина Маркова</w:t>
            </w:r>
          </w:p>
          <w:p w:rsidR="006005C2" w:rsidRPr="009C47DF" w:rsidRDefault="00417DC8" w:rsidP="00D964FE">
            <w:pPr>
              <w:jc w:val="both"/>
              <w:rPr>
                <w:rFonts w:ascii="Arial Narrow" w:hAnsi="Arial Narrow"/>
                <w:sz w:val="24"/>
                <w:lang w:val="ru-RU"/>
              </w:rPr>
            </w:pPr>
            <w:r w:rsidRPr="009C47DF">
              <w:rPr>
                <w:rFonts w:ascii="Arial Narrow" w:hAnsi="Arial Narrow"/>
                <w:sz w:val="24"/>
                <w:lang w:val="ru-RU"/>
              </w:rPr>
              <w:t xml:space="preserve">               </w:t>
            </w:r>
            <w:r w:rsidR="006005C2" w:rsidRPr="009C47DF">
              <w:rPr>
                <w:rFonts w:ascii="Arial Narrow" w:hAnsi="Arial Narrow"/>
                <w:sz w:val="24"/>
              </w:rPr>
              <w:t xml:space="preserve">  </w:t>
            </w:r>
            <w:r w:rsidR="00C03B63" w:rsidRPr="009C47DF">
              <w:rPr>
                <w:rFonts w:ascii="Arial Narrow" w:hAnsi="Arial Narrow"/>
                <w:sz w:val="24"/>
              </w:rPr>
              <w:tab/>
            </w:r>
            <w:r w:rsidR="006005C2" w:rsidRPr="009C47DF">
              <w:rPr>
                <w:rFonts w:ascii="Arial Narrow" w:hAnsi="Arial Narrow"/>
                <w:sz w:val="24"/>
                <w:lang w:val="ru-RU"/>
              </w:rPr>
              <w:t>2.Женя Димитрова</w:t>
            </w:r>
          </w:p>
        </w:tc>
      </w:tr>
    </w:tbl>
    <w:p w:rsidR="006005C2" w:rsidRPr="009C47DF" w:rsidRDefault="006005C2" w:rsidP="004234CF">
      <w:pPr>
        <w:pStyle w:val="BodyText"/>
        <w:spacing w:before="240" w:line="360" w:lineRule="auto"/>
        <w:ind w:firstLine="720"/>
        <w:jc w:val="both"/>
        <w:rPr>
          <w:rFonts w:ascii="Arial Narrow" w:hAnsi="Arial Narrow"/>
          <w:sz w:val="24"/>
        </w:rPr>
      </w:pPr>
      <w:r w:rsidRPr="009C47DF">
        <w:rPr>
          <w:rFonts w:ascii="Arial Narrow" w:hAnsi="Arial Narrow"/>
          <w:sz w:val="24"/>
        </w:rPr>
        <w:t>Съставите заседават по утвърден със заповед №</w:t>
      </w:r>
      <w:r w:rsidRPr="009C47DF">
        <w:rPr>
          <w:rFonts w:ascii="Arial Narrow" w:hAnsi="Arial Narrow"/>
          <w:sz w:val="24"/>
          <w:lang w:val="ru-RU"/>
        </w:rPr>
        <w:t xml:space="preserve"> </w:t>
      </w:r>
      <w:r w:rsidRPr="009C47DF">
        <w:rPr>
          <w:rFonts w:ascii="Arial Narrow" w:hAnsi="Arial Narrow"/>
          <w:sz w:val="24"/>
        </w:rPr>
        <w:t xml:space="preserve">РД-0138/03.04.2014 г. на Адм. ръководител – Председател на Апелативен съд-Варна график на заседателните дни. В рамките на обособените постоянни състави се разглеждат в открити и закрити съдебни заседания делата, разпределени на всеки един от съдиите чрез избор на докладчик, осъществен с програмата за случайно разпределение на дела. </w:t>
      </w:r>
    </w:p>
    <w:p w:rsidR="006005C2" w:rsidRPr="009C47DF" w:rsidRDefault="006005C2" w:rsidP="004234CF">
      <w:pPr>
        <w:pStyle w:val="BodyText"/>
        <w:spacing w:after="0" w:line="360" w:lineRule="auto"/>
        <w:ind w:firstLine="720"/>
        <w:jc w:val="both"/>
        <w:rPr>
          <w:rFonts w:ascii="Arial Narrow" w:hAnsi="Arial Narrow"/>
          <w:bCs/>
          <w:sz w:val="24"/>
        </w:rPr>
      </w:pPr>
      <w:r w:rsidRPr="009C47DF">
        <w:rPr>
          <w:rFonts w:ascii="Arial Narrow" w:hAnsi="Arial Narrow"/>
          <w:sz w:val="24"/>
        </w:rPr>
        <w:lastRenderedPageBreak/>
        <w:t>През отчетния период в Търговско отделение е работил командирования съдия Женя Димитрова /</w:t>
      </w:r>
      <w:r w:rsidRPr="009C47DF">
        <w:rPr>
          <w:rFonts w:ascii="Arial Narrow" w:hAnsi="Arial Narrow"/>
          <w:bCs/>
          <w:sz w:val="24"/>
        </w:rPr>
        <w:t>заповед № РД -0003/04.01.2016 год. на Административен ръководител – Председател на АС – Варна/.  Командированият със заповед № РД – 0442/09.09.2015 год. на Административен ръководител – Председател на АС – Варна съдия Дарина Стоянова Маркова – Василева е повишена в длъжност „съдия в АС – Варна“ с решение на ВСС по протокол № 15/11.04.2017 г. и е встъпила в длъжност на 09.05.2017 г. с акт за заемане на длъжност № РД – 0251/09.05.2017 г. Командированият със заповед № РД – 0443/09.09.2015 год. на Административен ръководител – Председател на АС – Варна съдия Николина Петрова Дамянова е повишена в длъжност „съдия в АС – Варна“ с решение на ВСС по протокол № 15/11.04.2017 г. и е встъпила в длъжност на 09.05.2017 г. с акт за заемане на длъжност № РД – 0252/09.05.2017 г.</w:t>
      </w:r>
    </w:p>
    <w:p w:rsidR="006005C2" w:rsidRPr="009C47DF" w:rsidRDefault="006005C2" w:rsidP="004234CF">
      <w:pPr>
        <w:pStyle w:val="PlainText"/>
        <w:spacing w:line="360" w:lineRule="auto"/>
        <w:ind w:firstLine="720"/>
        <w:jc w:val="both"/>
        <w:rPr>
          <w:rFonts w:ascii="Arial Narrow" w:hAnsi="Arial Narrow"/>
          <w:bCs/>
          <w:sz w:val="24"/>
          <w:szCs w:val="24"/>
          <w:lang w:val="bg-BG"/>
        </w:rPr>
      </w:pPr>
      <w:r w:rsidRPr="009C47DF">
        <w:rPr>
          <w:rFonts w:ascii="Arial Narrow" w:hAnsi="Arial Narrow"/>
          <w:bCs/>
          <w:sz w:val="24"/>
          <w:szCs w:val="24"/>
          <w:lang w:val="bg-BG"/>
        </w:rPr>
        <w:t xml:space="preserve">Работата на съдиите от ТО се подпомага от </w:t>
      </w:r>
      <w:r w:rsidRPr="009C47DF">
        <w:rPr>
          <w:rFonts w:ascii="Arial Narrow" w:hAnsi="Arial Narrow"/>
          <w:bCs/>
          <w:sz w:val="24"/>
          <w:szCs w:val="24"/>
          <w:lang w:val="ru-RU"/>
        </w:rPr>
        <w:t>съдебн</w:t>
      </w:r>
      <w:proofErr w:type="spellStart"/>
      <w:r w:rsidRPr="009C47DF">
        <w:rPr>
          <w:rFonts w:ascii="Arial Narrow" w:hAnsi="Arial Narrow"/>
          <w:bCs/>
          <w:sz w:val="24"/>
          <w:szCs w:val="24"/>
          <w:lang w:val="bg-BG"/>
        </w:rPr>
        <w:t>ия</w:t>
      </w:r>
      <w:proofErr w:type="spellEnd"/>
      <w:r w:rsidRPr="009C47DF">
        <w:rPr>
          <w:rFonts w:ascii="Arial Narrow" w:hAnsi="Arial Narrow"/>
          <w:bCs/>
          <w:sz w:val="24"/>
          <w:szCs w:val="24"/>
          <w:lang w:val="ru-RU"/>
        </w:rPr>
        <w:t xml:space="preserve"> помощник Августина Липованска, </w:t>
      </w:r>
      <w:r w:rsidRPr="009C47DF">
        <w:rPr>
          <w:rFonts w:ascii="Arial Narrow" w:hAnsi="Arial Narrow"/>
          <w:bCs/>
          <w:sz w:val="24"/>
          <w:szCs w:val="24"/>
          <w:lang w:val="bg-BG"/>
        </w:rPr>
        <w:t>чиято дейност е разпределена по състави съобразно предварително утвърден от О</w:t>
      </w:r>
      <w:r w:rsidR="00D964FE">
        <w:rPr>
          <w:rFonts w:ascii="Arial Narrow" w:hAnsi="Arial Narrow"/>
          <w:bCs/>
          <w:sz w:val="24"/>
          <w:szCs w:val="24"/>
          <w:lang w:val="bg-BG"/>
        </w:rPr>
        <w:t xml:space="preserve">С на съдиите </w:t>
      </w:r>
      <w:proofErr w:type="spellStart"/>
      <w:r w:rsidR="00D964FE">
        <w:rPr>
          <w:rFonts w:ascii="Arial Narrow" w:hAnsi="Arial Narrow"/>
          <w:bCs/>
          <w:sz w:val="24"/>
          <w:szCs w:val="24"/>
          <w:lang w:val="bg-BG"/>
        </w:rPr>
        <w:t>помесечен</w:t>
      </w:r>
      <w:proofErr w:type="spellEnd"/>
      <w:r w:rsidR="00D964FE">
        <w:rPr>
          <w:rFonts w:ascii="Arial Narrow" w:hAnsi="Arial Narrow"/>
          <w:bCs/>
          <w:sz w:val="24"/>
          <w:szCs w:val="24"/>
          <w:lang w:val="bg-BG"/>
        </w:rPr>
        <w:t xml:space="preserve"> график –</w:t>
      </w:r>
      <w:r w:rsidRPr="009C47DF">
        <w:rPr>
          <w:rFonts w:ascii="Arial Narrow" w:hAnsi="Arial Narrow"/>
          <w:bCs/>
          <w:sz w:val="24"/>
          <w:szCs w:val="24"/>
          <w:lang w:val="bg-BG"/>
        </w:rPr>
        <w:t>Решени</w:t>
      </w:r>
      <w:r w:rsidR="00D964FE">
        <w:rPr>
          <w:rFonts w:ascii="Arial Narrow" w:hAnsi="Arial Narrow"/>
          <w:bCs/>
          <w:sz w:val="24"/>
          <w:szCs w:val="24"/>
          <w:lang w:val="bg-BG"/>
        </w:rPr>
        <w:t>е по Протокол от 06.03.2015г., т.2 от общо събрание на съди</w:t>
      </w:r>
      <w:r w:rsidRPr="009C47DF">
        <w:rPr>
          <w:rFonts w:ascii="Arial Narrow" w:hAnsi="Arial Narrow"/>
          <w:bCs/>
          <w:sz w:val="24"/>
          <w:szCs w:val="24"/>
          <w:lang w:val="bg-BG"/>
        </w:rPr>
        <w:t xml:space="preserve">ите в ТО. </w:t>
      </w:r>
    </w:p>
    <w:p w:rsidR="006005C2" w:rsidRPr="009C47DF" w:rsidRDefault="006005C2" w:rsidP="004234CF">
      <w:pPr>
        <w:pStyle w:val="PlainText"/>
        <w:spacing w:line="360" w:lineRule="auto"/>
        <w:ind w:firstLine="720"/>
        <w:jc w:val="both"/>
        <w:rPr>
          <w:rFonts w:ascii="Arial Narrow" w:hAnsi="Arial Narrow"/>
          <w:bCs/>
          <w:sz w:val="24"/>
          <w:szCs w:val="24"/>
          <w:lang w:val="bg-BG"/>
        </w:rPr>
      </w:pPr>
      <w:r w:rsidRPr="009C47DF">
        <w:rPr>
          <w:rFonts w:ascii="Arial Narrow" w:hAnsi="Arial Narrow"/>
          <w:bCs/>
          <w:sz w:val="24"/>
          <w:szCs w:val="24"/>
          <w:lang w:val="bg-BG"/>
        </w:rPr>
        <w:t xml:space="preserve">В отчетния период в ТО са работили двама съдебни секретари – Десислава </w:t>
      </w:r>
      <w:proofErr w:type="spellStart"/>
      <w:r w:rsidRPr="009C47DF">
        <w:rPr>
          <w:rFonts w:ascii="Arial Narrow" w:hAnsi="Arial Narrow"/>
          <w:bCs/>
          <w:sz w:val="24"/>
          <w:szCs w:val="24"/>
          <w:lang w:val="bg-BG"/>
        </w:rPr>
        <w:t>Чипева</w:t>
      </w:r>
      <w:proofErr w:type="spellEnd"/>
      <w:r w:rsidRPr="009C47DF">
        <w:rPr>
          <w:rFonts w:ascii="Arial Narrow" w:hAnsi="Arial Narrow"/>
          <w:bCs/>
          <w:sz w:val="24"/>
          <w:szCs w:val="24"/>
          <w:lang w:val="bg-BG"/>
        </w:rPr>
        <w:t xml:space="preserve"> и Ели Тодорова, както и двама съдебни деловодители, отговарящи за работата по несвършените търговски дела – Снежанка Василева и Илиана Пенева. </w:t>
      </w:r>
    </w:p>
    <w:p w:rsidR="006005C2" w:rsidRPr="009C47DF" w:rsidRDefault="006005C2" w:rsidP="004234CF">
      <w:pPr>
        <w:pStyle w:val="PlainText"/>
        <w:spacing w:line="360" w:lineRule="auto"/>
        <w:ind w:firstLine="720"/>
        <w:jc w:val="both"/>
        <w:rPr>
          <w:rFonts w:ascii="Arial Narrow" w:hAnsi="Arial Narrow"/>
          <w:bCs/>
          <w:sz w:val="24"/>
          <w:szCs w:val="24"/>
          <w:lang w:val="bg-BG"/>
        </w:rPr>
      </w:pPr>
      <w:r w:rsidRPr="009C47DF">
        <w:rPr>
          <w:rFonts w:ascii="Arial Narrow" w:hAnsi="Arial Narrow"/>
          <w:bCs/>
          <w:sz w:val="24"/>
          <w:szCs w:val="24"/>
          <w:lang w:val="bg-BG"/>
        </w:rPr>
        <w:t>След вътрешна реорганизация свършените търговски дела се обработват от нарочен съдебен деловодител - Валентина Велинова, считано от 01.09.2016.</w:t>
      </w:r>
    </w:p>
    <w:p w:rsidR="006005C2" w:rsidRPr="009C47DF" w:rsidRDefault="009B6351" w:rsidP="00D964FE">
      <w:pPr>
        <w:pStyle w:val="BodyText"/>
        <w:spacing w:before="120" w:line="360" w:lineRule="auto"/>
        <w:ind w:firstLine="720"/>
        <w:jc w:val="both"/>
        <w:rPr>
          <w:rFonts w:ascii="Arial Narrow" w:hAnsi="Arial Narrow"/>
          <w:b/>
          <w:sz w:val="24"/>
          <w:lang w:val="ru-RU"/>
        </w:rPr>
      </w:pPr>
      <w:r w:rsidRPr="009C47DF">
        <w:rPr>
          <w:rFonts w:ascii="Arial Narrow" w:hAnsi="Arial Narrow"/>
          <w:b/>
          <w:sz w:val="24"/>
        </w:rPr>
        <w:t>2</w:t>
      </w:r>
      <w:r w:rsidR="006005C2" w:rsidRPr="009C47DF">
        <w:rPr>
          <w:rFonts w:ascii="Arial Narrow" w:hAnsi="Arial Narrow"/>
          <w:b/>
          <w:sz w:val="24"/>
        </w:rPr>
        <w:t>.</w:t>
      </w:r>
      <w:r w:rsidR="006005C2" w:rsidRPr="009C47DF">
        <w:rPr>
          <w:rFonts w:ascii="Arial Narrow" w:hAnsi="Arial Narrow"/>
          <w:b/>
          <w:sz w:val="24"/>
          <w:lang w:val="ru-RU"/>
        </w:rPr>
        <w:t>П</w:t>
      </w:r>
      <w:r w:rsidR="00D964FE" w:rsidRPr="009C47DF">
        <w:rPr>
          <w:rFonts w:ascii="Arial Narrow" w:hAnsi="Arial Narrow"/>
          <w:b/>
          <w:sz w:val="24"/>
          <w:lang w:val="ru-RU"/>
        </w:rPr>
        <w:t>остъпления на търговски дела в периода 201</w:t>
      </w:r>
      <w:r w:rsidR="00D964FE" w:rsidRPr="009C47DF">
        <w:rPr>
          <w:rFonts w:ascii="Arial Narrow" w:hAnsi="Arial Narrow"/>
          <w:b/>
          <w:sz w:val="24"/>
        </w:rPr>
        <w:t>5</w:t>
      </w:r>
      <w:r w:rsidR="00D964FE" w:rsidRPr="009C47DF">
        <w:rPr>
          <w:rFonts w:ascii="Arial Narrow" w:hAnsi="Arial Narrow"/>
          <w:b/>
          <w:sz w:val="24"/>
          <w:lang w:val="ru-RU"/>
        </w:rPr>
        <w:t>-201</w:t>
      </w:r>
      <w:r w:rsidR="00D964FE" w:rsidRPr="009C47DF">
        <w:rPr>
          <w:rFonts w:ascii="Arial Narrow" w:hAnsi="Arial Narrow"/>
          <w:b/>
          <w:sz w:val="24"/>
        </w:rPr>
        <w:t>7</w:t>
      </w:r>
      <w:r w:rsidR="00D964FE">
        <w:rPr>
          <w:rFonts w:ascii="Arial Narrow" w:hAnsi="Arial Narrow"/>
          <w:b/>
          <w:sz w:val="24"/>
          <w:lang w:val="ru-RU"/>
        </w:rPr>
        <w:t xml:space="preserve"> година</w:t>
      </w:r>
      <w:r w:rsidR="006005C2" w:rsidRPr="009C47DF">
        <w:rPr>
          <w:rFonts w:ascii="Arial Narrow" w:hAnsi="Arial Narrow"/>
          <w:b/>
          <w:sz w:val="24"/>
          <w:lang w:val="ru-RU"/>
        </w:rPr>
        <w:t xml:space="preserve"> </w:t>
      </w:r>
    </w:p>
    <w:p w:rsidR="006005C2" w:rsidRPr="009C47DF" w:rsidRDefault="009B6351" w:rsidP="00D964FE">
      <w:pPr>
        <w:spacing w:line="360" w:lineRule="auto"/>
        <w:ind w:firstLine="993"/>
        <w:jc w:val="both"/>
        <w:rPr>
          <w:rFonts w:ascii="Arial Narrow" w:hAnsi="Arial Narrow"/>
          <w:sz w:val="24"/>
          <w:lang w:val="ru-RU"/>
        </w:rPr>
      </w:pPr>
      <w:r w:rsidRPr="009C47DF">
        <w:rPr>
          <w:rFonts w:ascii="Arial Narrow" w:hAnsi="Arial Narrow"/>
          <w:b/>
          <w:sz w:val="24"/>
          <w:lang w:val="ru-RU"/>
        </w:rPr>
        <w:t>2.</w:t>
      </w:r>
      <w:r w:rsidR="006005C2" w:rsidRPr="009C47DF">
        <w:rPr>
          <w:rFonts w:ascii="Arial Narrow" w:hAnsi="Arial Narrow"/>
          <w:b/>
          <w:sz w:val="24"/>
          <w:lang w:val="ru-RU"/>
        </w:rPr>
        <w:t>1. Постъпили дела:</w:t>
      </w:r>
      <w:r w:rsidR="006005C2" w:rsidRPr="009C47DF">
        <w:rPr>
          <w:rFonts w:ascii="Arial Narrow" w:hAnsi="Arial Narrow"/>
          <w:sz w:val="24"/>
          <w:lang w:val="ru-RU"/>
        </w:rPr>
        <w:t xml:space="preserve"> През отчетния период в търговско отделение са постъпили </w:t>
      </w:r>
      <w:r w:rsidR="006005C2" w:rsidRPr="009C47DF">
        <w:rPr>
          <w:rFonts w:ascii="Arial Narrow" w:hAnsi="Arial Narrow"/>
          <w:b/>
          <w:sz w:val="24"/>
          <w:lang w:val="ru-RU"/>
        </w:rPr>
        <w:t>общо 680 бр</w:t>
      </w:r>
      <w:r w:rsidR="006005C2" w:rsidRPr="009C47DF">
        <w:rPr>
          <w:rFonts w:ascii="Arial Narrow" w:hAnsi="Arial Narrow"/>
          <w:sz w:val="24"/>
          <w:lang w:val="ru-RU"/>
        </w:rPr>
        <w:t>. дела, от които 318 бр. въззивни дела, 31</w:t>
      </w:r>
      <w:r w:rsidR="006005C2" w:rsidRPr="009C47DF">
        <w:rPr>
          <w:rFonts w:ascii="Arial Narrow" w:hAnsi="Arial Narrow"/>
          <w:sz w:val="24"/>
        </w:rPr>
        <w:t>9</w:t>
      </w:r>
      <w:r w:rsidR="006005C2" w:rsidRPr="009C47DF">
        <w:rPr>
          <w:rFonts w:ascii="Arial Narrow" w:hAnsi="Arial Narrow"/>
          <w:sz w:val="24"/>
          <w:lang w:val="ru-RU"/>
        </w:rPr>
        <w:t xml:space="preserve"> бр. частни жалби,  6 бр. молби за определяне срок при бавност и 37 частни дела по чл. 274, ал.2 ГПК. Сравнителна справка за постъпленията на дела в ТО на съда за период от 3 години е дадена по-долу:</w:t>
      </w:r>
    </w:p>
    <w:p w:rsidR="006005C2" w:rsidRPr="009C47DF" w:rsidRDefault="006005C2" w:rsidP="009F048E">
      <w:pPr>
        <w:spacing w:before="120" w:line="360" w:lineRule="auto"/>
        <w:jc w:val="center"/>
        <w:rPr>
          <w:rFonts w:ascii="Arial Narrow" w:hAnsi="Arial Narrow"/>
          <w:sz w:val="24"/>
          <w:lang w:val="ru-RU"/>
        </w:rPr>
      </w:pPr>
      <w:r w:rsidRPr="009C47DF">
        <w:rPr>
          <w:rFonts w:ascii="Arial Narrow" w:hAnsi="Arial Narrow"/>
          <w:b/>
          <w:sz w:val="24"/>
          <w:lang w:val="ru-RU"/>
        </w:rPr>
        <w:t>Справка</w:t>
      </w:r>
      <w:r w:rsidR="004F27EA" w:rsidRPr="009C47DF">
        <w:rPr>
          <w:rFonts w:ascii="Arial Narrow" w:hAnsi="Arial Narrow"/>
          <w:b/>
          <w:sz w:val="24"/>
          <w:lang w:val="ru-RU"/>
        </w:rPr>
        <w:t xml:space="preserve"> </w:t>
      </w:r>
      <w:r w:rsidRPr="009C47DF">
        <w:rPr>
          <w:rFonts w:ascii="Arial Narrow" w:hAnsi="Arial Narrow"/>
          <w:sz w:val="24"/>
          <w:lang w:val="ru-RU"/>
        </w:rPr>
        <w:t>сравнителен анализ на постъпилите дела 2015-2017 год.</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408"/>
        <w:gridCol w:w="2043"/>
        <w:gridCol w:w="2226"/>
        <w:gridCol w:w="2233"/>
      </w:tblGrid>
      <w:tr w:rsidR="006005C2" w:rsidRPr="009C47DF" w:rsidTr="000E2089">
        <w:trPr>
          <w:trHeight w:val="567"/>
        </w:trPr>
        <w:tc>
          <w:tcPr>
            <w:tcW w:w="2408" w:type="dxa"/>
            <w:shd w:val="clear" w:color="auto" w:fill="CCFFFF"/>
            <w:vAlign w:val="center"/>
          </w:tcPr>
          <w:p w:rsidR="006005C2" w:rsidRPr="009C47DF" w:rsidRDefault="006005C2" w:rsidP="004234CF">
            <w:pPr>
              <w:ind w:firstLine="720"/>
              <w:jc w:val="both"/>
              <w:rPr>
                <w:rFonts w:ascii="Arial Narrow" w:hAnsi="Arial Narrow"/>
                <w:b/>
                <w:sz w:val="24"/>
                <w:lang w:val="ru-RU"/>
              </w:rPr>
            </w:pPr>
            <w:r w:rsidRPr="009C47DF">
              <w:rPr>
                <w:rFonts w:ascii="Arial Narrow" w:hAnsi="Arial Narrow"/>
                <w:b/>
                <w:sz w:val="24"/>
                <w:lang w:val="ru-RU"/>
              </w:rPr>
              <w:t>Видове</w:t>
            </w:r>
          </w:p>
        </w:tc>
        <w:tc>
          <w:tcPr>
            <w:tcW w:w="2043" w:type="dxa"/>
            <w:shd w:val="clear" w:color="auto" w:fill="CCFFFF"/>
            <w:vAlign w:val="center"/>
          </w:tcPr>
          <w:p w:rsidR="006005C2" w:rsidRPr="009C47DF" w:rsidRDefault="006005C2" w:rsidP="004234CF">
            <w:pPr>
              <w:ind w:firstLine="720"/>
              <w:jc w:val="both"/>
              <w:rPr>
                <w:rFonts w:ascii="Arial Narrow" w:hAnsi="Arial Narrow"/>
                <w:b/>
                <w:sz w:val="24"/>
              </w:rPr>
            </w:pPr>
            <w:r w:rsidRPr="009C47DF">
              <w:rPr>
                <w:rFonts w:ascii="Arial Narrow" w:hAnsi="Arial Narrow"/>
                <w:b/>
                <w:sz w:val="24"/>
              </w:rPr>
              <w:t>2015</w:t>
            </w:r>
          </w:p>
        </w:tc>
        <w:tc>
          <w:tcPr>
            <w:tcW w:w="2226" w:type="dxa"/>
            <w:shd w:val="clear" w:color="auto" w:fill="CCFFFF"/>
            <w:vAlign w:val="center"/>
          </w:tcPr>
          <w:p w:rsidR="006005C2" w:rsidRPr="009C47DF" w:rsidRDefault="006005C2" w:rsidP="004234CF">
            <w:pPr>
              <w:ind w:firstLine="720"/>
              <w:jc w:val="both"/>
              <w:rPr>
                <w:rFonts w:ascii="Arial Narrow" w:hAnsi="Arial Narrow"/>
                <w:b/>
                <w:sz w:val="24"/>
              </w:rPr>
            </w:pPr>
            <w:r w:rsidRPr="009C47DF">
              <w:rPr>
                <w:rFonts w:ascii="Arial Narrow" w:hAnsi="Arial Narrow"/>
                <w:b/>
                <w:sz w:val="24"/>
              </w:rPr>
              <w:t>2016</w:t>
            </w:r>
          </w:p>
        </w:tc>
        <w:tc>
          <w:tcPr>
            <w:tcW w:w="2233" w:type="dxa"/>
            <w:shd w:val="clear" w:color="auto" w:fill="CCFFFF"/>
            <w:vAlign w:val="center"/>
          </w:tcPr>
          <w:p w:rsidR="006005C2" w:rsidRPr="009C47DF" w:rsidRDefault="006005C2" w:rsidP="004234CF">
            <w:pPr>
              <w:ind w:firstLine="720"/>
              <w:jc w:val="both"/>
              <w:rPr>
                <w:rFonts w:ascii="Arial Narrow" w:hAnsi="Arial Narrow"/>
                <w:b/>
                <w:sz w:val="24"/>
                <w:lang w:val="en-US"/>
              </w:rPr>
            </w:pPr>
            <w:r w:rsidRPr="009C47DF">
              <w:rPr>
                <w:rFonts w:ascii="Arial Narrow" w:hAnsi="Arial Narrow"/>
                <w:b/>
                <w:sz w:val="24"/>
                <w:lang w:val="en-US"/>
              </w:rPr>
              <w:t>2017</w:t>
            </w:r>
          </w:p>
        </w:tc>
      </w:tr>
      <w:tr w:rsidR="006005C2" w:rsidRPr="009C47DF" w:rsidTr="000E2089">
        <w:trPr>
          <w:trHeight w:val="567"/>
        </w:trPr>
        <w:tc>
          <w:tcPr>
            <w:tcW w:w="2408" w:type="dxa"/>
            <w:shd w:val="clear" w:color="auto" w:fill="CCFFFF"/>
            <w:vAlign w:val="center"/>
          </w:tcPr>
          <w:p w:rsidR="006005C2" w:rsidRPr="009C47DF" w:rsidRDefault="006005C2" w:rsidP="004234CF">
            <w:pPr>
              <w:ind w:firstLine="720"/>
              <w:jc w:val="both"/>
              <w:rPr>
                <w:rFonts w:ascii="Arial Narrow" w:eastAsia="Batang" w:hAnsi="Arial Narrow"/>
                <w:sz w:val="24"/>
                <w:lang w:val="ru-RU" w:eastAsia="ko-KR"/>
              </w:rPr>
            </w:pPr>
            <w:r w:rsidRPr="009C47DF">
              <w:rPr>
                <w:rFonts w:ascii="Arial Narrow" w:eastAsia="Batang" w:hAnsi="Arial Narrow"/>
                <w:sz w:val="24"/>
                <w:lang w:val="ru-RU" w:eastAsia="ko-KR"/>
              </w:rPr>
              <w:t>В</w:t>
            </w:r>
            <w:r w:rsidRPr="009C47DF">
              <w:rPr>
                <w:rFonts w:ascii="Arial Narrow" w:eastAsia="Batang" w:hAnsi="Arial Narrow"/>
                <w:sz w:val="24"/>
                <w:lang w:eastAsia="ko-KR"/>
              </w:rPr>
              <w:t>Търг</w:t>
            </w:r>
            <w:r w:rsidRPr="009C47DF">
              <w:rPr>
                <w:rFonts w:ascii="Arial Narrow" w:eastAsia="Batang" w:hAnsi="Arial Narrow"/>
                <w:sz w:val="24"/>
                <w:lang w:val="ru-RU" w:eastAsia="ko-KR"/>
              </w:rPr>
              <w:t>.Д</w:t>
            </w:r>
          </w:p>
        </w:tc>
        <w:tc>
          <w:tcPr>
            <w:tcW w:w="2043" w:type="dxa"/>
            <w:shd w:val="clear" w:color="auto" w:fill="CCFFFF"/>
            <w:vAlign w:val="center"/>
          </w:tcPr>
          <w:p w:rsidR="006005C2" w:rsidRPr="009C47DF" w:rsidRDefault="006005C2" w:rsidP="004234CF">
            <w:pPr>
              <w:ind w:firstLine="720"/>
              <w:jc w:val="both"/>
              <w:rPr>
                <w:rFonts w:ascii="Arial Narrow" w:hAnsi="Arial Narrow"/>
                <w:sz w:val="24"/>
              </w:rPr>
            </w:pPr>
            <w:r w:rsidRPr="009C47DF">
              <w:rPr>
                <w:rFonts w:ascii="Arial Narrow" w:hAnsi="Arial Narrow"/>
                <w:sz w:val="24"/>
              </w:rPr>
              <w:t>393</w:t>
            </w:r>
          </w:p>
        </w:tc>
        <w:tc>
          <w:tcPr>
            <w:tcW w:w="2226" w:type="dxa"/>
            <w:shd w:val="clear" w:color="auto" w:fill="CCFFFF"/>
            <w:vAlign w:val="center"/>
          </w:tcPr>
          <w:p w:rsidR="006005C2" w:rsidRPr="009C47DF" w:rsidRDefault="006005C2" w:rsidP="004234CF">
            <w:pPr>
              <w:ind w:firstLine="720"/>
              <w:jc w:val="both"/>
              <w:rPr>
                <w:rFonts w:ascii="Arial Narrow" w:hAnsi="Arial Narrow"/>
                <w:sz w:val="24"/>
              </w:rPr>
            </w:pPr>
            <w:r w:rsidRPr="009C47DF">
              <w:rPr>
                <w:rFonts w:ascii="Arial Narrow" w:hAnsi="Arial Narrow"/>
                <w:sz w:val="24"/>
              </w:rPr>
              <w:t>316</w:t>
            </w:r>
          </w:p>
        </w:tc>
        <w:tc>
          <w:tcPr>
            <w:tcW w:w="2233" w:type="dxa"/>
            <w:shd w:val="clear" w:color="auto" w:fill="CCFFFF"/>
            <w:vAlign w:val="center"/>
          </w:tcPr>
          <w:p w:rsidR="006005C2" w:rsidRPr="009C47DF" w:rsidRDefault="006005C2" w:rsidP="004234CF">
            <w:pPr>
              <w:ind w:firstLine="720"/>
              <w:jc w:val="both"/>
              <w:rPr>
                <w:rFonts w:ascii="Arial Narrow" w:hAnsi="Arial Narrow"/>
                <w:sz w:val="24"/>
                <w:lang w:val="en-US"/>
              </w:rPr>
            </w:pPr>
            <w:r w:rsidRPr="009C47DF">
              <w:rPr>
                <w:rFonts w:ascii="Arial Narrow" w:hAnsi="Arial Narrow"/>
                <w:sz w:val="24"/>
                <w:lang w:val="en-US"/>
              </w:rPr>
              <w:t>318</w:t>
            </w:r>
          </w:p>
        </w:tc>
      </w:tr>
      <w:tr w:rsidR="006005C2" w:rsidRPr="009C47DF" w:rsidTr="000E2089">
        <w:trPr>
          <w:trHeight w:val="567"/>
        </w:trPr>
        <w:tc>
          <w:tcPr>
            <w:tcW w:w="2408" w:type="dxa"/>
            <w:shd w:val="clear" w:color="auto" w:fill="CCFFFF"/>
            <w:vAlign w:val="center"/>
          </w:tcPr>
          <w:p w:rsidR="006005C2" w:rsidRPr="009C47DF" w:rsidRDefault="006005C2" w:rsidP="004234CF">
            <w:pPr>
              <w:ind w:firstLine="720"/>
              <w:jc w:val="both"/>
              <w:rPr>
                <w:rFonts w:ascii="Arial Narrow" w:hAnsi="Arial Narrow"/>
                <w:sz w:val="24"/>
                <w:lang w:val="ru-RU"/>
              </w:rPr>
            </w:pPr>
            <w:r w:rsidRPr="009C47DF">
              <w:rPr>
                <w:rFonts w:ascii="Arial Narrow" w:hAnsi="Arial Narrow"/>
                <w:sz w:val="24"/>
                <w:lang w:val="ru-RU"/>
              </w:rPr>
              <w:t>ВЧ</w:t>
            </w:r>
            <w:r w:rsidRPr="009C47DF">
              <w:rPr>
                <w:rFonts w:ascii="Arial Narrow" w:hAnsi="Arial Narrow"/>
                <w:sz w:val="24"/>
              </w:rPr>
              <w:t>Търг</w:t>
            </w:r>
            <w:r w:rsidRPr="009C47DF">
              <w:rPr>
                <w:rFonts w:ascii="Arial Narrow" w:hAnsi="Arial Narrow"/>
                <w:sz w:val="24"/>
                <w:lang w:val="ru-RU"/>
              </w:rPr>
              <w:t>.Д</w:t>
            </w:r>
          </w:p>
        </w:tc>
        <w:tc>
          <w:tcPr>
            <w:tcW w:w="2043" w:type="dxa"/>
            <w:shd w:val="clear" w:color="auto" w:fill="CCFFFF"/>
            <w:vAlign w:val="center"/>
          </w:tcPr>
          <w:p w:rsidR="006005C2" w:rsidRPr="009C47DF" w:rsidRDefault="006005C2" w:rsidP="004234CF">
            <w:pPr>
              <w:ind w:firstLine="720"/>
              <w:jc w:val="both"/>
              <w:rPr>
                <w:rFonts w:ascii="Arial Narrow" w:hAnsi="Arial Narrow"/>
                <w:sz w:val="24"/>
              </w:rPr>
            </w:pPr>
            <w:r w:rsidRPr="009C47DF">
              <w:rPr>
                <w:rFonts w:ascii="Arial Narrow" w:hAnsi="Arial Narrow"/>
                <w:sz w:val="24"/>
              </w:rPr>
              <w:t>439</w:t>
            </w:r>
          </w:p>
        </w:tc>
        <w:tc>
          <w:tcPr>
            <w:tcW w:w="2226" w:type="dxa"/>
            <w:shd w:val="clear" w:color="auto" w:fill="CCFFFF"/>
            <w:vAlign w:val="center"/>
          </w:tcPr>
          <w:p w:rsidR="006005C2" w:rsidRPr="009C47DF" w:rsidRDefault="006005C2" w:rsidP="004234CF">
            <w:pPr>
              <w:ind w:firstLine="720"/>
              <w:jc w:val="both"/>
              <w:rPr>
                <w:rFonts w:ascii="Arial Narrow" w:hAnsi="Arial Narrow"/>
                <w:sz w:val="24"/>
              </w:rPr>
            </w:pPr>
            <w:r w:rsidRPr="009C47DF">
              <w:rPr>
                <w:rFonts w:ascii="Arial Narrow" w:hAnsi="Arial Narrow"/>
                <w:sz w:val="24"/>
              </w:rPr>
              <w:t>344</w:t>
            </w:r>
          </w:p>
        </w:tc>
        <w:tc>
          <w:tcPr>
            <w:tcW w:w="2233" w:type="dxa"/>
            <w:shd w:val="clear" w:color="auto" w:fill="CCFFFF"/>
            <w:vAlign w:val="center"/>
          </w:tcPr>
          <w:p w:rsidR="006005C2" w:rsidRPr="009C47DF" w:rsidRDefault="006005C2" w:rsidP="004234CF">
            <w:pPr>
              <w:ind w:firstLine="720"/>
              <w:jc w:val="both"/>
              <w:rPr>
                <w:rFonts w:ascii="Arial Narrow" w:hAnsi="Arial Narrow"/>
                <w:sz w:val="24"/>
              </w:rPr>
            </w:pPr>
            <w:r w:rsidRPr="009C47DF">
              <w:rPr>
                <w:rFonts w:ascii="Arial Narrow" w:hAnsi="Arial Narrow"/>
                <w:sz w:val="24"/>
                <w:lang w:val="en-US"/>
              </w:rPr>
              <w:t>31</w:t>
            </w:r>
            <w:r w:rsidRPr="009C47DF">
              <w:rPr>
                <w:rFonts w:ascii="Arial Narrow" w:hAnsi="Arial Narrow"/>
                <w:sz w:val="24"/>
              </w:rPr>
              <w:t>9</w:t>
            </w:r>
          </w:p>
        </w:tc>
      </w:tr>
      <w:tr w:rsidR="006005C2" w:rsidRPr="009C47DF" w:rsidTr="000E2089">
        <w:trPr>
          <w:trHeight w:val="567"/>
        </w:trPr>
        <w:tc>
          <w:tcPr>
            <w:tcW w:w="2408" w:type="dxa"/>
            <w:shd w:val="clear" w:color="auto" w:fill="CCFFFF"/>
            <w:vAlign w:val="center"/>
          </w:tcPr>
          <w:p w:rsidR="006005C2" w:rsidRPr="009C47DF" w:rsidRDefault="006005C2" w:rsidP="004234CF">
            <w:pPr>
              <w:jc w:val="center"/>
              <w:rPr>
                <w:rFonts w:ascii="Arial Narrow" w:hAnsi="Arial Narrow"/>
                <w:sz w:val="24"/>
                <w:lang w:val="ru-RU"/>
              </w:rPr>
            </w:pPr>
            <w:r w:rsidRPr="009C47DF">
              <w:rPr>
                <w:rFonts w:ascii="Arial Narrow" w:hAnsi="Arial Narrow"/>
                <w:sz w:val="24"/>
                <w:lang w:val="ru-RU"/>
              </w:rPr>
              <w:t>Молби-бавност</w:t>
            </w:r>
          </w:p>
        </w:tc>
        <w:tc>
          <w:tcPr>
            <w:tcW w:w="2043" w:type="dxa"/>
            <w:shd w:val="clear" w:color="auto" w:fill="CCFFFF"/>
            <w:vAlign w:val="center"/>
          </w:tcPr>
          <w:p w:rsidR="006005C2" w:rsidRPr="009C47DF" w:rsidRDefault="006005C2" w:rsidP="004234CF">
            <w:pPr>
              <w:ind w:firstLine="720"/>
              <w:jc w:val="both"/>
              <w:rPr>
                <w:rFonts w:ascii="Arial Narrow" w:hAnsi="Arial Narrow"/>
                <w:sz w:val="24"/>
              </w:rPr>
            </w:pPr>
            <w:r w:rsidRPr="009C47DF">
              <w:rPr>
                <w:rFonts w:ascii="Arial Narrow" w:hAnsi="Arial Narrow"/>
                <w:sz w:val="24"/>
                <w:lang w:val="en-US"/>
              </w:rPr>
              <w:t xml:space="preserve"> </w:t>
            </w:r>
            <w:r w:rsidRPr="009C47DF">
              <w:rPr>
                <w:rFonts w:ascii="Arial Narrow" w:hAnsi="Arial Narrow"/>
                <w:sz w:val="24"/>
              </w:rPr>
              <w:t xml:space="preserve">   2</w:t>
            </w:r>
          </w:p>
        </w:tc>
        <w:tc>
          <w:tcPr>
            <w:tcW w:w="2226" w:type="dxa"/>
            <w:shd w:val="clear" w:color="auto" w:fill="CCFFFF"/>
            <w:vAlign w:val="center"/>
          </w:tcPr>
          <w:p w:rsidR="006005C2" w:rsidRPr="009C47DF" w:rsidRDefault="006005C2" w:rsidP="004234CF">
            <w:pPr>
              <w:ind w:firstLine="720"/>
              <w:jc w:val="both"/>
              <w:rPr>
                <w:rFonts w:ascii="Arial Narrow" w:hAnsi="Arial Narrow"/>
                <w:sz w:val="24"/>
              </w:rPr>
            </w:pPr>
            <w:r w:rsidRPr="009C47DF">
              <w:rPr>
                <w:rFonts w:ascii="Arial Narrow" w:hAnsi="Arial Narrow"/>
                <w:sz w:val="24"/>
                <w:lang w:val="en-US"/>
              </w:rPr>
              <w:t xml:space="preserve">  </w:t>
            </w:r>
            <w:r w:rsidRPr="009C47DF">
              <w:rPr>
                <w:rFonts w:ascii="Arial Narrow" w:hAnsi="Arial Narrow"/>
                <w:sz w:val="24"/>
              </w:rPr>
              <w:t xml:space="preserve">  8</w:t>
            </w:r>
          </w:p>
        </w:tc>
        <w:tc>
          <w:tcPr>
            <w:tcW w:w="2233" w:type="dxa"/>
            <w:shd w:val="clear" w:color="auto" w:fill="CCFFFF"/>
            <w:vAlign w:val="center"/>
          </w:tcPr>
          <w:p w:rsidR="006005C2" w:rsidRPr="009C47DF" w:rsidRDefault="006005C2" w:rsidP="004234CF">
            <w:pPr>
              <w:ind w:firstLine="720"/>
              <w:jc w:val="both"/>
              <w:rPr>
                <w:rFonts w:ascii="Arial Narrow" w:hAnsi="Arial Narrow"/>
                <w:sz w:val="24"/>
                <w:lang w:val="en-US"/>
              </w:rPr>
            </w:pPr>
            <w:r w:rsidRPr="009C47DF">
              <w:rPr>
                <w:rFonts w:ascii="Arial Narrow" w:hAnsi="Arial Narrow"/>
                <w:sz w:val="24"/>
                <w:lang w:val="en-US"/>
              </w:rPr>
              <w:t xml:space="preserve">    6</w:t>
            </w:r>
          </w:p>
        </w:tc>
      </w:tr>
      <w:tr w:rsidR="006005C2" w:rsidRPr="009C47DF" w:rsidTr="000E2089">
        <w:tblPrEx>
          <w:shd w:val="clear" w:color="auto" w:fill="auto"/>
          <w:tblCellMar>
            <w:left w:w="70" w:type="dxa"/>
            <w:right w:w="70" w:type="dxa"/>
          </w:tblCellMar>
          <w:tblLook w:val="0000" w:firstRow="0" w:lastRow="0" w:firstColumn="0" w:lastColumn="0" w:noHBand="0" w:noVBand="0"/>
        </w:tblPrEx>
        <w:trPr>
          <w:trHeight w:val="567"/>
        </w:trPr>
        <w:tc>
          <w:tcPr>
            <w:tcW w:w="2408" w:type="dxa"/>
            <w:shd w:val="clear" w:color="auto" w:fill="CCFFFF"/>
            <w:vAlign w:val="center"/>
          </w:tcPr>
          <w:p w:rsidR="006005C2" w:rsidRPr="009C47DF" w:rsidRDefault="006005C2" w:rsidP="004234CF">
            <w:pPr>
              <w:jc w:val="center"/>
              <w:rPr>
                <w:rFonts w:ascii="Arial Narrow" w:hAnsi="Arial Narrow"/>
                <w:sz w:val="24"/>
                <w:lang w:val="ru-RU"/>
              </w:rPr>
            </w:pPr>
            <w:r w:rsidRPr="009C47DF">
              <w:rPr>
                <w:rFonts w:ascii="Arial Narrow" w:hAnsi="Arial Narrow"/>
                <w:sz w:val="24"/>
                <w:lang w:val="ru-RU"/>
              </w:rPr>
              <w:t>чл. 274, ал.2 ГПК</w:t>
            </w:r>
          </w:p>
        </w:tc>
        <w:tc>
          <w:tcPr>
            <w:tcW w:w="2043" w:type="dxa"/>
            <w:shd w:val="clear" w:color="auto" w:fill="CCFFFF"/>
            <w:vAlign w:val="center"/>
          </w:tcPr>
          <w:p w:rsidR="006005C2" w:rsidRPr="009C47DF" w:rsidRDefault="006005C2" w:rsidP="004234CF">
            <w:pPr>
              <w:ind w:firstLine="720"/>
              <w:jc w:val="both"/>
              <w:rPr>
                <w:rFonts w:ascii="Arial Narrow" w:hAnsi="Arial Narrow"/>
                <w:sz w:val="24"/>
              </w:rPr>
            </w:pPr>
            <w:r w:rsidRPr="009C47DF">
              <w:rPr>
                <w:rFonts w:ascii="Arial Narrow" w:hAnsi="Arial Narrow"/>
                <w:sz w:val="24"/>
              </w:rPr>
              <w:t xml:space="preserve">  20</w:t>
            </w:r>
          </w:p>
        </w:tc>
        <w:tc>
          <w:tcPr>
            <w:tcW w:w="2226" w:type="dxa"/>
            <w:shd w:val="clear" w:color="auto" w:fill="CCFFFF"/>
            <w:vAlign w:val="center"/>
          </w:tcPr>
          <w:p w:rsidR="006005C2" w:rsidRPr="009C47DF" w:rsidRDefault="006005C2" w:rsidP="004234CF">
            <w:pPr>
              <w:ind w:firstLine="720"/>
              <w:jc w:val="both"/>
              <w:rPr>
                <w:rFonts w:ascii="Arial Narrow" w:hAnsi="Arial Narrow"/>
                <w:sz w:val="24"/>
              </w:rPr>
            </w:pPr>
            <w:r w:rsidRPr="009C47DF">
              <w:rPr>
                <w:rFonts w:ascii="Arial Narrow" w:hAnsi="Arial Narrow"/>
                <w:sz w:val="24"/>
              </w:rPr>
              <w:t xml:space="preserve">  73</w:t>
            </w:r>
          </w:p>
        </w:tc>
        <w:tc>
          <w:tcPr>
            <w:tcW w:w="2233" w:type="dxa"/>
            <w:shd w:val="clear" w:color="auto" w:fill="CCFFFF"/>
            <w:vAlign w:val="center"/>
          </w:tcPr>
          <w:p w:rsidR="006005C2" w:rsidRPr="009C47DF" w:rsidRDefault="006005C2" w:rsidP="004234CF">
            <w:pPr>
              <w:ind w:firstLine="720"/>
              <w:jc w:val="both"/>
              <w:rPr>
                <w:rFonts w:ascii="Arial Narrow" w:hAnsi="Arial Narrow"/>
                <w:sz w:val="24"/>
                <w:lang w:val="en-US"/>
              </w:rPr>
            </w:pPr>
            <w:r w:rsidRPr="009C47DF">
              <w:rPr>
                <w:rFonts w:ascii="Arial Narrow" w:hAnsi="Arial Narrow"/>
                <w:sz w:val="24"/>
                <w:lang w:val="en-US"/>
              </w:rPr>
              <w:t xml:space="preserve">   37</w:t>
            </w:r>
          </w:p>
        </w:tc>
      </w:tr>
      <w:tr w:rsidR="006005C2" w:rsidRPr="009C47DF" w:rsidTr="000E2089">
        <w:trPr>
          <w:trHeight w:val="567"/>
        </w:trPr>
        <w:tc>
          <w:tcPr>
            <w:tcW w:w="2408" w:type="dxa"/>
            <w:shd w:val="clear" w:color="auto" w:fill="CCFFFF"/>
            <w:vAlign w:val="center"/>
          </w:tcPr>
          <w:p w:rsidR="006005C2" w:rsidRPr="009C47DF" w:rsidRDefault="006005C2" w:rsidP="004234CF">
            <w:pPr>
              <w:ind w:firstLine="720"/>
              <w:jc w:val="both"/>
              <w:rPr>
                <w:rFonts w:ascii="Arial Narrow" w:eastAsia="Batang" w:hAnsi="Arial Narrow"/>
                <w:b/>
                <w:sz w:val="24"/>
                <w:lang w:val="ru-RU" w:eastAsia="ko-KR"/>
              </w:rPr>
            </w:pPr>
            <w:r w:rsidRPr="009C47DF">
              <w:rPr>
                <w:rFonts w:ascii="Arial Narrow" w:eastAsia="Batang" w:hAnsi="Arial Narrow"/>
                <w:b/>
                <w:sz w:val="24"/>
                <w:lang w:val="ru-RU" w:eastAsia="ko-KR"/>
              </w:rPr>
              <w:t>Общо</w:t>
            </w:r>
          </w:p>
        </w:tc>
        <w:tc>
          <w:tcPr>
            <w:tcW w:w="2043" w:type="dxa"/>
            <w:shd w:val="clear" w:color="auto" w:fill="CCFFFF"/>
            <w:vAlign w:val="center"/>
          </w:tcPr>
          <w:p w:rsidR="006005C2" w:rsidRPr="009C47DF" w:rsidRDefault="006005C2" w:rsidP="004234CF">
            <w:pPr>
              <w:ind w:firstLine="720"/>
              <w:jc w:val="both"/>
              <w:rPr>
                <w:rFonts w:ascii="Arial Narrow" w:hAnsi="Arial Narrow"/>
                <w:b/>
                <w:sz w:val="24"/>
              </w:rPr>
            </w:pPr>
            <w:r w:rsidRPr="009C47DF">
              <w:rPr>
                <w:rFonts w:ascii="Arial Narrow" w:hAnsi="Arial Narrow"/>
                <w:b/>
                <w:sz w:val="24"/>
              </w:rPr>
              <w:t>854</w:t>
            </w:r>
          </w:p>
        </w:tc>
        <w:tc>
          <w:tcPr>
            <w:tcW w:w="2226" w:type="dxa"/>
            <w:shd w:val="clear" w:color="auto" w:fill="CCFFFF"/>
            <w:vAlign w:val="center"/>
          </w:tcPr>
          <w:p w:rsidR="006005C2" w:rsidRPr="009C47DF" w:rsidRDefault="006005C2" w:rsidP="004234CF">
            <w:pPr>
              <w:ind w:firstLine="720"/>
              <w:jc w:val="both"/>
              <w:rPr>
                <w:rFonts w:ascii="Arial Narrow" w:hAnsi="Arial Narrow"/>
                <w:b/>
                <w:sz w:val="24"/>
              </w:rPr>
            </w:pPr>
            <w:r w:rsidRPr="009C47DF">
              <w:rPr>
                <w:rFonts w:ascii="Arial Narrow" w:hAnsi="Arial Narrow"/>
                <w:b/>
                <w:sz w:val="24"/>
              </w:rPr>
              <w:t>741</w:t>
            </w:r>
          </w:p>
        </w:tc>
        <w:tc>
          <w:tcPr>
            <w:tcW w:w="2233" w:type="dxa"/>
            <w:shd w:val="clear" w:color="auto" w:fill="CCFFFF"/>
            <w:vAlign w:val="center"/>
          </w:tcPr>
          <w:p w:rsidR="006005C2" w:rsidRPr="009C47DF" w:rsidRDefault="006005C2" w:rsidP="004234CF">
            <w:pPr>
              <w:ind w:firstLine="720"/>
              <w:jc w:val="both"/>
              <w:rPr>
                <w:rFonts w:ascii="Arial Narrow" w:hAnsi="Arial Narrow"/>
                <w:b/>
                <w:sz w:val="24"/>
              </w:rPr>
            </w:pPr>
            <w:r w:rsidRPr="009C47DF">
              <w:rPr>
                <w:rFonts w:ascii="Arial Narrow" w:hAnsi="Arial Narrow"/>
                <w:b/>
                <w:sz w:val="24"/>
                <w:lang w:val="en-US"/>
              </w:rPr>
              <w:t>6</w:t>
            </w:r>
            <w:r w:rsidRPr="009C47DF">
              <w:rPr>
                <w:rFonts w:ascii="Arial Narrow" w:hAnsi="Arial Narrow"/>
                <w:b/>
                <w:sz w:val="24"/>
              </w:rPr>
              <w:t>80</w:t>
            </w:r>
          </w:p>
        </w:tc>
      </w:tr>
    </w:tbl>
    <w:p w:rsidR="006005C2" w:rsidRPr="009C47DF" w:rsidRDefault="006005C2" w:rsidP="007E1868">
      <w:pPr>
        <w:spacing w:before="120" w:line="360" w:lineRule="auto"/>
        <w:ind w:firstLine="720"/>
        <w:jc w:val="both"/>
        <w:rPr>
          <w:rFonts w:ascii="Arial Narrow" w:hAnsi="Arial Narrow"/>
          <w:sz w:val="24"/>
          <w:lang w:val="ru-RU"/>
        </w:rPr>
      </w:pPr>
      <w:r w:rsidRPr="009C47DF">
        <w:rPr>
          <w:rFonts w:ascii="Arial Narrow" w:hAnsi="Arial Narrow"/>
          <w:sz w:val="24"/>
          <w:lang w:val="ru-RU"/>
        </w:rPr>
        <w:lastRenderedPageBreak/>
        <w:t>Средно месечно в отделението са образувани приблизително 57 дела - постъплението, разделено на 12 месеца.</w:t>
      </w:r>
    </w:p>
    <w:p w:rsidR="006005C2" w:rsidRPr="009C47DF" w:rsidRDefault="006005C2" w:rsidP="00D964FE">
      <w:pPr>
        <w:spacing w:line="360" w:lineRule="auto"/>
        <w:ind w:firstLine="720"/>
        <w:jc w:val="both"/>
        <w:rPr>
          <w:rFonts w:ascii="Arial Narrow" w:hAnsi="Arial Narrow"/>
          <w:b/>
          <w:i/>
          <w:sz w:val="24"/>
          <w:lang w:val="ru-RU"/>
        </w:rPr>
      </w:pPr>
      <w:r w:rsidRPr="009C47DF">
        <w:rPr>
          <w:rFonts w:ascii="Arial Narrow" w:hAnsi="Arial Narrow"/>
          <w:b/>
          <w:i/>
          <w:sz w:val="24"/>
          <w:lang w:val="ru-RU"/>
        </w:rPr>
        <w:t>Анализ на постъпленията на въззивни търговски дела по предметен критерий:</w:t>
      </w:r>
    </w:p>
    <w:p w:rsidR="006005C2" w:rsidRPr="009C47DF" w:rsidRDefault="006005C2" w:rsidP="00D964FE">
      <w:pPr>
        <w:spacing w:line="360" w:lineRule="auto"/>
        <w:ind w:firstLine="720"/>
        <w:jc w:val="both"/>
        <w:rPr>
          <w:rFonts w:ascii="Arial Narrow" w:hAnsi="Arial Narrow"/>
          <w:sz w:val="24"/>
          <w:lang w:val="ru-RU"/>
        </w:rPr>
      </w:pPr>
      <w:r w:rsidRPr="009C47DF">
        <w:rPr>
          <w:rFonts w:ascii="Arial Narrow" w:hAnsi="Arial Narrow"/>
          <w:sz w:val="24"/>
          <w:lang w:val="ru-RU"/>
        </w:rPr>
        <w:t xml:space="preserve">Постъпленията от въззивни търговски дела, диференцирани по предметен критерий, са както следва: </w:t>
      </w:r>
      <w:r w:rsidRPr="009C47DF">
        <w:rPr>
          <w:rFonts w:ascii="Arial Narrow" w:hAnsi="Arial Narrow"/>
          <w:b/>
          <w:sz w:val="24"/>
          <w:lang w:val="ru-RU"/>
        </w:rPr>
        <w:t>66%</w:t>
      </w:r>
      <w:r w:rsidRPr="009C47DF">
        <w:rPr>
          <w:rFonts w:ascii="Arial Narrow" w:hAnsi="Arial Narrow"/>
          <w:sz w:val="24"/>
          <w:lang w:val="ru-RU"/>
        </w:rPr>
        <w:t xml:space="preserve"> от постъпилите дела са с предмет – спорно материално право, произтичащо от търговски сделки, в т.ч. застраховки, договори за кредит, дела, свързани с други видове едностранни и двустранни сделки: изработка, продажба, лизинг, менителница, записи на заповед и чек. В отчетния период </w:t>
      </w:r>
      <w:r w:rsidRPr="009C47DF">
        <w:rPr>
          <w:rFonts w:ascii="Arial Narrow" w:hAnsi="Arial Narrow"/>
          <w:b/>
          <w:sz w:val="24"/>
          <w:lang w:val="ru-RU"/>
        </w:rPr>
        <w:t>10 %</w:t>
      </w:r>
      <w:r w:rsidRPr="009C47DF">
        <w:rPr>
          <w:rFonts w:ascii="Arial Narrow" w:hAnsi="Arial Narrow"/>
          <w:sz w:val="24"/>
          <w:lang w:val="ru-RU"/>
        </w:rPr>
        <w:t xml:space="preserve"> от делата имат за предмет дружествени спорове. </w:t>
      </w:r>
      <w:r w:rsidRPr="009C47DF">
        <w:rPr>
          <w:rFonts w:ascii="Arial Narrow" w:hAnsi="Arial Narrow"/>
          <w:b/>
          <w:sz w:val="24"/>
          <w:lang w:val="ru-RU"/>
        </w:rPr>
        <w:t xml:space="preserve">10% </w:t>
      </w:r>
      <w:r w:rsidRPr="009C47DF">
        <w:rPr>
          <w:rFonts w:ascii="Arial Narrow" w:hAnsi="Arial Narrow"/>
          <w:sz w:val="24"/>
          <w:lang w:val="ru-RU"/>
        </w:rPr>
        <w:t xml:space="preserve">от делата са свързани с регистърни производства по ЗТР и ЗЮЛНЦ и др. </w:t>
      </w:r>
      <w:r w:rsidRPr="009C47DF">
        <w:rPr>
          <w:rFonts w:ascii="Arial Narrow" w:hAnsi="Arial Narrow"/>
          <w:b/>
          <w:sz w:val="24"/>
          <w:lang w:val="ru-RU"/>
        </w:rPr>
        <w:t xml:space="preserve">13 % </w:t>
      </w:r>
      <w:r w:rsidRPr="009C47DF">
        <w:rPr>
          <w:rFonts w:ascii="Arial Narrow" w:hAnsi="Arial Narrow"/>
          <w:sz w:val="24"/>
          <w:lang w:val="ru-RU"/>
        </w:rPr>
        <w:t xml:space="preserve">от постъпилите търговски дела са свързани с обжалване на актове на съда по несъстоятелността или със съпътстващи производството по несъстоятелност искове за попълване на масата, в т.ч. и искове по чл. 694 ТЗ </w:t>
      </w:r>
      <w:r w:rsidRPr="009C47DF">
        <w:rPr>
          <w:rFonts w:ascii="Arial Narrow" w:hAnsi="Arial Narrow"/>
          <w:sz w:val="24"/>
        </w:rPr>
        <w:t xml:space="preserve"> и други – </w:t>
      </w:r>
      <w:r w:rsidRPr="009C47DF">
        <w:rPr>
          <w:rFonts w:ascii="Arial Narrow" w:hAnsi="Arial Narrow"/>
          <w:b/>
          <w:sz w:val="24"/>
        </w:rPr>
        <w:t>1%</w:t>
      </w:r>
      <w:r w:rsidRPr="009C47DF">
        <w:rPr>
          <w:rFonts w:ascii="Arial Narrow" w:hAnsi="Arial Narrow"/>
          <w:sz w:val="24"/>
          <w:lang w:val="ru-RU"/>
        </w:rPr>
        <w:t xml:space="preserve">. Постъпленията на въззивни търговски дела, диференцирани по предметни критерии са онагледени в графиката по-долу: </w:t>
      </w:r>
    </w:p>
    <w:p w:rsidR="006005C2" w:rsidRPr="009C47DF" w:rsidRDefault="006005C2" w:rsidP="001F1062">
      <w:pPr>
        <w:spacing w:line="360" w:lineRule="auto"/>
        <w:ind w:firstLine="720"/>
        <w:jc w:val="center"/>
        <w:rPr>
          <w:rFonts w:ascii="Arial Narrow" w:hAnsi="Arial Narrow"/>
          <w:sz w:val="24"/>
          <w:lang w:val="ru-RU"/>
        </w:rPr>
      </w:pPr>
      <w:r w:rsidRPr="009C47DF">
        <w:rPr>
          <w:rFonts w:ascii="Arial Narrow" w:hAnsi="Arial Narrow"/>
          <w:noProof/>
          <w:sz w:val="24"/>
          <w:lang w:eastAsia="bg-BG"/>
        </w:rPr>
        <w:drawing>
          <wp:inline distT="0" distB="0" distL="0" distR="0" wp14:anchorId="1A6D08B7" wp14:editId="63F402EF">
            <wp:extent cx="4886325" cy="2933700"/>
            <wp:effectExtent l="0" t="0" r="0" b="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05C2" w:rsidRPr="009C47DF" w:rsidRDefault="006005C2" w:rsidP="004234CF">
      <w:pPr>
        <w:spacing w:line="360" w:lineRule="auto"/>
        <w:ind w:firstLine="720"/>
        <w:jc w:val="both"/>
        <w:rPr>
          <w:rFonts w:ascii="Arial Narrow" w:hAnsi="Arial Narrow"/>
          <w:b/>
          <w:i/>
          <w:sz w:val="24"/>
          <w:lang w:val="ru-RU"/>
        </w:rPr>
      </w:pPr>
      <w:r w:rsidRPr="009C47DF">
        <w:rPr>
          <w:rFonts w:ascii="Arial Narrow" w:hAnsi="Arial Narrow"/>
          <w:b/>
          <w:i/>
          <w:sz w:val="24"/>
          <w:lang w:val="ru-RU"/>
        </w:rPr>
        <w:t xml:space="preserve">Анализ на постъпленията на въззивни частни търговски дела по предметен критерий: </w:t>
      </w:r>
    </w:p>
    <w:p w:rsidR="006005C2" w:rsidRPr="009C47DF" w:rsidRDefault="006005C2" w:rsidP="004234CF">
      <w:pPr>
        <w:spacing w:line="360" w:lineRule="auto"/>
        <w:ind w:firstLine="720"/>
        <w:jc w:val="both"/>
        <w:rPr>
          <w:rFonts w:ascii="Arial Narrow" w:hAnsi="Arial Narrow"/>
          <w:noProof/>
          <w:sz w:val="24"/>
          <w:lang w:val="ru-RU" w:eastAsia="bg-BG"/>
        </w:rPr>
      </w:pPr>
      <w:r w:rsidRPr="009C47DF">
        <w:rPr>
          <w:rFonts w:ascii="Arial Narrow" w:hAnsi="Arial Narrow"/>
          <w:sz w:val="24"/>
          <w:lang w:val="ru-RU"/>
        </w:rPr>
        <w:t xml:space="preserve">Постъпленията от въззивни частни търговски дела / </w:t>
      </w:r>
      <w:r w:rsidRPr="009C47DF">
        <w:rPr>
          <w:rFonts w:ascii="Arial Narrow" w:hAnsi="Arial Narrow"/>
          <w:b/>
          <w:sz w:val="24"/>
          <w:lang w:val="ru-RU"/>
        </w:rPr>
        <w:t>без</w:t>
      </w:r>
      <w:r w:rsidRPr="009C47DF">
        <w:rPr>
          <w:rFonts w:ascii="Arial Narrow" w:hAnsi="Arial Narrow"/>
          <w:sz w:val="24"/>
          <w:lang w:val="ru-RU"/>
        </w:rPr>
        <w:t xml:space="preserve"> молбите по чл.255 ГПК и частните жалби по чл. 274, ал.2 ГПК/, диференцирани по предметен критерий са както следва: </w:t>
      </w:r>
      <w:r w:rsidRPr="009C47DF">
        <w:rPr>
          <w:rFonts w:ascii="Arial Narrow" w:hAnsi="Arial Narrow"/>
          <w:sz w:val="24"/>
        </w:rPr>
        <w:t xml:space="preserve"> бързи производства </w:t>
      </w:r>
      <w:r w:rsidRPr="009C47DF">
        <w:rPr>
          <w:rFonts w:ascii="Arial Narrow" w:hAnsi="Arial Narrow"/>
          <w:b/>
          <w:sz w:val="24"/>
        </w:rPr>
        <w:t>29.50</w:t>
      </w:r>
      <w:r w:rsidRPr="009C47DF">
        <w:rPr>
          <w:rFonts w:ascii="Arial Narrow" w:hAnsi="Arial Narrow"/>
          <w:sz w:val="24"/>
        </w:rPr>
        <w:t xml:space="preserve"> </w:t>
      </w:r>
      <w:r w:rsidRPr="009C47DF">
        <w:rPr>
          <w:rFonts w:ascii="Arial Narrow" w:hAnsi="Arial Narrow"/>
          <w:b/>
          <w:sz w:val="24"/>
          <w:lang w:val="ru-RU"/>
        </w:rPr>
        <w:t xml:space="preserve"> % -</w:t>
      </w:r>
      <w:r w:rsidRPr="009C47DF">
        <w:rPr>
          <w:rFonts w:ascii="Arial Narrow" w:hAnsi="Arial Narrow"/>
          <w:sz w:val="24"/>
          <w:lang w:val="ru-RU"/>
        </w:rPr>
        <w:t xml:space="preserve"> делата са образувани по повод частни жалби в обезпечителното производство, в т.ч. и по КТК /арест на кораб</w:t>
      </w:r>
      <w:r w:rsidRPr="009C47DF">
        <w:rPr>
          <w:rFonts w:ascii="Arial Narrow" w:hAnsi="Arial Narrow"/>
          <w:b/>
          <w:sz w:val="24"/>
          <w:lang w:val="ru-RU"/>
        </w:rPr>
        <w:t>/, ; 70,50%</w:t>
      </w:r>
      <w:r w:rsidRPr="009C47DF">
        <w:rPr>
          <w:rFonts w:ascii="Arial Narrow" w:hAnsi="Arial Narrow"/>
          <w:sz w:val="24"/>
          <w:lang w:val="ru-RU"/>
        </w:rPr>
        <w:t xml:space="preserve"> - други  дела, като от тях </w:t>
      </w:r>
      <w:r w:rsidRPr="009C47DF">
        <w:rPr>
          <w:rFonts w:ascii="Arial Narrow" w:hAnsi="Arial Narrow"/>
          <w:b/>
          <w:sz w:val="24"/>
          <w:lang w:val="ru-RU"/>
        </w:rPr>
        <w:t>17,62 %</w:t>
      </w:r>
      <w:r w:rsidRPr="009C47DF">
        <w:rPr>
          <w:rFonts w:ascii="Arial Narrow" w:hAnsi="Arial Narrow"/>
          <w:sz w:val="24"/>
          <w:lang w:val="ru-RU"/>
        </w:rPr>
        <w:t xml:space="preserve"> са образувани по частни жалби срещу актове в производството по несъстоятелност.</w:t>
      </w:r>
      <w:r w:rsidRPr="009C47DF">
        <w:rPr>
          <w:rFonts w:ascii="Arial Narrow" w:hAnsi="Arial Narrow"/>
          <w:noProof/>
          <w:sz w:val="24"/>
          <w:lang w:eastAsia="bg-BG"/>
        </w:rPr>
        <w:t xml:space="preserve"> </w:t>
      </w:r>
    </w:p>
    <w:p w:rsidR="006005C2" w:rsidRPr="009C47DF" w:rsidRDefault="006005C2" w:rsidP="001F1062">
      <w:pPr>
        <w:spacing w:line="360" w:lineRule="auto"/>
        <w:ind w:firstLine="720"/>
        <w:jc w:val="center"/>
        <w:rPr>
          <w:rFonts w:ascii="Arial Narrow" w:hAnsi="Arial Narrow"/>
          <w:sz w:val="24"/>
          <w:lang w:val="en-US"/>
        </w:rPr>
      </w:pPr>
      <w:r w:rsidRPr="009C47DF">
        <w:rPr>
          <w:rFonts w:ascii="Arial Narrow" w:hAnsi="Arial Narrow"/>
          <w:noProof/>
          <w:sz w:val="24"/>
          <w:lang w:eastAsia="bg-BG"/>
        </w:rPr>
        <w:lastRenderedPageBreak/>
        <w:drawing>
          <wp:inline distT="0" distB="0" distL="0" distR="0" wp14:anchorId="23217C58" wp14:editId="56ABF690">
            <wp:extent cx="4276725" cy="1647825"/>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05C2" w:rsidRPr="009C47DF" w:rsidRDefault="006005C2" w:rsidP="004234CF">
      <w:pPr>
        <w:spacing w:line="360" w:lineRule="auto"/>
        <w:ind w:firstLine="720"/>
        <w:jc w:val="both"/>
        <w:rPr>
          <w:rFonts w:ascii="Arial Narrow" w:hAnsi="Arial Narrow"/>
          <w:sz w:val="24"/>
          <w:lang w:val="ru-RU"/>
        </w:rPr>
      </w:pPr>
      <w:r w:rsidRPr="009C47DF">
        <w:rPr>
          <w:rFonts w:ascii="Arial Narrow" w:hAnsi="Arial Narrow"/>
          <w:sz w:val="24"/>
          <w:lang w:val="ru-RU"/>
        </w:rPr>
        <w:t xml:space="preserve">С оглед промените в процесуалния закон – ЗИДГПК /ДВ бр.50/2015 год./, в търговско отделение на АС – Варна са постъпили </w:t>
      </w:r>
      <w:r w:rsidRPr="009C47DF">
        <w:rPr>
          <w:rFonts w:ascii="Arial Narrow" w:hAnsi="Arial Narrow"/>
          <w:sz w:val="24"/>
        </w:rPr>
        <w:t xml:space="preserve">и </w:t>
      </w:r>
      <w:r w:rsidRPr="009C47DF">
        <w:rPr>
          <w:rFonts w:ascii="Arial Narrow" w:hAnsi="Arial Narrow"/>
          <w:sz w:val="24"/>
          <w:lang w:val="ru-RU"/>
        </w:rPr>
        <w:t xml:space="preserve">общо </w:t>
      </w:r>
      <w:r w:rsidRPr="009C47DF">
        <w:rPr>
          <w:rFonts w:ascii="Arial Narrow" w:hAnsi="Arial Narrow"/>
          <w:b/>
          <w:sz w:val="24"/>
          <w:lang w:val="ru-RU"/>
        </w:rPr>
        <w:t>37</w:t>
      </w:r>
      <w:r w:rsidRPr="009C47DF">
        <w:rPr>
          <w:rFonts w:ascii="Arial Narrow" w:hAnsi="Arial Narrow"/>
          <w:sz w:val="24"/>
          <w:lang w:val="ru-RU"/>
        </w:rPr>
        <w:t xml:space="preserve"> броя частни жалби по чл. 274, ал.2 ГПК.</w:t>
      </w:r>
    </w:p>
    <w:p w:rsidR="006005C2" w:rsidRPr="009C47DF" w:rsidRDefault="009B6351" w:rsidP="00D964FE">
      <w:pPr>
        <w:spacing w:line="360" w:lineRule="auto"/>
        <w:ind w:firstLine="993"/>
        <w:jc w:val="both"/>
        <w:rPr>
          <w:rFonts w:ascii="Arial Narrow" w:hAnsi="Arial Narrow"/>
          <w:sz w:val="24"/>
          <w:lang w:val="ru-RU"/>
        </w:rPr>
      </w:pPr>
      <w:r w:rsidRPr="009C47DF">
        <w:rPr>
          <w:rFonts w:ascii="Arial Narrow" w:hAnsi="Arial Narrow"/>
          <w:b/>
          <w:sz w:val="24"/>
          <w:lang w:val="ru-RU"/>
        </w:rPr>
        <w:t>2.</w:t>
      </w:r>
      <w:r w:rsidR="006005C2" w:rsidRPr="009C47DF">
        <w:rPr>
          <w:rFonts w:ascii="Arial Narrow" w:hAnsi="Arial Narrow"/>
          <w:b/>
          <w:sz w:val="24"/>
          <w:lang w:val="ru-RU"/>
        </w:rPr>
        <w:t>2. Подлежащи на разглеждане търговски дела:</w:t>
      </w:r>
      <w:r w:rsidR="006005C2" w:rsidRPr="009C47DF">
        <w:rPr>
          <w:rFonts w:ascii="Arial Narrow" w:hAnsi="Arial Narrow"/>
          <w:sz w:val="24"/>
          <w:lang w:val="ru-RU"/>
        </w:rPr>
        <w:t xml:space="preserve"> Общият брой на подлежащите на разглеждане търговски дела, образуван от сбора на висящите несвършени дела от началото на отчетния период и постъпилите дела, е както следва:</w:t>
      </w:r>
    </w:p>
    <w:p w:rsidR="006005C2" w:rsidRPr="009C47DF" w:rsidRDefault="006005C2" w:rsidP="009F048E">
      <w:pPr>
        <w:spacing w:before="120" w:line="360" w:lineRule="auto"/>
        <w:jc w:val="center"/>
        <w:rPr>
          <w:rFonts w:ascii="Arial Narrow" w:hAnsi="Arial Narrow"/>
          <w:sz w:val="24"/>
          <w:lang w:val="ru-RU"/>
        </w:rPr>
      </w:pPr>
      <w:r w:rsidRPr="009C47DF">
        <w:rPr>
          <w:rFonts w:ascii="Arial Narrow" w:hAnsi="Arial Narrow"/>
          <w:b/>
          <w:sz w:val="24"/>
          <w:lang w:val="ru-RU"/>
        </w:rPr>
        <w:t>СПРАВКА</w:t>
      </w:r>
      <w:r w:rsidR="004F27EA" w:rsidRPr="009C47DF">
        <w:rPr>
          <w:rFonts w:ascii="Arial Narrow" w:hAnsi="Arial Narrow"/>
          <w:b/>
          <w:sz w:val="24"/>
          <w:lang w:val="ru-RU"/>
        </w:rPr>
        <w:t xml:space="preserve"> </w:t>
      </w:r>
      <w:r w:rsidRPr="009C47DF">
        <w:rPr>
          <w:rFonts w:ascii="Arial Narrow" w:hAnsi="Arial Narrow"/>
          <w:sz w:val="24"/>
          <w:lang w:val="ru-RU"/>
        </w:rPr>
        <w:t>за подлежащите на разглеждане дела</w:t>
      </w:r>
      <w:r w:rsidR="004F27EA" w:rsidRPr="009C47DF">
        <w:rPr>
          <w:rFonts w:ascii="Arial Narrow" w:hAnsi="Arial Narrow"/>
          <w:sz w:val="24"/>
          <w:lang w:val="ru-RU"/>
        </w:rPr>
        <w:t xml:space="preserve"> </w:t>
      </w:r>
      <w:r w:rsidRPr="009C47DF">
        <w:rPr>
          <w:rFonts w:ascii="Arial Narrow" w:hAnsi="Arial Narrow"/>
          <w:sz w:val="24"/>
          <w:lang w:val="ru-RU"/>
        </w:rPr>
        <w:t>2015-2017 год.</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408"/>
        <w:gridCol w:w="2043"/>
        <w:gridCol w:w="2226"/>
        <w:gridCol w:w="2233"/>
      </w:tblGrid>
      <w:tr w:rsidR="006005C2" w:rsidRPr="009C47DF" w:rsidTr="000E2089">
        <w:trPr>
          <w:trHeight w:val="567"/>
        </w:trPr>
        <w:tc>
          <w:tcPr>
            <w:tcW w:w="2408" w:type="dxa"/>
            <w:shd w:val="clear" w:color="auto" w:fill="CCFFFF"/>
            <w:vAlign w:val="center"/>
          </w:tcPr>
          <w:p w:rsidR="006005C2" w:rsidRPr="009C47DF" w:rsidRDefault="006005C2" w:rsidP="004234CF">
            <w:pPr>
              <w:jc w:val="center"/>
              <w:rPr>
                <w:rFonts w:ascii="Arial Narrow" w:hAnsi="Arial Narrow"/>
                <w:b/>
                <w:sz w:val="24"/>
                <w:lang w:val="ru-RU"/>
              </w:rPr>
            </w:pPr>
            <w:r w:rsidRPr="009C47DF">
              <w:rPr>
                <w:rFonts w:ascii="Arial Narrow" w:hAnsi="Arial Narrow"/>
                <w:b/>
                <w:sz w:val="24"/>
                <w:lang w:val="ru-RU"/>
              </w:rPr>
              <w:t>Видове</w:t>
            </w:r>
          </w:p>
        </w:tc>
        <w:tc>
          <w:tcPr>
            <w:tcW w:w="2043" w:type="dxa"/>
            <w:shd w:val="clear" w:color="auto" w:fill="CCFFFF"/>
            <w:vAlign w:val="center"/>
          </w:tcPr>
          <w:p w:rsidR="006005C2" w:rsidRPr="009C47DF" w:rsidRDefault="006005C2" w:rsidP="004234CF">
            <w:pPr>
              <w:jc w:val="center"/>
              <w:rPr>
                <w:rFonts w:ascii="Arial Narrow" w:hAnsi="Arial Narrow"/>
                <w:b/>
                <w:sz w:val="24"/>
              </w:rPr>
            </w:pPr>
            <w:r w:rsidRPr="009C47DF">
              <w:rPr>
                <w:rFonts w:ascii="Arial Narrow" w:hAnsi="Arial Narrow"/>
                <w:b/>
                <w:sz w:val="24"/>
              </w:rPr>
              <w:t>2015</w:t>
            </w:r>
          </w:p>
        </w:tc>
        <w:tc>
          <w:tcPr>
            <w:tcW w:w="2226" w:type="dxa"/>
            <w:shd w:val="clear" w:color="auto" w:fill="CCFFFF"/>
            <w:vAlign w:val="center"/>
          </w:tcPr>
          <w:p w:rsidR="006005C2" w:rsidRPr="009C47DF" w:rsidRDefault="006005C2" w:rsidP="004234CF">
            <w:pPr>
              <w:jc w:val="center"/>
              <w:rPr>
                <w:rFonts w:ascii="Arial Narrow" w:hAnsi="Arial Narrow"/>
                <w:b/>
                <w:sz w:val="24"/>
              </w:rPr>
            </w:pPr>
            <w:r w:rsidRPr="009C47DF">
              <w:rPr>
                <w:rFonts w:ascii="Arial Narrow" w:hAnsi="Arial Narrow"/>
                <w:b/>
                <w:sz w:val="24"/>
              </w:rPr>
              <w:t>2016</w:t>
            </w:r>
          </w:p>
        </w:tc>
        <w:tc>
          <w:tcPr>
            <w:tcW w:w="2233" w:type="dxa"/>
            <w:shd w:val="clear" w:color="auto" w:fill="CCFFFF"/>
            <w:vAlign w:val="center"/>
          </w:tcPr>
          <w:p w:rsidR="006005C2" w:rsidRPr="009C47DF" w:rsidRDefault="006005C2" w:rsidP="004234CF">
            <w:pPr>
              <w:jc w:val="center"/>
              <w:rPr>
                <w:rFonts w:ascii="Arial Narrow" w:hAnsi="Arial Narrow"/>
                <w:b/>
                <w:sz w:val="24"/>
              </w:rPr>
            </w:pPr>
            <w:r w:rsidRPr="009C47DF">
              <w:rPr>
                <w:rFonts w:ascii="Arial Narrow" w:hAnsi="Arial Narrow"/>
                <w:b/>
                <w:sz w:val="24"/>
                <w:lang w:val="ru-RU"/>
              </w:rPr>
              <w:t>2017</w:t>
            </w:r>
          </w:p>
        </w:tc>
      </w:tr>
      <w:tr w:rsidR="006005C2" w:rsidRPr="009C47DF" w:rsidTr="000E2089">
        <w:trPr>
          <w:trHeight w:val="567"/>
        </w:trPr>
        <w:tc>
          <w:tcPr>
            <w:tcW w:w="2408" w:type="dxa"/>
            <w:shd w:val="clear" w:color="auto" w:fill="CCFFFF"/>
            <w:vAlign w:val="center"/>
          </w:tcPr>
          <w:p w:rsidR="006005C2" w:rsidRPr="009C47DF" w:rsidRDefault="000E2089" w:rsidP="004234CF">
            <w:pPr>
              <w:rPr>
                <w:rFonts w:ascii="Arial Narrow" w:eastAsia="Batang" w:hAnsi="Arial Narrow"/>
                <w:sz w:val="24"/>
                <w:lang w:val="ru-RU" w:eastAsia="ko-KR"/>
              </w:rPr>
            </w:pPr>
            <w:r w:rsidRPr="009C47DF">
              <w:rPr>
                <w:rFonts w:ascii="Arial Narrow" w:eastAsia="Batang" w:hAnsi="Arial Narrow"/>
                <w:sz w:val="24"/>
                <w:lang w:val="ru-RU" w:eastAsia="ko-KR"/>
              </w:rPr>
              <w:t xml:space="preserve">Висящи </w:t>
            </w:r>
            <w:r w:rsidR="006005C2" w:rsidRPr="009C47DF">
              <w:rPr>
                <w:rFonts w:ascii="Arial Narrow" w:eastAsia="Batang" w:hAnsi="Arial Narrow"/>
                <w:sz w:val="24"/>
                <w:lang w:val="ru-RU" w:eastAsia="ko-KR"/>
              </w:rPr>
              <w:t>в началото на периода ВТДела</w:t>
            </w:r>
          </w:p>
        </w:tc>
        <w:tc>
          <w:tcPr>
            <w:tcW w:w="2043" w:type="dxa"/>
            <w:shd w:val="clear" w:color="auto" w:fill="CCFFFF"/>
            <w:vAlign w:val="center"/>
          </w:tcPr>
          <w:p w:rsidR="006005C2" w:rsidRPr="009C47DF" w:rsidRDefault="006005C2" w:rsidP="004234CF">
            <w:pPr>
              <w:jc w:val="center"/>
              <w:rPr>
                <w:rFonts w:ascii="Arial Narrow" w:hAnsi="Arial Narrow"/>
                <w:sz w:val="24"/>
              </w:rPr>
            </w:pPr>
            <w:r w:rsidRPr="009C47DF">
              <w:rPr>
                <w:rFonts w:ascii="Arial Narrow" w:hAnsi="Arial Narrow"/>
                <w:sz w:val="24"/>
              </w:rPr>
              <w:t>72</w:t>
            </w:r>
          </w:p>
        </w:tc>
        <w:tc>
          <w:tcPr>
            <w:tcW w:w="2226" w:type="dxa"/>
            <w:shd w:val="clear" w:color="auto" w:fill="CCFFFF"/>
            <w:vAlign w:val="center"/>
          </w:tcPr>
          <w:p w:rsidR="006005C2" w:rsidRPr="009C47DF" w:rsidRDefault="006005C2" w:rsidP="004234CF">
            <w:pPr>
              <w:jc w:val="center"/>
              <w:rPr>
                <w:rFonts w:ascii="Arial Narrow" w:hAnsi="Arial Narrow"/>
                <w:sz w:val="24"/>
              </w:rPr>
            </w:pPr>
            <w:r w:rsidRPr="009C47DF">
              <w:rPr>
                <w:rFonts w:ascii="Arial Narrow" w:hAnsi="Arial Narrow"/>
                <w:sz w:val="24"/>
              </w:rPr>
              <w:t>89</w:t>
            </w:r>
          </w:p>
        </w:tc>
        <w:tc>
          <w:tcPr>
            <w:tcW w:w="2233" w:type="dxa"/>
            <w:shd w:val="clear" w:color="auto" w:fill="CCFFFF"/>
            <w:vAlign w:val="center"/>
          </w:tcPr>
          <w:p w:rsidR="006005C2" w:rsidRPr="009C47DF" w:rsidRDefault="006005C2" w:rsidP="004234CF">
            <w:pPr>
              <w:jc w:val="center"/>
              <w:rPr>
                <w:rFonts w:ascii="Arial Narrow" w:hAnsi="Arial Narrow"/>
                <w:sz w:val="24"/>
              </w:rPr>
            </w:pPr>
            <w:r w:rsidRPr="009C47DF">
              <w:rPr>
                <w:rFonts w:ascii="Arial Narrow" w:hAnsi="Arial Narrow"/>
                <w:sz w:val="24"/>
              </w:rPr>
              <w:t>78</w:t>
            </w:r>
          </w:p>
        </w:tc>
      </w:tr>
      <w:tr w:rsidR="006005C2" w:rsidRPr="009C47DF" w:rsidTr="000E2089">
        <w:trPr>
          <w:trHeight w:val="567"/>
        </w:trPr>
        <w:tc>
          <w:tcPr>
            <w:tcW w:w="2408" w:type="dxa"/>
            <w:shd w:val="clear" w:color="auto" w:fill="CCFFFF"/>
            <w:vAlign w:val="center"/>
          </w:tcPr>
          <w:p w:rsidR="006005C2" w:rsidRPr="009C47DF" w:rsidRDefault="006005C2" w:rsidP="004234CF">
            <w:pPr>
              <w:rPr>
                <w:rFonts w:ascii="Arial Narrow" w:hAnsi="Arial Narrow"/>
                <w:sz w:val="24"/>
                <w:lang w:val="ru-RU"/>
              </w:rPr>
            </w:pPr>
            <w:r w:rsidRPr="009C47DF">
              <w:rPr>
                <w:rFonts w:ascii="Arial Narrow" w:hAnsi="Arial Narrow"/>
                <w:sz w:val="24"/>
                <w:lang w:val="ru-RU"/>
              </w:rPr>
              <w:t>Постъпили ВТДела</w:t>
            </w:r>
          </w:p>
        </w:tc>
        <w:tc>
          <w:tcPr>
            <w:tcW w:w="2043" w:type="dxa"/>
            <w:shd w:val="clear" w:color="auto" w:fill="CCFFFF"/>
            <w:vAlign w:val="center"/>
          </w:tcPr>
          <w:p w:rsidR="006005C2" w:rsidRPr="009C47DF" w:rsidRDefault="006005C2" w:rsidP="004234CF">
            <w:pPr>
              <w:jc w:val="center"/>
              <w:rPr>
                <w:rFonts w:ascii="Arial Narrow" w:hAnsi="Arial Narrow"/>
                <w:sz w:val="24"/>
              </w:rPr>
            </w:pPr>
            <w:r w:rsidRPr="009C47DF">
              <w:rPr>
                <w:rFonts w:ascii="Arial Narrow" w:hAnsi="Arial Narrow"/>
                <w:sz w:val="24"/>
              </w:rPr>
              <w:t>393</w:t>
            </w:r>
          </w:p>
        </w:tc>
        <w:tc>
          <w:tcPr>
            <w:tcW w:w="2226" w:type="dxa"/>
            <w:shd w:val="clear" w:color="auto" w:fill="CCFFFF"/>
            <w:vAlign w:val="center"/>
          </w:tcPr>
          <w:p w:rsidR="006005C2" w:rsidRPr="009C47DF" w:rsidRDefault="006005C2" w:rsidP="004234CF">
            <w:pPr>
              <w:jc w:val="center"/>
              <w:rPr>
                <w:rFonts w:ascii="Arial Narrow" w:hAnsi="Arial Narrow"/>
                <w:sz w:val="24"/>
              </w:rPr>
            </w:pPr>
            <w:r w:rsidRPr="009C47DF">
              <w:rPr>
                <w:rFonts w:ascii="Arial Narrow" w:hAnsi="Arial Narrow"/>
                <w:sz w:val="24"/>
              </w:rPr>
              <w:t>316</w:t>
            </w:r>
          </w:p>
        </w:tc>
        <w:tc>
          <w:tcPr>
            <w:tcW w:w="2233" w:type="dxa"/>
            <w:shd w:val="clear" w:color="auto" w:fill="CCFFFF"/>
            <w:vAlign w:val="center"/>
          </w:tcPr>
          <w:p w:rsidR="006005C2" w:rsidRPr="009C47DF" w:rsidRDefault="006005C2" w:rsidP="004234CF">
            <w:pPr>
              <w:jc w:val="center"/>
              <w:rPr>
                <w:rFonts w:ascii="Arial Narrow" w:hAnsi="Arial Narrow"/>
                <w:sz w:val="24"/>
                <w:lang w:val="en-US"/>
              </w:rPr>
            </w:pPr>
            <w:r w:rsidRPr="009C47DF">
              <w:rPr>
                <w:rFonts w:ascii="Arial Narrow" w:hAnsi="Arial Narrow"/>
                <w:sz w:val="24"/>
              </w:rPr>
              <w:t>31</w:t>
            </w:r>
            <w:r w:rsidRPr="009C47DF">
              <w:rPr>
                <w:rFonts w:ascii="Arial Narrow" w:hAnsi="Arial Narrow"/>
                <w:sz w:val="24"/>
                <w:lang w:val="en-US"/>
              </w:rPr>
              <w:t>8</w:t>
            </w:r>
          </w:p>
        </w:tc>
      </w:tr>
      <w:tr w:rsidR="006005C2" w:rsidRPr="009C47DF" w:rsidTr="000E2089">
        <w:trPr>
          <w:trHeight w:val="567"/>
        </w:trPr>
        <w:tc>
          <w:tcPr>
            <w:tcW w:w="2408" w:type="dxa"/>
            <w:shd w:val="clear" w:color="auto" w:fill="CCFFFF"/>
            <w:vAlign w:val="center"/>
          </w:tcPr>
          <w:p w:rsidR="006005C2" w:rsidRPr="009C47DF" w:rsidRDefault="006005C2" w:rsidP="004234CF">
            <w:pPr>
              <w:rPr>
                <w:rFonts w:ascii="Arial Narrow" w:hAnsi="Arial Narrow"/>
                <w:sz w:val="24"/>
                <w:lang w:val="ru-RU"/>
              </w:rPr>
            </w:pPr>
            <w:r w:rsidRPr="009C47DF">
              <w:rPr>
                <w:rFonts w:ascii="Arial Narrow" w:hAnsi="Arial Narrow"/>
                <w:sz w:val="24"/>
                <w:lang w:val="ru-RU"/>
              </w:rPr>
              <w:t>Висящи в началото на периода ЧТД</w:t>
            </w:r>
          </w:p>
        </w:tc>
        <w:tc>
          <w:tcPr>
            <w:tcW w:w="2043" w:type="dxa"/>
            <w:shd w:val="clear" w:color="auto" w:fill="CCFFFF"/>
            <w:vAlign w:val="center"/>
          </w:tcPr>
          <w:p w:rsidR="006005C2" w:rsidRPr="009C47DF" w:rsidRDefault="006005C2" w:rsidP="004234CF">
            <w:pPr>
              <w:jc w:val="center"/>
              <w:rPr>
                <w:rFonts w:ascii="Arial Narrow" w:hAnsi="Arial Narrow"/>
                <w:sz w:val="24"/>
              </w:rPr>
            </w:pPr>
            <w:r w:rsidRPr="009C47DF">
              <w:rPr>
                <w:rFonts w:ascii="Arial Narrow" w:hAnsi="Arial Narrow"/>
                <w:sz w:val="24"/>
              </w:rPr>
              <w:t>18</w:t>
            </w:r>
          </w:p>
        </w:tc>
        <w:tc>
          <w:tcPr>
            <w:tcW w:w="2226" w:type="dxa"/>
            <w:shd w:val="clear" w:color="auto" w:fill="CCFFFF"/>
            <w:vAlign w:val="center"/>
          </w:tcPr>
          <w:p w:rsidR="006005C2" w:rsidRPr="009C47DF" w:rsidRDefault="006005C2" w:rsidP="004234CF">
            <w:pPr>
              <w:jc w:val="center"/>
              <w:rPr>
                <w:rFonts w:ascii="Arial Narrow" w:hAnsi="Arial Narrow"/>
                <w:sz w:val="24"/>
              </w:rPr>
            </w:pPr>
            <w:r w:rsidRPr="009C47DF">
              <w:rPr>
                <w:rFonts w:ascii="Arial Narrow" w:hAnsi="Arial Narrow"/>
                <w:sz w:val="24"/>
              </w:rPr>
              <w:t>30</w:t>
            </w:r>
          </w:p>
        </w:tc>
        <w:tc>
          <w:tcPr>
            <w:tcW w:w="2233" w:type="dxa"/>
            <w:shd w:val="clear" w:color="auto" w:fill="CCFFFF"/>
            <w:vAlign w:val="center"/>
          </w:tcPr>
          <w:p w:rsidR="006005C2" w:rsidRPr="009C47DF" w:rsidRDefault="006005C2" w:rsidP="004234CF">
            <w:pPr>
              <w:jc w:val="center"/>
              <w:rPr>
                <w:rFonts w:ascii="Arial Narrow" w:hAnsi="Arial Narrow"/>
                <w:sz w:val="24"/>
                <w:lang w:val="en-US"/>
              </w:rPr>
            </w:pPr>
            <w:r w:rsidRPr="009C47DF">
              <w:rPr>
                <w:rFonts w:ascii="Arial Narrow" w:hAnsi="Arial Narrow"/>
                <w:sz w:val="24"/>
              </w:rPr>
              <w:t>24</w:t>
            </w:r>
          </w:p>
        </w:tc>
      </w:tr>
      <w:tr w:rsidR="006005C2" w:rsidRPr="009C47DF" w:rsidTr="000E2089">
        <w:tblPrEx>
          <w:shd w:val="clear" w:color="auto" w:fill="auto"/>
          <w:tblCellMar>
            <w:left w:w="70" w:type="dxa"/>
            <w:right w:w="70" w:type="dxa"/>
          </w:tblCellMar>
          <w:tblLook w:val="0000" w:firstRow="0" w:lastRow="0" w:firstColumn="0" w:lastColumn="0" w:noHBand="0" w:noVBand="0"/>
        </w:tblPrEx>
        <w:trPr>
          <w:trHeight w:val="567"/>
        </w:trPr>
        <w:tc>
          <w:tcPr>
            <w:tcW w:w="2408" w:type="dxa"/>
            <w:shd w:val="clear" w:color="auto" w:fill="CCFFFF"/>
            <w:vAlign w:val="center"/>
          </w:tcPr>
          <w:p w:rsidR="006005C2" w:rsidRPr="009C47DF" w:rsidRDefault="006005C2" w:rsidP="004234CF">
            <w:pPr>
              <w:rPr>
                <w:rFonts w:ascii="Arial Narrow" w:hAnsi="Arial Narrow"/>
                <w:sz w:val="24"/>
                <w:lang w:val="ru-RU"/>
              </w:rPr>
            </w:pPr>
            <w:r w:rsidRPr="009C47DF">
              <w:rPr>
                <w:rFonts w:ascii="Arial Narrow" w:hAnsi="Arial Narrow"/>
                <w:sz w:val="24"/>
                <w:lang w:val="ru-RU"/>
              </w:rPr>
              <w:t>Постъпили ЧТД</w:t>
            </w:r>
          </w:p>
        </w:tc>
        <w:tc>
          <w:tcPr>
            <w:tcW w:w="2043" w:type="dxa"/>
            <w:shd w:val="clear" w:color="auto" w:fill="CCFFFF"/>
            <w:vAlign w:val="center"/>
          </w:tcPr>
          <w:p w:rsidR="006005C2" w:rsidRPr="009C47DF" w:rsidRDefault="006005C2" w:rsidP="004234CF">
            <w:pPr>
              <w:jc w:val="center"/>
              <w:rPr>
                <w:rFonts w:ascii="Arial Narrow" w:hAnsi="Arial Narrow"/>
                <w:sz w:val="24"/>
              </w:rPr>
            </w:pPr>
            <w:r w:rsidRPr="009C47DF">
              <w:rPr>
                <w:rFonts w:ascii="Arial Narrow" w:hAnsi="Arial Narrow"/>
                <w:sz w:val="24"/>
              </w:rPr>
              <w:t>461</w:t>
            </w:r>
          </w:p>
        </w:tc>
        <w:tc>
          <w:tcPr>
            <w:tcW w:w="2226" w:type="dxa"/>
            <w:shd w:val="clear" w:color="auto" w:fill="CCFFFF"/>
            <w:vAlign w:val="center"/>
          </w:tcPr>
          <w:p w:rsidR="006005C2" w:rsidRPr="009C47DF" w:rsidRDefault="006005C2" w:rsidP="004234CF">
            <w:pPr>
              <w:jc w:val="center"/>
              <w:rPr>
                <w:rFonts w:ascii="Arial Narrow" w:hAnsi="Arial Narrow"/>
                <w:sz w:val="24"/>
              </w:rPr>
            </w:pPr>
            <w:r w:rsidRPr="009C47DF">
              <w:rPr>
                <w:rFonts w:ascii="Arial Narrow" w:hAnsi="Arial Narrow"/>
                <w:sz w:val="24"/>
              </w:rPr>
              <w:t>425</w:t>
            </w:r>
          </w:p>
        </w:tc>
        <w:tc>
          <w:tcPr>
            <w:tcW w:w="2233" w:type="dxa"/>
            <w:shd w:val="clear" w:color="auto" w:fill="CCFFFF"/>
            <w:vAlign w:val="center"/>
          </w:tcPr>
          <w:p w:rsidR="006005C2" w:rsidRPr="009C47DF" w:rsidRDefault="006005C2" w:rsidP="004234CF">
            <w:pPr>
              <w:jc w:val="center"/>
              <w:rPr>
                <w:rFonts w:ascii="Arial Narrow" w:hAnsi="Arial Narrow"/>
                <w:sz w:val="24"/>
                <w:lang w:val="en-US"/>
              </w:rPr>
            </w:pPr>
            <w:r w:rsidRPr="009C47DF">
              <w:rPr>
                <w:rFonts w:ascii="Arial Narrow" w:hAnsi="Arial Narrow"/>
                <w:sz w:val="24"/>
                <w:lang w:val="ru-RU"/>
              </w:rPr>
              <w:t>36</w:t>
            </w:r>
            <w:r w:rsidRPr="009C47DF">
              <w:rPr>
                <w:rFonts w:ascii="Arial Narrow" w:hAnsi="Arial Narrow"/>
                <w:sz w:val="24"/>
                <w:lang w:val="en-US"/>
              </w:rPr>
              <w:t>2</w:t>
            </w:r>
          </w:p>
        </w:tc>
      </w:tr>
      <w:tr w:rsidR="006005C2" w:rsidRPr="009C47DF" w:rsidTr="000E2089">
        <w:trPr>
          <w:trHeight w:val="567"/>
        </w:trPr>
        <w:tc>
          <w:tcPr>
            <w:tcW w:w="2408" w:type="dxa"/>
            <w:shd w:val="clear" w:color="auto" w:fill="CCFFFF"/>
            <w:vAlign w:val="center"/>
          </w:tcPr>
          <w:p w:rsidR="006005C2" w:rsidRPr="009C47DF" w:rsidRDefault="006005C2" w:rsidP="004234CF">
            <w:pPr>
              <w:rPr>
                <w:rFonts w:ascii="Arial Narrow" w:eastAsia="Batang" w:hAnsi="Arial Narrow"/>
                <w:b/>
                <w:sz w:val="24"/>
                <w:lang w:val="ru-RU" w:eastAsia="ko-KR"/>
              </w:rPr>
            </w:pPr>
            <w:r w:rsidRPr="009C47DF">
              <w:rPr>
                <w:rFonts w:ascii="Arial Narrow" w:eastAsia="Batang" w:hAnsi="Arial Narrow"/>
                <w:b/>
                <w:sz w:val="24"/>
                <w:lang w:val="ru-RU" w:eastAsia="ko-KR"/>
              </w:rPr>
              <w:t>Общо</w:t>
            </w:r>
          </w:p>
        </w:tc>
        <w:tc>
          <w:tcPr>
            <w:tcW w:w="2043" w:type="dxa"/>
            <w:shd w:val="clear" w:color="auto" w:fill="CCFFFF"/>
            <w:vAlign w:val="center"/>
          </w:tcPr>
          <w:p w:rsidR="006005C2" w:rsidRPr="009C47DF" w:rsidRDefault="006005C2" w:rsidP="004234CF">
            <w:pPr>
              <w:jc w:val="center"/>
              <w:rPr>
                <w:rFonts w:ascii="Arial Narrow" w:hAnsi="Arial Narrow"/>
                <w:b/>
                <w:sz w:val="24"/>
              </w:rPr>
            </w:pPr>
            <w:r w:rsidRPr="009C47DF">
              <w:rPr>
                <w:rFonts w:ascii="Arial Narrow" w:hAnsi="Arial Narrow"/>
                <w:b/>
                <w:sz w:val="24"/>
              </w:rPr>
              <w:t>944</w:t>
            </w:r>
          </w:p>
        </w:tc>
        <w:tc>
          <w:tcPr>
            <w:tcW w:w="2226" w:type="dxa"/>
            <w:shd w:val="clear" w:color="auto" w:fill="CCFFFF"/>
            <w:vAlign w:val="center"/>
          </w:tcPr>
          <w:p w:rsidR="006005C2" w:rsidRPr="009C47DF" w:rsidRDefault="006005C2" w:rsidP="004234CF">
            <w:pPr>
              <w:jc w:val="center"/>
              <w:rPr>
                <w:rFonts w:ascii="Arial Narrow" w:hAnsi="Arial Narrow"/>
                <w:b/>
                <w:sz w:val="24"/>
              </w:rPr>
            </w:pPr>
            <w:r w:rsidRPr="009C47DF">
              <w:rPr>
                <w:rFonts w:ascii="Arial Narrow" w:hAnsi="Arial Narrow"/>
                <w:b/>
                <w:sz w:val="24"/>
              </w:rPr>
              <w:t>860</w:t>
            </w:r>
          </w:p>
        </w:tc>
        <w:tc>
          <w:tcPr>
            <w:tcW w:w="2233" w:type="dxa"/>
            <w:shd w:val="clear" w:color="auto" w:fill="CCFFFF"/>
            <w:vAlign w:val="center"/>
          </w:tcPr>
          <w:p w:rsidR="006005C2" w:rsidRPr="009C47DF" w:rsidRDefault="006005C2" w:rsidP="004234CF">
            <w:pPr>
              <w:tabs>
                <w:tab w:val="left" w:pos="1884"/>
              </w:tabs>
              <w:jc w:val="center"/>
              <w:rPr>
                <w:rFonts w:ascii="Arial Narrow" w:hAnsi="Arial Narrow"/>
                <w:b/>
                <w:sz w:val="24"/>
                <w:lang w:val="en-US"/>
              </w:rPr>
            </w:pPr>
            <w:r w:rsidRPr="009C47DF">
              <w:rPr>
                <w:rFonts w:ascii="Arial Narrow" w:hAnsi="Arial Narrow"/>
                <w:b/>
                <w:sz w:val="24"/>
              </w:rPr>
              <w:t>782</w:t>
            </w:r>
          </w:p>
        </w:tc>
      </w:tr>
    </w:tbl>
    <w:p w:rsidR="007E1868" w:rsidRPr="009C47DF" w:rsidRDefault="007E1868" w:rsidP="004234CF">
      <w:pPr>
        <w:pStyle w:val="BodyText"/>
        <w:spacing w:after="0" w:line="360" w:lineRule="auto"/>
        <w:ind w:firstLine="720"/>
        <w:jc w:val="both"/>
        <w:rPr>
          <w:rFonts w:ascii="Arial Narrow" w:hAnsi="Arial Narrow"/>
          <w:b/>
          <w:sz w:val="24"/>
        </w:rPr>
      </w:pP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b/>
          <w:sz w:val="24"/>
        </w:rPr>
        <w:t>АНАЛИЗЪТ</w:t>
      </w:r>
      <w:r w:rsidRPr="009C47DF">
        <w:rPr>
          <w:rFonts w:ascii="Arial Narrow" w:hAnsi="Arial Narrow"/>
          <w:sz w:val="24"/>
        </w:rPr>
        <w:t xml:space="preserve"> на всички горепосочени данни, при тяхното сравнение с предходните 2016 г. и 2017 г. , очертава следните тенденции:</w:t>
      </w:r>
    </w:p>
    <w:p w:rsidR="006005C2" w:rsidRPr="009C47DF" w:rsidRDefault="006005C2" w:rsidP="0065313A">
      <w:pPr>
        <w:numPr>
          <w:ilvl w:val="0"/>
          <w:numId w:val="9"/>
        </w:numPr>
        <w:tabs>
          <w:tab w:val="clear" w:pos="360"/>
          <w:tab w:val="left"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ЗАДЪРЖАНЕ на броя на постъпилите въззивни търговски дела;</w:t>
      </w:r>
    </w:p>
    <w:p w:rsidR="006005C2" w:rsidRPr="009C47DF" w:rsidRDefault="006005C2" w:rsidP="0065313A">
      <w:pPr>
        <w:numPr>
          <w:ilvl w:val="0"/>
          <w:numId w:val="9"/>
        </w:numPr>
        <w:tabs>
          <w:tab w:val="clear" w:pos="360"/>
          <w:tab w:val="left"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 xml:space="preserve">УВЕЛИЧЕНИЕ на  въззивните дела, свързани с обжалване на актове на съда по несъстоятелността или със съпътстващи производството по несъстоятелност искове /с 5%/ и на дружествените спорове /с 4%/ за сметка на облигационните искове; </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 xml:space="preserve">НАМАЛЕНИЕ на броя на постъпилите въззивни частни търговски дела спрямо предходната 2016 год. </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НАМАЛЕНИЕ на постъпилите молби  за определяне срок при бавност и частни жалби по чл. 274, ал.2 ГПК.</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Като резултат от т.2,3 и 4 - НАМАЛЕНИЕ на делата, подлежащи на разглеждане.</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lastRenderedPageBreak/>
        <w:t>ПРЕВЕС на въззивните търговски дела с предмет – спорно материално право, произтичащо от търговски сделки, в т.ч. застраховки, договори за кредит, дела, свързани с други видове едностранни и двустранни сделки: изработка, продажба, лизинг, менителница, записи на заповед и чек.</w:t>
      </w:r>
    </w:p>
    <w:p w:rsidR="006005C2" w:rsidRPr="009C47DF" w:rsidRDefault="006005C2" w:rsidP="00527F42">
      <w:pPr>
        <w:numPr>
          <w:ilvl w:val="0"/>
          <w:numId w:val="9"/>
        </w:numPr>
        <w:tabs>
          <w:tab w:val="clear" w:pos="360"/>
          <w:tab w:val="num" w:pos="1072"/>
        </w:tabs>
        <w:spacing w:line="360" w:lineRule="auto"/>
        <w:ind w:left="0" w:firstLine="720"/>
        <w:jc w:val="both"/>
        <w:rPr>
          <w:rFonts w:ascii="Arial Narrow" w:hAnsi="Arial Narrow"/>
          <w:sz w:val="24"/>
          <w:lang w:val="ru-RU"/>
        </w:rPr>
      </w:pPr>
      <w:r w:rsidRPr="009C47DF">
        <w:rPr>
          <w:rFonts w:ascii="Arial Narrow" w:hAnsi="Arial Narrow" w:cs="Arial"/>
          <w:sz w:val="24"/>
          <w:lang w:val="ru-RU"/>
        </w:rPr>
        <w:t>ЗАПАЗВАНЕ на значителен брой /30%/ на въззивните частни производства, по които съдът дължи произнасяне в кратки процесуални срокове</w:t>
      </w:r>
      <w:r w:rsidRPr="009C47DF">
        <w:rPr>
          <w:rFonts w:ascii="Arial Narrow" w:hAnsi="Arial Narrow"/>
          <w:sz w:val="24"/>
          <w:lang w:val="ru-RU"/>
        </w:rPr>
        <w:t>-</w:t>
      </w:r>
      <w:r w:rsidRPr="009C47DF">
        <w:rPr>
          <w:rFonts w:ascii="Arial Narrow" w:hAnsi="Arial Narrow"/>
          <w:sz w:val="24"/>
        </w:rPr>
        <w:t xml:space="preserve"> обезпечения, арест на кораб, спиране на регистърното производство по чл. 536 ГПК; частни жалби срещу актове на съда в производството по несъстоятелност с приложим ред за разглеждане по чл. 634б, ал.1 ТЗ</w:t>
      </w:r>
      <w:r w:rsidR="009B6351" w:rsidRPr="009C47DF">
        <w:rPr>
          <w:rFonts w:ascii="Arial Narrow" w:hAnsi="Arial Narrow"/>
          <w:sz w:val="24"/>
          <w:lang w:val="ru-RU"/>
        </w:rPr>
        <w:t>.</w:t>
      </w:r>
    </w:p>
    <w:p w:rsidR="006005C2" w:rsidRPr="009C47DF" w:rsidRDefault="009B6351" w:rsidP="00527F42">
      <w:pPr>
        <w:pStyle w:val="BodyText"/>
        <w:spacing w:before="120"/>
        <w:ind w:firstLine="720"/>
        <w:jc w:val="both"/>
        <w:rPr>
          <w:rFonts w:ascii="Arial Narrow" w:hAnsi="Arial Narrow"/>
          <w:b/>
          <w:sz w:val="24"/>
          <w:lang w:val="ru-RU"/>
        </w:rPr>
      </w:pPr>
      <w:r w:rsidRPr="009C47DF">
        <w:rPr>
          <w:rFonts w:ascii="Arial Narrow" w:hAnsi="Arial Narrow"/>
          <w:b/>
          <w:sz w:val="24"/>
          <w:lang w:val="ru-RU"/>
        </w:rPr>
        <w:t>3</w:t>
      </w:r>
      <w:r w:rsidR="006005C2" w:rsidRPr="009C47DF">
        <w:rPr>
          <w:rFonts w:ascii="Arial Narrow" w:hAnsi="Arial Narrow"/>
          <w:b/>
          <w:sz w:val="24"/>
          <w:lang w:val="ru-RU"/>
        </w:rPr>
        <w:t xml:space="preserve">. </w:t>
      </w:r>
      <w:r w:rsidR="00D964FE">
        <w:rPr>
          <w:rFonts w:ascii="Arial Narrow" w:hAnsi="Arial Narrow"/>
          <w:b/>
          <w:sz w:val="24"/>
          <w:lang w:val="ru-RU"/>
        </w:rPr>
        <w:t>Р</w:t>
      </w:r>
      <w:r w:rsidR="00D964FE" w:rsidRPr="009C47DF">
        <w:rPr>
          <w:rFonts w:ascii="Arial Narrow" w:hAnsi="Arial Narrow"/>
          <w:b/>
          <w:sz w:val="24"/>
          <w:lang w:val="ru-RU"/>
        </w:rPr>
        <w:t>азпределение на търговските дела, изключение от принципа за случайно разпределение.</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Считано от 01.01.2016 год., в ТО  са въведени нови окрупнени шифри /кодове/ за разпределение, позволяващи равномерност в постъпленията и бързо изравняване в индивидуалната натовареност /така решение на ОС на съдиите в ТО от 10.12.2015 год. и Заповед № РД – 0718/16.12.2015 год. на Председателя на АС – Варна/.Същите са както следва: </w:t>
      </w:r>
    </w:p>
    <w:p w:rsidR="006005C2" w:rsidRPr="009C47DF" w:rsidRDefault="006005C2" w:rsidP="004234CF">
      <w:pPr>
        <w:spacing w:line="360" w:lineRule="auto"/>
        <w:ind w:firstLine="720"/>
        <w:jc w:val="both"/>
        <w:rPr>
          <w:rFonts w:ascii="Arial Narrow" w:hAnsi="Arial Narrow"/>
          <w:b/>
          <w:sz w:val="24"/>
          <w:u w:val="single"/>
        </w:rPr>
      </w:pPr>
      <w:r w:rsidRPr="009C47DF">
        <w:rPr>
          <w:rFonts w:ascii="Arial Narrow" w:hAnsi="Arial Narrow"/>
          <w:b/>
          <w:sz w:val="24"/>
          <w:u w:val="single"/>
        </w:rPr>
        <w:t>въззивни търговски дела:</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sz w:val="24"/>
        </w:rPr>
      </w:pPr>
      <w:r w:rsidRPr="009C47DF">
        <w:rPr>
          <w:rFonts w:ascii="Arial Narrow" w:hAnsi="Arial Narrow"/>
          <w:b/>
          <w:sz w:val="24"/>
          <w:u w:val="single"/>
        </w:rPr>
        <w:t xml:space="preserve">код </w:t>
      </w:r>
      <w:r w:rsidRPr="009C47DF">
        <w:rPr>
          <w:rFonts w:ascii="Arial Narrow" w:hAnsi="Arial Narrow"/>
          <w:sz w:val="24"/>
          <w:u w:val="single"/>
        </w:rPr>
        <w:t>– решения в производство по несъстоятелност</w:t>
      </w:r>
      <w:r w:rsidRPr="009C47DF">
        <w:rPr>
          <w:rFonts w:ascii="Arial Narrow" w:hAnsi="Arial Narrow"/>
          <w:sz w:val="24"/>
        </w:rPr>
        <w:t xml:space="preserve"> </w:t>
      </w:r>
    </w:p>
    <w:p w:rsidR="006005C2" w:rsidRPr="00527F42" w:rsidRDefault="00527F42" w:rsidP="00527F42">
      <w:pPr>
        <w:spacing w:line="360" w:lineRule="auto"/>
        <w:ind w:firstLine="1134"/>
        <w:jc w:val="both"/>
        <w:rPr>
          <w:rFonts w:asciiTheme="minorHAnsi" w:hAnsiTheme="minorHAnsi"/>
          <w:sz w:val="24"/>
        </w:rPr>
      </w:pPr>
      <w:r>
        <w:rPr>
          <w:rFonts w:ascii="Arial Narrow" w:hAnsi="Arial Narrow"/>
          <w:sz w:val="24"/>
        </w:rPr>
        <w:t>(чл. 630, 631, 632 от ТЗ, чл.</w:t>
      </w:r>
      <w:r w:rsidR="006005C2" w:rsidRPr="009C47DF">
        <w:rPr>
          <w:rFonts w:ascii="Arial Narrow" w:hAnsi="Arial Narrow"/>
          <w:sz w:val="24"/>
        </w:rPr>
        <w:t>705, 709, 710,</w:t>
      </w:r>
      <w:r>
        <w:rPr>
          <w:rFonts w:ascii="Arial Narrow" w:hAnsi="Arial Narrow"/>
          <w:sz w:val="24"/>
        </w:rPr>
        <w:t xml:space="preserve"> </w:t>
      </w:r>
      <w:r w:rsidR="006005C2" w:rsidRPr="009C47DF">
        <w:rPr>
          <w:rFonts w:ascii="Arial Narrow" w:hAnsi="Arial Narrow"/>
          <w:sz w:val="24"/>
        </w:rPr>
        <w:t>735, 740, 744,</w:t>
      </w:r>
      <w:r>
        <w:rPr>
          <w:rFonts w:ascii="Arial Narrow" w:hAnsi="Arial Narrow"/>
          <w:sz w:val="24"/>
        </w:rPr>
        <w:t xml:space="preserve"> </w:t>
      </w:r>
      <w:r w:rsidR="006005C2" w:rsidRPr="009C47DF">
        <w:rPr>
          <w:rFonts w:ascii="Arial Narrow" w:hAnsi="Arial Narrow"/>
          <w:sz w:val="24"/>
        </w:rPr>
        <w:t>755</w:t>
      </w:r>
      <w:r>
        <w:rPr>
          <w:rFonts w:ascii="Arial Narrow" w:hAnsi="Arial Narrow"/>
          <w:sz w:val="24"/>
        </w:rPr>
        <w:t>);</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sz w:val="24"/>
        </w:rPr>
      </w:pPr>
      <w:r w:rsidRPr="009C47DF">
        <w:rPr>
          <w:rFonts w:ascii="Arial Narrow" w:hAnsi="Arial Narrow"/>
          <w:b/>
          <w:sz w:val="24"/>
          <w:u w:val="single"/>
        </w:rPr>
        <w:t xml:space="preserve">код </w:t>
      </w:r>
      <w:r w:rsidRPr="009C47DF">
        <w:rPr>
          <w:rFonts w:ascii="Arial Narrow" w:hAnsi="Arial Narrow"/>
          <w:sz w:val="24"/>
          <w:u w:val="single"/>
        </w:rPr>
        <w:t>– несъстоятелност, искове</w:t>
      </w:r>
      <w:r w:rsidRPr="009C47DF">
        <w:rPr>
          <w:rFonts w:ascii="Arial Narrow" w:hAnsi="Arial Narrow"/>
          <w:sz w:val="24"/>
        </w:rPr>
        <w:t xml:space="preserve"> </w:t>
      </w:r>
    </w:p>
    <w:p w:rsidR="006005C2" w:rsidRPr="009C47DF" w:rsidRDefault="00C24DCC" w:rsidP="00527F42">
      <w:pPr>
        <w:spacing w:line="360" w:lineRule="auto"/>
        <w:ind w:firstLine="1134"/>
        <w:jc w:val="both"/>
        <w:rPr>
          <w:rFonts w:ascii="Arial Narrow" w:hAnsi="Arial Narrow"/>
          <w:sz w:val="24"/>
        </w:rPr>
      </w:pPr>
      <w:r w:rsidRPr="009C47DF">
        <w:rPr>
          <w:rFonts w:ascii="Arial Narrow" w:hAnsi="Arial Narrow"/>
          <w:sz w:val="24"/>
        </w:rPr>
        <w:t>(чл.</w:t>
      </w:r>
      <w:r w:rsidR="006005C2" w:rsidRPr="009C47DF">
        <w:rPr>
          <w:rFonts w:ascii="Arial Narrow" w:hAnsi="Arial Narrow"/>
          <w:sz w:val="24"/>
        </w:rPr>
        <w:t>694, 645, 646, 647,</w:t>
      </w:r>
      <w:r w:rsidRPr="009C47DF">
        <w:rPr>
          <w:rFonts w:ascii="Arial Narrow" w:hAnsi="Arial Narrow"/>
          <w:sz w:val="24"/>
        </w:rPr>
        <w:t xml:space="preserve"> </w:t>
      </w:r>
      <w:r w:rsidR="006005C2" w:rsidRPr="009C47DF">
        <w:rPr>
          <w:rFonts w:ascii="Arial Narrow" w:hAnsi="Arial Narrow"/>
          <w:sz w:val="24"/>
        </w:rPr>
        <w:t>663, ал.2 и ал.3 ТЗ);</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sz w:val="24"/>
        </w:rPr>
      </w:pPr>
      <w:r w:rsidRPr="009C47DF">
        <w:rPr>
          <w:rFonts w:ascii="Arial Narrow" w:hAnsi="Arial Narrow"/>
          <w:b/>
          <w:sz w:val="24"/>
          <w:u w:val="single"/>
        </w:rPr>
        <w:t>код</w:t>
      </w:r>
      <w:r w:rsidRPr="009C47DF">
        <w:rPr>
          <w:rFonts w:ascii="Arial Narrow" w:hAnsi="Arial Narrow"/>
          <w:sz w:val="24"/>
          <w:u w:val="single"/>
        </w:rPr>
        <w:t xml:space="preserve"> – жалби срещу отказ за вписване в ТР</w:t>
      </w:r>
      <w:r w:rsidRPr="009C47DF">
        <w:rPr>
          <w:rFonts w:ascii="Arial Narrow" w:hAnsi="Arial Narrow"/>
          <w:sz w:val="24"/>
        </w:rPr>
        <w:t xml:space="preserve"> </w:t>
      </w:r>
    </w:p>
    <w:p w:rsidR="006005C2" w:rsidRPr="009C47DF" w:rsidRDefault="006005C2" w:rsidP="00527F42">
      <w:pPr>
        <w:spacing w:line="360" w:lineRule="auto"/>
        <w:ind w:firstLine="1134"/>
        <w:jc w:val="both"/>
        <w:rPr>
          <w:rFonts w:ascii="Arial Narrow" w:hAnsi="Arial Narrow"/>
          <w:sz w:val="24"/>
        </w:rPr>
      </w:pPr>
      <w:r w:rsidRPr="009C47DF">
        <w:rPr>
          <w:rFonts w:ascii="Arial Narrow" w:hAnsi="Arial Narrow"/>
          <w:sz w:val="24"/>
        </w:rPr>
        <w:t>(чл. 25 от ЗТР);</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sz w:val="24"/>
          <w:u w:val="single"/>
        </w:rPr>
      </w:pPr>
      <w:r w:rsidRPr="009C47DF">
        <w:rPr>
          <w:rFonts w:ascii="Arial Narrow" w:hAnsi="Arial Narrow"/>
          <w:b/>
          <w:sz w:val="24"/>
          <w:u w:val="single"/>
        </w:rPr>
        <w:t>код</w:t>
      </w:r>
      <w:r w:rsidRPr="009C47DF">
        <w:rPr>
          <w:rFonts w:ascii="Arial Narrow" w:hAnsi="Arial Narrow"/>
          <w:sz w:val="24"/>
          <w:u w:val="single"/>
        </w:rPr>
        <w:t xml:space="preserve"> – дружествени спорове по ТЗ, вкл. искове по чл. 29 ЗТР</w:t>
      </w:r>
    </w:p>
    <w:p w:rsidR="006005C2" w:rsidRPr="009C47DF" w:rsidRDefault="00C24DCC" w:rsidP="00527F42">
      <w:pPr>
        <w:spacing w:line="360" w:lineRule="auto"/>
        <w:ind w:left="1134"/>
        <w:jc w:val="both"/>
        <w:rPr>
          <w:rFonts w:ascii="Arial Narrow" w:hAnsi="Arial Narrow"/>
          <w:sz w:val="24"/>
        </w:rPr>
      </w:pPr>
      <w:r w:rsidRPr="009C47DF">
        <w:rPr>
          <w:rFonts w:ascii="Arial Narrow" w:hAnsi="Arial Narrow"/>
          <w:sz w:val="24"/>
        </w:rPr>
        <w:t>(чл.</w:t>
      </w:r>
      <w:r w:rsidR="006005C2" w:rsidRPr="009C47DF">
        <w:rPr>
          <w:rFonts w:ascii="Arial Narrow" w:hAnsi="Arial Narrow"/>
          <w:sz w:val="24"/>
        </w:rPr>
        <w:t>74, 70, 71, чл.263о ТЗ, чл.155 ТЗ, чл.252, ал.1, т.4</w:t>
      </w:r>
      <w:r w:rsidRPr="009C47DF">
        <w:rPr>
          <w:rFonts w:ascii="Arial Narrow" w:hAnsi="Arial Narrow"/>
          <w:sz w:val="24"/>
        </w:rPr>
        <w:t>, 5 и 6) и по чл.25 от ЗЮЛНЦ; чл.13 от ЗЮЛНЦ и по чл.</w:t>
      </w:r>
      <w:r w:rsidR="006005C2" w:rsidRPr="009C47DF">
        <w:rPr>
          <w:rFonts w:ascii="Arial Narrow" w:hAnsi="Arial Narrow"/>
          <w:sz w:val="24"/>
        </w:rPr>
        <w:t>15 о</w:t>
      </w:r>
      <w:r w:rsidRPr="009C47DF">
        <w:rPr>
          <w:rFonts w:ascii="Arial Narrow" w:hAnsi="Arial Narrow"/>
          <w:sz w:val="24"/>
        </w:rPr>
        <w:t>т ЗНЧ и др., вкл. искове по чл.</w:t>
      </w:r>
      <w:r w:rsidR="006005C2" w:rsidRPr="009C47DF">
        <w:rPr>
          <w:rFonts w:ascii="Arial Narrow" w:hAnsi="Arial Narrow"/>
          <w:sz w:val="24"/>
        </w:rPr>
        <w:t xml:space="preserve">29 ЗТР и др.); </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sz w:val="24"/>
          <w:u w:val="single"/>
        </w:rPr>
      </w:pPr>
      <w:r w:rsidRPr="009C47DF">
        <w:rPr>
          <w:rFonts w:ascii="Arial Narrow" w:hAnsi="Arial Narrow"/>
          <w:b/>
          <w:sz w:val="24"/>
          <w:u w:val="single"/>
        </w:rPr>
        <w:t>код</w:t>
      </w:r>
      <w:r w:rsidRPr="009C47DF">
        <w:rPr>
          <w:rFonts w:ascii="Arial Narrow" w:hAnsi="Arial Narrow"/>
          <w:sz w:val="24"/>
          <w:u w:val="single"/>
        </w:rPr>
        <w:t xml:space="preserve"> – облигационни искове</w:t>
      </w:r>
    </w:p>
    <w:p w:rsidR="006005C2" w:rsidRPr="009C47DF" w:rsidRDefault="00C24DCC" w:rsidP="00527F42">
      <w:pPr>
        <w:spacing w:line="360" w:lineRule="auto"/>
        <w:ind w:firstLine="1134"/>
        <w:jc w:val="both"/>
        <w:rPr>
          <w:rFonts w:ascii="Arial Narrow" w:hAnsi="Arial Narrow"/>
          <w:sz w:val="24"/>
        </w:rPr>
      </w:pPr>
      <w:r w:rsidRPr="009C47DF">
        <w:rPr>
          <w:rFonts w:ascii="Arial Narrow" w:hAnsi="Arial Narrow"/>
          <w:sz w:val="24"/>
        </w:rPr>
        <w:t>(по ТЗ,</w:t>
      </w:r>
      <w:r w:rsidR="00527F42">
        <w:rPr>
          <w:rFonts w:ascii="Arial Narrow" w:hAnsi="Arial Narrow"/>
          <w:sz w:val="24"/>
        </w:rPr>
        <w:t xml:space="preserve"> </w:t>
      </w:r>
      <w:r w:rsidRPr="009C47DF">
        <w:rPr>
          <w:rFonts w:ascii="Arial Narrow" w:hAnsi="Arial Narrow"/>
          <w:sz w:val="24"/>
        </w:rPr>
        <w:t>ЗЗД-</w:t>
      </w:r>
      <w:r w:rsidR="006005C2" w:rsidRPr="009C47DF">
        <w:rPr>
          <w:rFonts w:ascii="Arial Narrow" w:hAnsi="Arial Narrow"/>
          <w:sz w:val="24"/>
        </w:rPr>
        <w:t>вкл. искове чл</w:t>
      </w:r>
      <w:r w:rsidRPr="009C47DF">
        <w:rPr>
          <w:rFonts w:ascii="Arial Narrow" w:hAnsi="Arial Narrow"/>
          <w:sz w:val="24"/>
        </w:rPr>
        <w:t>.26 ЗЗД, чл.135 ЗЗД и др., чл.422 ГПК, застраховки и др.);</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sz w:val="24"/>
          <w:u w:val="single"/>
        </w:rPr>
      </w:pPr>
      <w:r w:rsidRPr="009C47DF">
        <w:rPr>
          <w:rFonts w:ascii="Arial Narrow" w:hAnsi="Arial Narrow"/>
          <w:b/>
          <w:sz w:val="24"/>
          <w:u w:val="single"/>
        </w:rPr>
        <w:t>код</w:t>
      </w:r>
      <w:r w:rsidRPr="009C47DF">
        <w:rPr>
          <w:rFonts w:ascii="Arial Narrow" w:hAnsi="Arial Narrow"/>
          <w:sz w:val="24"/>
          <w:u w:val="single"/>
        </w:rPr>
        <w:t xml:space="preserve"> – други</w:t>
      </w:r>
    </w:p>
    <w:p w:rsidR="006005C2" w:rsidRPr="009C47DF" w:rsidRDefault="00C24DCC" w:rsidP="00527F42">
      <w:pPr>
        <w:spacing w:line="360" w:lineRule="auto"/>
        <w:ind w:firstLine="1134"/>
        <w:jc w:val="both"/>
        <w:rPr>
          <w:rFonts w:ascii="Arial Narrow" w:hAnsi="Arial Narrow"/>
          <w:sz w:val="24"/>
        </w:rPr>
      </w:pPr>
      <w:r w:rsidRPr="009C47DF">
        <w:rPr>
          <w:rFonts w:ascii="Arial Narrow" w:hAnsi="Arial Narrow"/>
          <w:sz w:val="24"/>
        </w:rPr>
        <w:t xml:space="preserve">(чл.517 </w:t>
      </w:r>
      <w:r w:rsidR="006005C2" w:rsidRPr="009C47DF">
        <w:rPr>
          <w:rFonts w:ascii="Arial Narrow" w:hAnsi="Arial Narrow"/>
          <w:sz w:val="24"/>
        </w:rPr>
        <w:t xml:space="preserve">ГПК; молба за </w:t>
      </w:r>
      <w:r w:rsidRPr="009C47DF">
        <w:rPr>
          <w:rFonts w:ascii="Arial Narrow" w:hAnsi="Arial Narrow"/>
          <w:sz w:val="24"/>
        </w:rPr>
        <w:t>отмяна на неприсъствено решение и др.;</w:t>
      </w:r>
      <w:r w:rsidR="006005C2" w:rsidRPr="009C47DF">
        <w:rPr>
          <w:rFonts w:ascii="Arial Narrow" w:hAnsi="Arial Narrow"/>
          <w:sz w:val="24"/>
        </w:rPr>
        <w:t xml:space="preserve"> чл.717з, ал.3 ТЗ).</w:t>
      </w:r>
    </w:p>
    <w:p w:rsidR="006005C2" w:rsidRPr="009C47DF" w:rsidRDefault="006005C2" w:rsidP="00527F42">
      <w:pPr>
        <w:pStyle w:val="ListParagraph"/>
        <w:spacing w:before="120" w:line="360" w:lineRule="auto"/>
        <w:ind w:left="0" w:firstLine="720"/>
        <w:jc w:val="both"/>
        <w:rPr>
          <w:rFonts w:ascii="Arial Narrow" w:hAnsi="Arial Narrow"/>
          <w:b/>
          <w:u w:val="single"/>
        </w:rPr>
      </w:pPr>
      <w:r w:rsidRPr="009C47DF">
        <w:rPr>
          <w:rFonts w:ascii="Arial Narrow" w:hAnsi="Arial Narrow"/>
          <w:b/>
          <w:u w:val="single"/>
        </w:rPr>
        <w:t>въззивни частни търговски дела:</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sz w:val="24"/>
        </w:rPr>
      </w:pPr>
      <w:r w:rsidRPr="009C47DF">
        <w:rPr>
          <w:rFonts w:ascii="Arial Narrow" w:hAnsi="Arial Narrow"/>
          <w:b/>
          <w:sz w:val="24"/>
          <w:u w:val="single"/>
        </w:rPr>
        <w:t>код</w:t>
      </w:r>
      <w:r w:rsidRPr="009C47DF">
        <w:rPr>
          <w:rFonts w:ascii="Arial Narrow" w:hAnsi="Arial Narrow"/>
          <w:sz w:val="24"/>
          <w:u w:val="single"/>
        </w:rPr>
        <w:t xml:space="preserve"> – бързи</w:t>
      </w:r>
      <w:r w:rsidRPr="009C47DF">
        <w:rPr>
          <w:rFonts w:ascii="Arial Narrow" w:hAnsi="Arial Narrow"/>
          <w:sz w:val="24"/>
        </w:rPr>
        <w:t xml:space="preserve"> – обезпечения, частни ж</w:t>
      </w:r>
      <w:r w:rsidR="00C24DCC" w:rsidRPr="009C47DF">
        <w:rPr>
          <w:rFonts w:ascii="Arial Narrow" w:hAnsi="Arial Narrow"/>
          <w:sz w:val="24"/>
        </w:rPr>
        <w:t>алби по бързи производства, чл.</w:t>
      </w:r>
      <w:r w:rsidRPr="009C47DF">
        <w:rPr>
          <w:rFonts w:ascii="Arial Narrow" w:hAnsi="Arial Narrow"/>
          <w:sz w:val="24"/>
        </w:rPr>
        <w:t>629а от ТЗ; жалби за о</w:t>
      </w:r>
      <w:r w:rsidR="00C24DCC" w:rsidRPr="009C47DF">
        <w:rPr>
          <w:rFonts w:ascii="Arial Narrow" w:hAnsi="Arial Narrow"/>
          <w:sz w:val="24"/>
        </w:rPr>
        <w:t>пределяне срок при бавност, чл.536 ГПК; частни жалби по чл.</w:t>
      </w:r>
      <w:r w:rsidRPr="009C47DF">
        <w:rPr>
          <w:rFonts w:ascii="Arial Narrow" w:hAnsi="Arial Narrow"/>
          <w:sz w:val="24"/>
        </w:rPr>
        <w:t>634б, ал.1 и ал.3 ТЗ</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sz w:val="24"/>
        </w:rPr>
      </w:pPr>
      <w:r w:rsidRPr="009C47DF">
        <w:rPr>
          <w:rFonts w:ascii="Arial Narrow" w:hAnsi="Arial Narrow"/>
          <w:b/>
          <w:sz w:val="24"/>
          <w:u w:val="single"/>
        </w:rPr>
        <w:t>код</w:t>
      </w:r>
      <w:r w:rsidRPr="009C47DF">
        <w:rPr>
          <w:rFonts w:ascii="Arial Narrow" w:hAnsi="Arial Narrow"/>
          <w:sz w:val="24"/>
          <w:u w:val="single"/>
        </w:rPr>
        <w:t xml:space="preserve"> – частни жалби относно производства по несъстоятелност</w:t>
      </w:r>
      <w:r w:rsidRPr="009C47DF">
        <w:rPr>
          <w:rFonts w:ascii="Arial Narrow" w:hAnsi="Arial Narrow"/>
          <w:sz w:val="24"/>
        </w:rPr>
        <w:t xml:space="preserve">, които не подлежат на разглеждане в кратки процесуални срокове </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sz w:val="24"/>
        </w:rPr>
      </w:pPr>
      <w:r w:rsidRPr="009C47DF">
        <w:rPr>
          <w:rFonts w:ascii="Arial Narrow" w:hAnsi="Arial Narrow"/>
          <w:b/>
          <w:sz w:val="24"/>
          <w:u w:val="single"/>
        </w:rPr>
        <w:t>код</w:t>
      </w:r>
      <w:r w:rsidRPr="009C47DF">
        <w:rPr>
          <w:rFonts w:ascii="Arial Narrow" w:hAnsi="Arial Narrow"/>
          <w:sz w:val="24"/>
          <w:u w:val="single"/>
        </w:rPr>
        <w:t xml:space="preserve"> – други</w:t>
      </w:r>
      <w:r w:rsidRPr="009C47DF">
        <w:rPr>
          <w:rFonts w:ascii="Arial Narrow" w:hAnsi="Arial Narrow"/>
          <w:sz w:val="24"/>
        </w:rPr>
        <w:t>.</w:t>
      </w:r>
    </w:p>
    <w:p w:rsidR="006005C2" w:rsidRPr="009C47DF" w:rsidRDefault="006005C2" w:rsidP="004234CF">
      <w:pPr>
        <w:spacing w:line="360" w:lineRule="auto"/>
        <w:ind w:firstLine="720"/>
        <w:jc w:val="both"/>
        <w:rPr>
          <w:rFonts w:ascii="Arial Narrow" w:hAnsi="Arial Narrow"/>
          <w:sz w:val="24"/>
          <w:lang w:val="ru-RU"/>
        </w:rPr>
      </w:pPr>
      <w:r w:rsidRPr="009C47DF">
        <w:rPr>
          <w:rFonts w:ascii="Arial Narrow" w:hAnsi="Arial Narrow"/>
          <w:sz w:val="24"/>
        </w:rPr>
        <w:lastRenderedPageBreak/>
        <w:t xml:space="preserve">Делата се разпределят чрез </w:t>
      </w:r>
      <w:r w:rsidRPr="009C47DF">
        <w:rPr>
          <w:rFonts w:ascii="Arial Narrow" w:hAnsi="Arial Narrow"/>
          <w:sz w:val="24"/>
          <w:lang w:val="ru-RU"/>
        </w:rPr>
        <w:t>Централизираната система за случайно разпределение съгласно решение по протокол № 37/29.09.2015 год. на КПКИТС при ВСС.</w:t>
      </w:r>
    </w:p>
    <w:p w:rsidR="006005C2" w:rsidRPr="009C47DF" w:rsidRDefault="006005C2" w:rsidP="004234CF">
      <w:pPr>
        <w:spacing w:line="360" w:lineRule="auto"/>
        <w:ind w:firstLine="720"/>
        <w:jc w:val="both"/>
        <w:rPr>
          <w:rFonts w:ascii="Arial Narrow" w:hAnsi="Arial Narrow"/>
          <w:sz w:val="24"/>
          <w:lang w:val="ru-RU"/>
        </w:rPr>
      </w:pPr>
      <w:r w:rsidRPr="009C47DF">
        <w:rPr>
          <w:rFonts w:ascii="Arial Narrow" w:hAnsi="Arial Narrow"/>
          <w:sz w:val="24"/>
          <w:lang w:val="ru-RU"/>
        </w:rPr>
        <w:t xml:space="preserve">При разпределението на делата с програмата за случайно разпределение се спазват следните </w:t>
      </w:r>
      <w:r w:rsidRPr="009C47DF">
        <w:rPr>
          <w:rFonts w:ascii="Arial Narrow" w:hAnsi="Arial Narrow"/>
          <w:b/>
          <w:sz w:val="24"/>
          <w:lang w:val="ru-RU"/>
        </w:rPr>
        <w:t xml:space="preserve">принципи, залегнали и във Вътрешните правила </w:t>
      </w:r>
      <w:r w:rsidRPr="009C47DF">
        <w:rPr>
          <w:rFonts w:ascii="Arial Narrow" w:hAnsi="Arial Narrow"/>
          <w:sz w:val="24"/>
          <w:lang w:val="ru-RU"/>
        </w:rPr>
        <w:t>на съда</w:t>
      </w:r>
      <w:r w:rsidRPr="009C47DF">
        <w:rPr>
          <w:rFonts w:ascii="Arial Narrow" w:hAnsi="Arial Narrow"/>
          <w:b/>
          <w:sz w:val="24"/>
          <w:lang w:val="ru-RU"/>
        </w:rPr>
        <w:t>:</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Делата са разпределят по категории: ВЪЗЗИВНИ ТЪРГОВСКИ ДЕЛА / и ЧАСТНИ ТЪРГОВСКИ ДЕЛА, в рамките на съдиите от отделението – чл.1, б.Б и В от Единната методика по приложението на принципа за случайно разпределение на делата в РОАВАСС</w:t>
      </w:r>
      <w:r w:rsidR="00C24DCC" w:rsidRPr="009C47DF">
        <w:rPr>
          <w:rFonts w:ascii="Arial Narrow" w:hAnsi="Arial Narrow" w:cs="Arial"/>
          <w:sz w:val="24"/>
          <w:lang w:val="ru-RU"/>
        </w:rPr>
        <w:t>;</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 xml:space="preserve">На всички съдии е определена 100% натовареност, с изключение на Председателя на съда /56%/ и на Зам. Председателя /76% - с нарочна заповед на Административния ръководител/; </w:t>
      </w:r>
    </w:p>
    <w:p w:rsidR="006005C2" w:rsidRPr="009C47DF" w:rsidRDefault="00C24DCC"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На основание Заповед №</w:t>
      </w:r>
      <w:r w:rsidR="006005C2" w:rsidRPr="009C47DF">
        <w:rPr>
          <w:rFonts w:ascii="Arial Narrow" w:hAnsi="Arial Narrow" w:cs="Arial"/>
          <w:sz w:val="24"/>
          <w:lang w:val="ru-RU"/>
        </w:rPr>
        <w:t>РД</w:t>
      </w:r>
      <w:r w:rsidRPr="009C47DF">
        <w:rPr>
          <w:rFonts w:ascii="Arial Narrow" w:hAnsi="Arial Narrow" w:cs="Arial"/>
          <w:sz w:val="24"/>
          <w:lang w:val="ru-RU"/>
        </w:rPr>
        <w:t>–</w:t>
      </w:r>
      <w:r w:rsidR="006005C2" w:rsidRPr="009C47DF">
        <w:rPr>
          <w:rFonts w:ascii="Arial Narrow" w:hAnsi="Arial Narrow" w:cs="Arial"/>
          <w:sz w:val="24"/>
          <w:lang w:val="ru-RU"/>
        </w:rPr>
        <w:t>0491/15.10.2015 год. на Председателя на АС</w:t>
      </w:r>
      <w:r w:rsidRPr="009C47DF">
        <w:rPr>
          <w:rFonts w:ascii="Arial Narrow" w:hAnsi="Arial Narrow" w:cs="Arial"/>
          <w:sz w:val="24"/>
          <w:lang w:val="ru-RU"/>
        </w:rPr>
        <w:t>-</w:t>
      </w:r>
      <w:r w:rsidR="006005C2" w:rsidRPr="009C47DF">
        <w:rPr>
          <w:rFonts w:ascii="Arial Narrow" w:hAnsi="Arial Narrow" w:cs="Arial"/>
          <w:sz w:val="24"/>
          <w:lang w:val="ru-RU"/>
        </w:rPr>
        <w:t xml:space="preserve">Варна делата се разпределят от Председателя на отделение, а в случай на отсъствие – от магистрата по старшинство, на който съгласно Заповед </w:t>
      </w:r>
      <w:r w:rsidRPr="009C47DF">
        <w:rPr>
          <w:rFonts w:ascii="Arial Narrow" w:hAnsi="Arial Narrow" w:cs="Arial"/>
          <w:sz w:val="24"/>
          <w:lang w:val="ru-RU"/>
        </w:rPr>
        <w:t>№</w:t>
      </w:r>
      <w:r w:rsidR="006005C2" w:rsidRPr="009C47DF">
        <w:rPr>
          <w:rFonts w:ascii="Arial Narrow" w:hAnsi="Arial Narrow" w:cs="Arial"/>
          <w:sz w:val="24"/>
          <w:lang w:val="ru-RU"/>
        </w:rPr>
        <w:t xml:space="preserve">РД – 0447/14.09.2015 год. на Административния ръководител на АС–Варна е издаден персонален служебен квалифициран електронен подпис /КЕП/ за използване в централизираната система за разпределение на делата. </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 xml:space="preserve"> При разпределението на делата се спазват принципите обективирани в Единната методика по приложението на принципа за случайно разпредел</w:t>
      </w:r>
      <w:r w:rsidR="00D809BF" w:rsidRPr="009C47DF">
        <w:rPr>
          <w:rFonts w:ascii="Arial Narrow" w:hAnsi="Arial Narrow" w:cs="Arial"/>
          <w:sz w:val="24"/>
          <w:lang w:val="ru-RU"/>
        </w:rPr>
        <w:t>ение на делата в РОАВАСС по чл.</w:t>
      </w:r>
      <w:r w:rsidRPr="009C47DF">
        <w:rPr>
          <w:rFonts w:ascii="Arial Narrow" w:hAnsi="Arial Narrow" w:cs="Arial"/>
          <w:sz w:val="24"/>
          <w:lang w:val="ru-RU"/>
        </w:rPr>
        <w:t>9 ЗСВ.</w:t>
      </w:r>
    </w:p>
    <w:p w:rsidR="006005C2" w:rsidRPr="009C47DF" w:rsidRDefault="006005C2" w:rsidP="004234CF">
      <w:pPr>
        <w:pStyle w:val="NoSpacing"/>
        <w:spacing w:line="360" w:lineRule="auto"/>
        <w:ind w:firstLine="720"/>
        <w:jc w:val="both"/>
        <w:rPr>
          <w:rFonts w:ascii="Arial Narrow" w:hAnsi="Arial Narrow"/>
          <w:b/>
          <w:i/>
          <w:sz w:val="24"/>
          <w:szCs w:val="24"/>
        </w:rPr>
      </w:pPr>
      <w:r w:rsidRPr="009C47DF">
        <w:rPr>
          <w:rFonts w:ascii="Arial Narrow" w:hAnsi="Arial Narrow"/>
          <w:b/>
          <w:i/>
          <w:sz w:val="24"/>
          <w:szCs w:val="24"/>
        </w:rPr>
        <w:t xml:space="preserve">Прилагане на подбора чрез опция „определен”: </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При прекратяване на делото и връщането му на първоинстанционния съд за администриране на жалбата, за поправка на ОФГ,</w:t>
      </w:r>
      <w:r w:rsidR="00D809BF" w:rsidRPr="009C47DF">
        <w:rPr>
          <w:rFonts w:ascii="Arial Narrow" w:hAnsi="Arial Narrow" w:cs="Arial"/>
          <w:sz w:val="24"/>
          <w:lang w:val="ru-RU"/>
        </w:rPr>
        <w:t xml:space="preserve"> за произнасяне по молба по чл.</w:t>
      </w:r>
      <w:r w:rsidRPr="009C47DF">
        <w:rPr>
          <w:rFonts w:ascii="Arial Narrow" w:hAnsi="Arial Narrow" w:cs="Arial"/>
          <w:sz w:val="24"/>
          <w:lang w:val="ru-RU"/>
        </w:rPr>
        <w:t>248 от ГПК и др., при последващото постъпване на делото, същото се разпределя на съдията-докладчик при опцията „определен”, като се определя избраният при първото разпределение на делата /преди прекратяването и връщането му/ докладчик и при излаган</w:t>
      </w:r>
      <w:r w:rsidR="00D809BF" w:rsidRPr="009C47DF">
        <w:rPr>
          <w:rFonts w:ascii="Arial Narrow" w:hAnsi="Arial Narrow" w:cs="Arial"/>
          <w:sz w:val="24"/>
          <w:lang w:val="ru-RU"/>
        </w:rPr>
        <w:t>е на мотиви за този избор – чл.</w:t>
      </w:r>
      <w:r w:rsidRPr="009C47DF">
        <w:rPr>
          <w:rFonts w:ascii="Arial Narrow" w:hAnsi="Arial Narrow" w:cs="Arial"/>
          <w:sz w:val="24"/>
          <w:lang w:val="ru-RU"/>
        </w:rPr>
        <w:t>76, ал.9 ПАС.</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 xml:space="preserve">След отмяна на съдебния акт, прекратяващ производството по делото, същото се разпределя на първоначално определения докладчик; </w:t>
      </w:r>
    </w:p>
    <w:p w:rsidR="006005C2" w:rsidRPr="009C47DF" w:rsidRDefault="006005C2" w:rsidP="004234CF">
      <w:pPr>
        <w:spacing w:line="360" w:lineRule="auto"/>
        <w:ind w:firstLine="720"/>
        <w:jc w:val="both"/>
        <w:rPr>
          <w:rFonts w:ascii="Arial Narrow" w:hAnsi="Arial Narrow"/>
          <w:b/>
          <w:i/>
          <w:sz w:val="24"/>
          <w:lang w:val="ru-RU"/>
        </w:rPr>
      </w:pPr>
      <w:r w:rsidRPr="009C47DF">
        <w:rPr>
          <w:rFonts w:ascii="Arial Narrow" w:hAnsi="Arial Narrow"/>
          <w:b/>
          <w:i/>
          <w:sz w:val="24"/>
          <w:lang w:val="ru-RU"/>
        </w:rPr>
        <w:t xml:space="preserve">Прилагане на подбора без участие на определени съдии: </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При връщане на делото от ВКС за ново разглеждане от друг състав на съда или при отвод/и, при разпределението на делото се изключват съдиите, участвали при първото разглеждане на делото или направилите си отвод, за което се излагат мотиви;</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 xml:space="preserve">Ограничаването на подбора се прилага и във всички случаи, когато законът изисква разглеждането на делото без участието на определен съдия; </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lastRenderedPageBreak/>
        <w:t>Във всички случаи, когато се предвиждат кратки процесуални срокове за произнасяне и постановяван</w:t>
      </w:r>
      <w:r w:rsidR="00D809BF" w:rsidRPr="009C47DF">
        <w:rPr>
          <w:rFonts w:ascii="Arial Narrow" w:hAnsi="Arial Narrow" w:cs="Arial"/>
          <w:sz w:val="24"/>
          <w:lang w:val="ru-RU"/>
        </w:rPr>
        <w:t>е на съдебен акт /в т.ч. по чл.</w:t>
      </w:r>
      <w:r w:rsidRPr="009C47DF">
        <w:rPr>
          <w:rFonts w:ascii="Arial Narrow" w:hAnsi="Arial Narrow" w:cs="Arial"/>
          <w:sz w:val="24"/>
          <w:lang w:val="ru-RU"/>
        </w:rPr>
        <w:t xml:space="preserve">389 и следв. ГПК, арест на </w:t>
      </w:r>
      <w:r w:rsidR="00D809BF" w:rsidRPr="009C47DF">
        <w:rPr>
          <w:rFonts w:ascii="Arial Narrow" w:hAnsi="Arial Narrow" w:cs="Arial"/>
          <w:sz w:val="24"/>
          <w:lang w:val="ru-RU"/>
        </w:rPr>
        <w:t>кораб, чл.255 и следв. ГПК, чл.</w:t>
      </w:r>
      <w:r w:rsidRPr="009C47DF">
        <w:rPr>
          <w:rFonts w:ascii="Arial Narrow" w:hAnsi="Arial Narrow" w:cs="Arial"/>
          <w:sz w:val="24"/>
          <w:lang w:val="ru-RU"/>
        </w:rPr>
        <w:t xml:space="preserve">634б, ал.1 и ал.3 ТЗ/, вкл. по жалби срещу откази за спиране на регистърното производство и др., съдия със заявено отсъствие се изключва от централизираната система за случайно разпределение на посочените дела за период от два дни преди планираното отсъствие и до момента на неговото завръщане – заповед № РД- 0582/04.11.2015 год. на Административен ръководител – Председател на АС – Варна във вр. решение на ОС на съдиите в ТО за приемане на Правила  за разпределение на бързи дела при отсъствие на съдии; </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Ограничаването на подбора  се осъществява и в случаите на дежурство през периода на съдебната ваканция по правила, установени със Заповед № РД – 0290/13.06.2016 год. на Административен ръководител – Председател на АС – Варна;</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sz w:val="24"/>
          <w:lang w:val="ru-RU"/>
        </w:rPr>
      </w:pPr>
      <w:r w:rsidRPr="009C47DF">
        <w:rPr>
          <w:rFonts w:ascii="Arial Narrow" w:hAnsi="Arial Narrow" w:cs="Arial"/>
          <w:sz w:val="24"/>
          <w:lang w:val="ru-RU"/>
        </w:rPr>
        <w:t xml:space="preserve">Ограничаването на подбора по писмено разпореждане на Администривния ръководител подлежи на вписване в нарочен Регистър на  писмените разпореждания за изключения и отклонения при разпределението на </w:t>
      </w:r>
      <w:r w:rsidR="00B52F98">
        <w:rPr>
          <w:rFonts w:ascii="Arial Narrow" w:hAnsi="Arial Narrow" w:cs="Arial"/>
          <w:sz w:val="24"/>
          <w:lang w:val="ru-RU"/>
        </w:rPr>
        <w:t>съдии</w:t>
      </w:r>
      <w:r w:rsidRPr="009C47DF">
        <w:rPr>
          <w:rFonts w:ascii="Arial Narrow" w:hAnsi="Arial Narrow" w:cs="Arial"/>
          <w:sz w:val="24"/>
          <w:lang w:val="ru-RU"/>
        </w:rPr>
        <w:t xml:space="preserve">.  За календарната 2016 год. не са постановени писмени разпореждания за изключения и отклонения при разпорделението на </w:t>
      </w:r>
      <w:r w:rsidR="00B52F98">
        <w:rPr>
          <w:rFonts w:ascii="Arial Narrow" w:hAnsi="Arial Narrow" w:cs="Arial"/>
          <w:sz w:val="24"/>
          <w:lang w:val="ru-RU"/>
        </w:rPr>
        <w:t>съдии</w:t>
      </w:r>
      <w:r w:rsidRPr="009C47DF">
        <w:rPr>
          <w:rFonts w:ascii="Arial Narrow" w:hAnsi="Arial Narrow" w:cs="Arial"/>
          <w:sz w:val="24"/>
          <w:lang w:val="ru-RU"/>
        </w:rPr>
        <w:t>.  На основание Заповед № РД – 0491/15.10.2015 год. на Административен ръководител – Председател на АС – Варна, с помощен модул на програмата за случайно разпределение на делата се определят членове на съставите за участие във ВНОХД и ВЧНД, както и по търговски дела, по които за член/членове</w:t>
      </w:r>
      <w:r w:rsidRPr="009C47DF">
        <w:rPr>
          <w:rFonts w:ascii="Arial Narrow" w:hAnsi="Arial Narrow"/>
          <w:sz w:val="24"/>
          <w:lang w:val="ru-RU"/>
        </w:rPr>
        <w:t xml:space="preserve"> от постоянния състав има пречки да участва/т по делото, вкл. и чрез включването на съдии от ГО при изчерпване на съдиите от ТО.</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С помощен модул на програмата за случайно разпределение на делата се определя и съдия от ТО за открито съдебно заседание, който да замести отсъстващ постоянен член на този състав, като това става чрез случаен избор по първото насрочено за с.з. дело, а по всяко следващо дело изборът е при опцията „определен” в лицето на вече избрания по първото дело /решение на ОС на съдиите в АС</w:t>
      </w:r>
      <w:r w:rsidR="00D809BF" w:rsidRPr="009C47DF">
        <w:rPr>
          <w:rFonts w:ascii="Arial Narrow" w:hAnsi="Arial Narrow" w:cs="Arial"/>
          <w:sz w:val="24"/>
          <w:lang w:val="ru-RU"/>
        </w:rPr>
        <w:t>–Варна от 04.02.2015 г.</w:t>
      </w:r>
      <w:r w:rsidRPr="009C47DF">
        <w:rPr>
          <w:rFonts w:ascii="Arial Narrow" w:hAnsi="Arial Narrow" w:cs="Arial"/>
          <w:sz w:val="24"/>
          <w:lang w:val="ru-RU"/>
        </w:rPr>
        <w:t>/.</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При кратковременно отсъствие на съдията-докладчик, делата му се отсрочват за друга дата на открито с.з.</w:t>
      </w:r>
    </w:p>
    <w:p w:rsidR="006005C2" w:rsidRPr="009C47DF" w:rsidRDefault="006005C2"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За разпределението на всяко дело се спазват правилата за отчетност и архивиране, съгласно чл. 5 от Единната Методика.</w:t>
      </w:r>
    </w:p>
    <w:p w:rsidR="006005C2" w:rsidRPr="009C47DF" w:rsidRDefault="009B6351" w:rsidP="00527F42">
      <w:pPr>
        <w:spacing w:before="120" w:after="120" w:line="360" w:lineRule="auto"/>
        <w:ind w:firstLine="720"/>
        <w:jc w:val="both"/>
        <w:rPr>
          <w:rFonts w:ascii="Arial Narrow" w:hAnsi="Arial Narrow"/>
          <w:b/>
          <w:bCs/>
          <w:sz w:val="24"/>
        </w:rPr>
      </w:pPr>
      <w:r w:rsidRPr="009C47DF">
        <w:rPr>
          <w:rFonts w:ascii="Arial Narrow" w:hAnsi="Arial Narrow"/>
          <w:b/>
          <w:bCs/>
          <w:sz w:val="24"/>
          <w:lang w:val="ru-RU"/>
        </w:rPr>
        <w:t>4</w:t>
      </w:r>
      <w:r w:rsidR="006005C2" w:rsidRPr="009C47DF">
        <w:rPr>
          <w:rFonts w:ascii="Arial Narrow" w:hAnsi="Arial Narrow"/>
          <w:b/>
          <w:bCs/>
          <w:sz w:val="24"/>
          <w:lang w:val="ru-RU"/>
        </w:rPr>
        <w:t>.</w:t>
      </w:r>
      <w:r w:rsidR="00527F42">
        <w:rPr>
          <w:rFonts w:ascii="Arial Narrow" w:hAnsi="Arial Narrow"/>
          <w:b/>
          <w:bCs/>
          <w:sz w:val="24"/>
          <w:lang w:val="ru-RU"/>
        </w:rPr>
        <w:t xml:space="preserve"> Р</w:t>
      </w:r>
      <w:r w:rsidR="00527F42" w:rsidRPr="009C47DF">
        <w:rPr>
          <w:rFonts w:ascii="Arial Narrow" w:hAnsi="Arial Narrow"/>
          <w:b/>
          <w:bCs/>
          <w:sz w:val="24"/>
          <w:lang w:val="ru-RU"/>
        </w:rPr>
        <w:t>азглеждане на търговски дела</w:t>
      </w:r>
    </w:p>
    <w:p w:rsidR="006005C2" w:rsidRPr="009C47DF" w:rsidRDefault="006005C2" w:rsidP="00527F42">
      <w:pPr>
        <w:spacing w:line="360" w:lineRule="auto"/>
        <w:ind w:firstLine="720"/>
        <w:jc w:val="both"/>
        <w:rPr>
          <w:rFonts w:ascii="Arial Narrow" w:hAnsi="Arial Narrow"/>
          <w:b/>
          <w:i/>
          <w:sz w:val="24"/>
          <w:lang w:val="ru-RU"/>
        </w:rPr>
      </w:pPr>
      <w:r w:rsidRPr="009C47DF">
        <w:rPr>
          <w:rFonts w:ascii="Arial Narrow" w:hAnsi="Arial Narrow"/>
          <w:b/>
          <w:i/>
          <w:sz w:val="24"/>
          <w:lang w:val="ru-RU"/>
        </w:rPr>
        <w:t>Проведени открити и закрити съдебни заседания</w:t>
      </w:r>
    </w:p>
    <w:p w:rsidR="006005C2" w:rsidRPr="009C47DF" w:rsidRDefault="006005C2" w:rsidP="004234CF">
      <w:pPr>
        <w:spacing w:line="360" w:lineRule="auto"/>
        <w:ind w:firstLine="720"/>
        <w:jc w:val="both"/>
        <w:rPr>
          <w:rFonts w:ascii="Arial Narrow" w:hAnsi="Arial Narrow"/>
          <w:sz w:val="24"/>
          <w:lang w:val="ru-RU"/>
        </w:rPr>
      </w:pPr>
      <w:r w:rsidRPr="009C47DF">
        <w:rPr>
          <w:rFonts w:ascii="Arial Narrow" w:hAnsi="Arial Narrow"/>
          <w:sz w:val="24"/>
          <w:lang w:val="ru-RU"/>
        </w:rPr>
        <w:t xml:space="preserve">През </w:t>
      </w:r>
      <w:r w:rsidRPr="009C47DF">
        <w:rPr>
          <w:rFonts w:ascii="Arial Narrow" w:hAnsi="Arial Narrow"/>
          <w:b/>
          <w:sz w:val="24"/>
          <w:lang w:val="ru-RU"/>
        </w:rPr>
        <w:t>2017</w:t>
      </w:r>
      <w:r w:rsidRPr="009C47DF">
        <w:rPr>
          <w:rFonts w:ascii="Arial Narrow" w:hAnsi="Arial Narrow"/>
          <w:sz w:val="24"/>
          <w:lang w:val="ru-RU"/>
        </w:rPr>
        <w:t xml:space="preserve"> год. са проведени общо </w:t>
      </w:r>
      <w:r w:rsidRPr="009C47DF">
        <w:rPr>
          <w:rFonts w:ascii="Arial Narrow" w:hAnsi="Arial Narrow"/>
          <w:b/>
          <w:sz w:val="24"/>
          <w:lang w:val="ru-RU"/>
        </w:rPr>
        <w:t xml:space="preserve">339 </w:t>
      </w:r>
      <w:r w:rsidRPr="009C47DF">
        <w:rPr>
          <w:rFonts w:ascii="Arial Narrow" w:hAnsi="Arial Narrow"/>
          <w:sz w:val="24"/>
          <w:lang w:val="ru-RU"/>
        </w:rPr>
        <w:t xml:space="preserve">открити съдебни заседания, от които </w:t>
      </w:r>
      <w:r w:rsidRPr="009C47DF">
        <w:rPr>
          <w:rFonts w:ascii="Arial Narrow" w:hAnsi="Arial Narrow"/>
          <w:b/>
          <w:sz w:val="24"/>
          <w:lang w:val="ru-RU"/>
        </w:rPr>
        <w:t>5</w:t>
      </w:r>
      <w:r w:rsidRPr="009C47DF">
        <w:rPr>
          <w:rFonts w:ascii="Arial Narrow" w:hAnsi="Arial Narrow"/>
          <w:sz w:val="24"/>
          <w:lang w:val="ru-RU"/>
        </w:rPr>
        <w:t xml:space="preserve"> бр. по въззивни частни търговски дела и  общо </w:t>
      </w:r>
      <w:r w:rsidRPr="009C47DF">
        <w:rPr>
          <w:rFonts w:ascii="Arial Narrow" w:hAnsi="Arial Narrow"/>
          <w:b/>
          <w:sz w:val="24"/>
        </w:rPr>
        <w:t>1741</w:t>
      </w:r>
      <w:r w:rsidR="00D809BF" w:rsidRPr="009C47DF">
        <w:rPr>
          <w:rFonts w:ascii="Arial Narrow" w:hAnsi="Arial Narrow"/>
          <w:sz w:val="24"/>
          <w:lang w:val="ru-RU"/>
        </w:rPr>
        <w:t xml:space="preserve"> закрити съдебни заседания.</w:t>
      </w:r>
    </w:p>
    <w:p w:rsidR="006005C2" w:rsidRPr="009C47DF" w:rsidRDefault="006005C2" w:rsidP="004234CF">
      <w:pPr>
        <w:spacing w:line="360" w:lineRule="auto"/>
        <w:ind w:firstLine="720"/>
        <w:jc w:val="both"/>
        <w:rPr>
          <w:rFonts w:ascii="Arial Narrow" w:hAnsi="Arial Narrow"/>
          <w:sz w:val="24"/>
          <w:lang w:val="ru-RU"/>
        </w:rPr>
      </w:pPr>
      <w:r w:rsidRPr="009C47DF">
        <w:rPr>
          <w:rFonts w:ascii="Arial Narrow" w:hAnsi="Arial Narrow"/>
          <w:sz w:val="24"/>
          <w:lang w:val="ru-RU"/>
        </w:rPr>
        <w:lastRenderedPageBreak/>
        <w:t xml:space="preserve">В дадената по-долу справка може да се направи съпоставка и съответно извод за динамиката и тенденциите – </w:t>
      </w:r>
      <w:r w:rsidRPr="009C47DF">
        <w:rPr>
          <w:rFonts w:ascii="Arial Narrow" w:hAnsi="Arial Narrow"/>
          <w:sz w:val="24"/>
        </w:rPr>
        <w:t xml:space="preserve">като резултат на намаление на общото постъпление от дела е </w:t>
      </w:r>
      <w:r w:rsidRPr="009C47DF">
        <w:rPr>
          <w:rFonts w:ascii="Arial Narrow" w:hAnsi="Arial Narrow"/>
          <w:sz w:val="24"/>
          <w:lang w:val="ru-RU"/>
        </w:rPr>
        <w:t>налице и намаление в общия брой на проведени открити и закрити съдебни заседания.</w:t>
      </w:r>
    </w:p>
    <w:p w:rsidR="006005C2" w:rsidRPr="009C47DF" w:rsidRDefault="006005C2" w:rsidP="009F048E">
      <w:pPr>
        <w:spacing w:before="120" w:line="360" w:lineRule="auto"/>
        <w:jc w:val="center"/>
        <w:rPr>
          <w:rFonts w:ascii="Arial Narrow" w:hAnsi="Arial Narrow"/>
          <w:b/>
          <w:sz w:val="24"/>
          <w:lang w:val="ru-RU"/>
        </w:rPr>
      </w:pPr>
      <w:r w:rsidRPr="009C47DF">
        <w:rPr>
          <w:rFonts w:ascii="Arial Narrow" w:hAnsi="Arial Narrow"/>
          <w:b/>
          <w:sz w:val="24"/>
          <w:lang w:val="ru-RU"/>
        </w:rPr>
        <w:t>СПРАВКА</w:t>
      </w:r>
      <w:r w:rsidR="00E3177C" w:rsidRPr="009C47DF">
        <w:rPr>
          <w:rFonts w:ascii="Arial Narrow" w:hAnsi="Arial Narrow"/>
          <w:b/>
          <w:sz w:val="24"/>
          <w:lang w:val="ru-RU"/>
        </w:rPr>
        <w:t xml:space="preserve"> </w:t>
      </w:r>
      <w:r w:rsidRPr="009C47DF">
        <w:rPr>
          <w:rFonts w:ascii="Arial Narrow" w:hAnsi="Arial Narrow"/>
          <w:sz w:val="24"/>
          <w:lang w:val="ru-RU"/>
        </w:rPr>
        <w:t>за проведените съдебни заседания</w:t>
      </w:r>
      <w:r w:rsidR="00E3177C" w:rsidRPr="009C47DF">
        <w:rPr>
          <w:rFonts w:ascii="Arial Narrow" w:hAnsi="Arial Narrow"/>
          <w:sz w:val="24"/>
          <w:lang w:val="ru-RU"/>
        </w:rPr>
        <w:t xml:space="preserve"> </w:t>
      </w:r>
      <w:r w:rsidRPr="009C47DF">
        <w:rPr>
          <w:rFonts w:ascii="Arial Narrow" w:hAnsi="Arial Narrow"/>
          <w:b/>
          <w:sz w:val="24"/>
          <w:lang w:val="ru-RU"/>
        </w:rPr>
        <w:t>2015-2017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268"/>
        <w:gridCol w:w="1873"/>
        <w:gridCol w:w="1871"/>
        <w:gridCol w:w="1871"/>
      </w:tblGrid>
      <w:tr w:rsidR="006005C2" w:rsidRPr="009C47DF" w:rsidTr="00D809BF">
        <w:trPr>
          <w:trHeight w:val="567"/>
          <w:jc w:val="center"/>
        </w:trPr>
        <w:tc>
          <w:tcPr>
            <w:tcW w:w="2268" w:type="dxa"/>
            <w:shd w:val="clear" w:color="auto" w:fill="CCFFFF"/>
            <w:vAlign w:val="center"/>
          </w:tcPr>
          <w:p w:rsidR="006005C2" w:rsidRPr="009C47DF" w:rsidRDefault="006005C2" w:rsidP="004234CF">
            <w:pPr>
              <w:jc w:val="center"/>
              <w:rPr>
                <w:rFonts w:ascii="Arial Narrow" w:hAnsi="Arial Narrow"/>
                <w:b/>
                <w:sz w:val="24"/>
              </w:rPr>
            </w:pPr>
            <w:r w:rsidRPr="009C47DF">
              <w:rPr>
                <w:rFonts w:ascii="Arial Narrow" w:hAnsi="Arial Narrow"/>
                <w:sz w:val="24"/>
              </w:rPr>
              <w:t>Заседания/година</w:t>
            </w:r>
          </w:p>
        </w:tc>
        <w:tc>
          <w:tcPr>
            <w:tcW w:w="1873" w:type="dxa"/>
            <w:shd w:val="clear" w:color="auto" w:fill="CCFFFF"/>
            <w:vAlign w:val="center"/>
          </w:tcPr>
          <w:p w:rsidR="006005C2" w:rsidRPr="009C47DF" w:rsidRDefault="006005C2" w:rsidP="00D809BF">
            <w:pPr>
              <w:jc w:val="center"/>
              <w:rPr>
                <w:rFonts w:ascii="Arial Narrow" w:hAnsi="Arial Narrow"/>
                <w:b/>
                <w:sz w:val="24"/>
              </w:rPr>
            </w:pPr>
            <w:r w:rsidRPr="009C47DF">
              <w:rPr>
                <w:rFonts w:ascii="Arial Narrow" w:hAnsi="Arial Narrow"/>
                <w:b/>
                <w:sz w:val="24"/>
              </w:rPr>
              <w:t>2015</w:t>
            </w:r>
          </w:p>
        </w:tc>
        <w:tc>
          <w:tcPr>
            <w:tcW w:w="1871" w:type="dxa"/>
            <w:shd w:val="clear" w:color="auto" w:fill="CCFFFF"/>
            <w:vAlign w:val="center"/>
          </w:tcPr>
          <w:p w:rsidR="006005C2" w:rsidRPr="009C47DF" w:rsidRDefault="006005C2" w:rsidP="00D809BF">
            <w:pPr>
              <w:jc w:val="center"/>
              <w:rPr>
                <w:rFonts w:ascii="Arial Narrow" w:hAnsi="Arial Narrow"/>
                <w:b/>
                <w:sz w:val="24"/>
              </w:rPr>
            </w:pPr>
            <w:r w:rsidRPr="009C47DF">
              <w:rPr>
                <w:rFonts w:ascii="Arial Narrow" w:hAnsi="Arial Narrow"/>
                <w:b/>
                <w:sz w:val="24"/>
              </w:rPr>
              <w:t>2016</w:t>
            </w:r>
          </w:p>
        </w:tc>
        <w:tc>
          <w:tcPr>
            <w:tcW w:w="1871" w:type="dxa"/>
            <w:shd w:val="clear" w:color="auto" w:fill="CCFFFF"/>
            <w:vAlign w:val="center"/>
          </w:tcPr>
          <w:p w:rsidR="006005C2" w:rsidRPr="009C47DF" w:rsidRDefault="006005C2" w:rsidP="00D809BF">
            <w:pPr>
              <w:jc w:val="center"/>
              <w:rPr>
                <w:rFonts w:ascii="Arial Narrow" w:hAnsi="Arial Narrow"/>
                <w:b/>
                <w:sz w:val="24"/>
              </w:rPr>
            </w:pPr>
            <w:r w:rsidRPr="009C47DF">
              <w:rPr>
                <w:rFonts w:ascii="Arial Narrow" w:hAnsi="Arial Narrow"/>
                <w:b/>
                <w:sz w:val="24"/>
              </w:rPr>
              <w:t>2017</w:t>
            </w:r>
          </w:p>
        </w:tc>
      </w:tr>
      <w:tr w:rsidR="006005C2" w:rsidRPr="009C47DF" w:rsidTr="00D809BF">
        <w:trPr>
          <w:trHeight w:val="567"/>
          <w:jc w:val="center"/>
        </w:trPr>
        <w:tc>
          <w:tcPr>
            <w:tcW w:w="2268" w:type="dxa"/>
            <w:shd w:val="clear" w:color="auto" w:fill="CCFFFF"/>
            <w:vAlign w:val="center"/>
          </w:tcPr>
          <w:p w:rsidR="006005C2" w:rsidRPr="009C47DF" w:rsidRDefault="006005C2" w:rsidP="00D809BF">
            <w:pPr>
              <w:jc w:val="both"/>
              <w:rPr>
                <w:rFonts w:ascii="Arial Narrow" w:eastAsia="Batang" w:hAnsi="Arial Narrow"/>
                <w:sz w:val="24"/>
                <w:lang w:eastAsia="ko-KR"/>
              </w:rPr>
            </w:pPr>
            <w:r w:rsidRPr="009C47DF">
              <w:rPr>
                <w:rFonts w:ascii="Arial Narrow" w:eastAsia="Batang" w:hAnsi="Arial Narrow"/>
                <w:sz w:val="24"/>
                <w:lang w:eastAsia="ko-KR"/>
              </w:rPr>
              <w:t>Открити</w:t>
            </w:r>
          </w:p>
        </w:tc>
        <w:tc>
          <w:tcPr>
            <w:tcW w:w="1873" w:type="dxa"/>
            <w:shd w:val="clear" w:color="auto" w:fill="CCFFFF"/>
            <w:vAlign w:val="center"/>
          </w:tcPr>
          <w:p w:rsidR="006005C2" w:rsidRPr="009C47DF" w:rsidRDefault="006005C2" w:rsidP="00D809BF">
            <w:pPr>
              <w:jc w:val="center"/>
              <w:rPr>
                <w:rFonts w:ascii="Arial Narrow" w:hAnsi="Arial Narrow"/>
                <w:sz w:val="24"/>
              </w:rPr>
            </w:pPr>
            <w:r w:rsidRPr="009C47DF">
              <w:rPr>
                <w:rFonts w:ascii="Arial Narrow" w:hAnsi="Arial Narrow"/>
                <w:sz w:val="24"/>
              </w:rPr>
              <w:t>393</w:t>
            </w:r>
          </w:p>
        </w:tc>
        <w:tc>
          <w:tcPr>
            <w:tcW w:w="1871" w:type="dxa"/>
            <w:shd w:val="clear" w:color="auto" w:fill="CCFFFF"/>
            <w:vAlign w:val="center"/>
          </w:tcPr>
          <w:p w:rsidR="006005C2" w:rsidRPr="009C47DF" w:rsidRDefault="006005C2" w:rsidP="00D809BF">
            <w:pPr>
              <w:jc w:val="center"/>
              <w:rPr>
                <w:rFonts w:ascii="Arial Narrow" w:hAnsi="Arial Narrow"/>
                <w:sz w:val="24"/>
              </w:rPr>
            </w:pPr>
            <w:r w:rsidRPr="009C47DF">
              <w:rPr>
                <w:rFonts w:ascii="Arial Narrow" w:hAnsi="Arial Narrow"/>
                <w:sz w:val="24"/>
              </w:rPr>
              <w:t>329</w:t>
            </w:r>
          </w:p>
        </w:tc>
        <w:tc>
          <w:tcPr>
            <w:tcW w:w="1871" w:type="dxa"/>
            <w:shd w:val="clear" w:color="auto" w:fill="CCFFFF"/>
            <w:vAlign w:val="center"/>
          </w:tcPr>
          <w:p w:rsidR="006005C2" w:rsidRPr="009C47DF" w:rsidRDefault="006005C2" w:rsidP="00D809BF">
            <w:pPr>
              <w:jc w:val="center"/>
              <w:rPr>
                <w:rFonts w:ascii="Arial Narrow" w:hAnsi="Arial Narrow"/>
                <w:sz w:val="24"/>
              </w:rPr>
            </w:pPr>
            <w:r w:rsidRPr="009C47DF">
              <w:rPr>
                <w:rFonts w:ascii="Arial Narrow" w:hAnsi="Arial Narrow"/>
                <w:sz w:val="24"/>
              </w:rPr>
              <w:t>339</w:t>
            </w:r>
          </w:p>
        </w:tc>
      </w:tr>
      <w:tr w:rsidR="006005C2" w:rsidRPr="009C47DF" w:rsidTr="00D809BF">
        <w:trPr>
          <w:trHeight w:val="567"/>
          <w:jc w:val="center"/>
        </w:trPr>
        <w:tc>
          <w:tcPr>
            <w:tcW w:w="2268" w:type="dxa"/>
            <w:shd w:val="clear" w:color="auto" w:fill="CCFFFF"/>
            <w:vAlign w:val="center"/>
          </w:tcPr>
          <w:p w:rsidR="006005C2" w:rsidRPr="009C47DF" w:rsidRDefault="006005C2" w:rsidP="00D809BF">
            <w:pPr>
              <w:jc w:val="both"/>
              <w:rPr>
                <w:rFonts w:ascii="Arial Narrow" w:hAnsi="Arial Narrow"/>
                <w:sz w:val="24"/>
              </w:rPr>
            </w:pPr>
            <w:r w:rsidRPr="009C47DF">
              <w:rPr>
                <w:rFonts w:ascii="Arial Narrow" w:hAnsi="Arial Narrow"/>
                <w:sz w:val="24"/>
              </w:rPr>
              <w:t>Закрити</w:t>
            </w:r>
          </w:p>
        </w:tc>
        <w:tc>
          <w:tcPr>
            <w:tcW w:w="1873" w:type="dxa"/>
            <w:shd w:val="clear" w:color="auto" w:fill="CCFFFF"/>
            <w:vAlign w:val="center"/>
          </w:tcPr>
          <w:p w:rsidR="006005C2" w:rsidRPr="009C47DF" w:rsidRDefault="006005C2" w:rsidP="00D809BF">
            <w:pPr>
              <w:jc w:val="center"/>
              <w:rPr>
                <w:rFonts w:ascii="Arial Narrow" w:hAnsi="Arial Narrow"/>
                <w:sz w:val="24"/>
              </w:rPr>
            </w:pPr>
            <w:r w:rsidRPr="009C47DF">
              <w:rPr>
                <w:rFonts w:ascii="Arial Narrow" w:hAnsi="Arial Narrow"/>
                <w:sz w:val="24"/>
              </w:rPr>
              <w:t>2110</w:t>
            </w:r>
          </w:p>
        </w:tc>
        <w:tc>
          <w:tcPr>
            <w:tcW w:w="1871" w:type="dxa"/>
            <w:shd w:val="clear" w:color="auto" w:fill="CCFFFF"/>
            <w:vAlign w:val="center"/>
          </w:tcPr>
          <w:p w:rsidR="006005C2" w:rsidRPr="009C47DF" w:rsidRDefault="006005C2" w:rsidP="00D809BF">
            <w:pPr>
              <w:jc w:val="center"/>
              <w:rPr>
                <w:rFonts w:ascii="Arial Narrow" w:hAnsi="Arial Narrow"/>
                <w:sz w:val="24"/>
              </w:rPr>
            </w:pPr>
            <w:r w:rsidRPr="009C47DF">
              <w:rPr>
                <w:rFonts w:ascii="Arial Narrow" w:hAnsi="Arial Narrow"/>
                <w:sz w:val="24"/>
              </w:rPr>
              <w:t>1814</w:t>
            </w:r>
          </w:p>
        </w:tc>
        <w:tc>
          <w:tcPr>
            <w:tcW w:w="1871" w:type="dxa"/>
            <w:shd w:val="clear" w:color="auto" w:fill="CCFFFF"/>
            <w:vAlign w:val="center"/>
          </w:tcPr>
          <w:p w:rsidR="006005C2" w:rsidRPr="009C47DF" w:rsidRDefault="006005C2" w:rsidP="00D809BF">
            <w:pPr>
              <w:jc w:val="center"/>
              <w:rPr>
                <w:rFonts w:ascii="Arial Narrow" w:hAnsi="Arial Narrow"/>
                <w:sz w:val="24"/>
              </w:rPr>
            </w:pPr>
            <w:r w:rsidRPr="009C47DF">
              <w:rPr>
                <w:rFonts w:ascii="Arial Narrow" w:hAnsi="Arial Narrow"/>
                <w:sz w:val="24"/>
              </w:rPr>
              <w:t>1741</w:t>
            </w:r>
          </w:p>
        </w:tc>
      </w:tr>
      <w:tr w:rsidR="006005C2" w:rsidRPr="009C47DF" w:rsidTr="00D809BF">
        <w:trPr>
          <w:trHeight w:val="567"/>
          <w:jc w:val="center"/>
        </w:trPr>
        <w:tc>
          <w:tcPr>
            <w:tcW w:w="2268" w:type="dxa"/>
            <w:shd w:val="clear" w:color="auto" w:fill="CCFFFF"/>
            <w:vAlign w:val="center"/>
          </w:tcPr>
          <w:p w:rsidR="006005C2" w:rsidRPr="009C47DF" w:rsidRDefault="006005C2" w:rsidP="00D809BF">
            <w:pPr>
              <w:jc w:val="both"/>
              <w:rPr>
                <w:rFonts w:ascii="Arial Narrow" w:eastAsia="Batang" w:hAnsi="Arial Narrow"/>
                <w:b/>
                <w:sz w:val="24"/>
                <w:lang w:eastAsia="ko-KR"/>
              </w:rPr>
            </w:pPr>
            <w:r w:rsidRPr="009C47DF">
              <w:rPr>
                <w:rFonts w:ascii="Arial Narrow" w:eastAsia="Batang" w:hAnsi="Arial Narrow"/>
                <w:b/>
                <w:sz w:val="24"/>
                <w:lang w:eastAsia="ko-KR"/>
              </w:rPr>
              <w:t>Общо</w:t>
            </w:r>
          </w:p>
        </w:tc>
        <w:tc>
          <w:tcPr>
            <w:tcW w:w="1873" w:type="dxa"/>
            <w:shd w:val="clear" w:color="auto" w:fill="CCFFFF"/>
            <w:vAlign w:val="center"/>
          </w:tcPr>
          <w:p w:rsidR="006005C2" w:rsidRPr="009C47DF" w:rsidRDefault="006005C2" w:rsidP="00D809BF">
            <w:pPr>
              <w:jc w:val="center"/>
              <w:rPr>
                <w:rFonts w:ascii="Arial Narrow" w:hAnsi="Arial Narrow"/>
                <w:b/>
                <w:sz w:val="24"/>
              </w:rPr>
            </w:pPr>
            <w:r w:rsidRPr="009C47DF">
              <w:rPr>
                <w:rFonts w:ascii="Arial Narrow" w:hAnsi="Arial Narrow"/>
                <w:b/>
                <w:sz w:val="24"/>
              </w:rPr>
              <w:t>2503</w:t>
            </w:r>
          </w:p>
        </w:tc>
        <w:tc>
          <w:tcPr>
            <w:tcW w:w="1871" w:type="dxa"/>
            <w:shd w:val="clear" w:color="auto" w:fill="CCFFFF"/>
            <w:vAlign w:val="center"/>
          </w:tcPr>
          <w:p w:rsidR="006005C2" w:rsidRPr="009C47DF" w:rsidRDefault="006005C2" w:rsidP="00D809BF">
            <w:pPr>
              <w:jc w:val="center"/>
              <w:rPr>
                <w:rFonts w:ascii="Arial Narrow" w:hAnsi="Arial Narrow"/>
                <w:b/>
                <w:sz w:val="24"/>
              </w:rPr>
            </w:pPr>
            <w:r w:rsidRPr="009C47DF">
              <w:rPr>
                <w:rFonts w:ascii="Arial Narrow" w:hAnsi="Arial Narrow"/>
                <w:b/>
                <w:sz w:val="24"/>
              </w:rPr>
              <w:t>2143</w:t>
            </w:r>
          </w:p>
        </w:tc>
        <w:tc>
          <w:tcPr>
            <w:tcW w:w="1871" w:type="dxa"/>
            <w:shd w:val="clear" w:color="auto" w:fill="CCFFFF"/>
            <w:vAlign w:val="center"/>
          </w:tcPr>
          <w:p w:rsidR="006005C2" w:rsidRPr="009C47DF" w:rsidRDefault="006005C2" w:rsidP="00D809BF">
            <w:pPr>
              <w:jc w:val="center"/>
              <w:rPr>
                <w:rFonts w:ascii="Arial Narrow" w:hAnsi="Arial Narrow"/>
                <w:b/>
                <w:sz w:val="24"/>
              </w:rPr>
            </w:pPr>
            <w:r w:rsidRPr="009C47DF">
              <w:rPr>
                <w:rFonts w:ascii="Arial Narrow" w:hAnsi="Arial Narrow"/>
                <w:b/>
                <w:sz w:val="24"/>
              </w:rPr>
              <w:t>2080</w:t>
            </w:r>
          </w:p>
        </w:tc>
      </w:tr>
    </w:tbl>
    <w:p w:rsidR="006005C2" w:rsidRPr="009C47DF" w:rsidRDefault="006005C2" w:rsidP="00527F42">
      <w:pPr>
        <w:spacing w:before="240" w:line="360" w:lineRule="auto"/>
        <w:ind w:firstLine="720"/>
        <w:jc w:val="both"/>
        <w:rPr>
          <w:rFonts w:ascii="Arial Narrow" w:hAnsi="Arial Narrow"/>
          <w:b/>
          <w:i/>
          <w:sz w:val="24"/>
          <w:lang w:val="ru-RU"/>
        </w:rPr>
      </w:pPr>
      <w:r w:rsidRPr="009C47DF">
        <w:rPr>
          <w:rFonts w:ascii="Arial Narrow" w:hAnsi="Arial Narrow"/>
          <w:b/>
          <w:i/>
          <w:sz w:val="24"/>
          <w:lang w:val="ru-RU"/>
        </w:rPr>
        <w:t>Несвършени дела в края на отчетния период</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Останалите несвършени /висящи/ към </w:t>
      </w:r>
      <w:r w:rsidRPr="009C47DF">
        <w:rPr>
          <w:rFonts w:ascii="Arial Narrow" w:hAnsi="Arial Narrow"/>
          <w:b/>
          <w:sz w:val="24"/>
        </w:rPr>
        <w:t>31.12.2017</w:t>
      </w:r>
      <w:r w:rsidRPr="009C47DF">
        <w:rPr>
          <w:rFonts w:ascii="Arial Narrow" w:hAnsi="Arial Narrow"/>
          <w:sz w:val="24"/>
        </w:rPr>
        <w:t xml:space="preserve"> год. дела са общо </w:t>
      </w:r>
      <w:r w:rsidRPr="009C47DF">
        <w:rPr>
          <w:rFonts w:ascii="Arial Narrow" w:hAnsi="Arial Narrow"/>
          <w:b/>
          <w:sz w:val="24"/>
        </w:rPr>
        <w:t>82</w:t>
      </w:r>
      <w:r w:rsidR="001F1062" w:rsidRPr="009C47DF">
        <w:rPr>
          <w:rFonts w:ascii="Arial Narrow" w:hAnsi="Arial Narrow"/>
          <w:b/>
          <w:sz w:val="24"/>
        </w:rPr>
        <w:t xml:space="preserve"> </w:t>
      </w:r>
      <w:r w:rsidRPr="009C47DF">
        <w:rPr>
          <w:rFonts w:ascii="Arial Narrow" w:hAnsi="Arial Narrow"/>
          <w:sz w:val="24"/>
        </w:rPr>
        <w:t xml:space="preserve">бр., от които </w:t>
      </w:r>
      <w:r w:rsidRPr="009C47DF">
        <w:rPr>
          <w:rFonts w:ascii="Arial Narrow" w:hAnsi="Arial Narrow"/>
          <w:b/>
          <w:sz w:val="24"/>
        </w:rPr>
        <w:t>66</w:t>
      </w:r>
      <w:r w:rsidR="001F1062" w:rsidRPr="009C47DF">
        <w:rPr>
          <w:rFonts w:ascii="Arial Narrow" w:hAnsi="Arial Narrow"/>
          <w:b/>
          <w:sz w:val="24"/>
        </w:rPr>
        <w:t xml:space="preserve"> </w:t>
      </w:r>
      <w:r w:rsidRPr="009C47DF">
        <w:rPr>
          <w:rFonts w:ascii="Arial Narrow" w:hAnsi="Arial Narrow"/>
          <w:sz w:val="24"/>
        </w:rPr>
        <w:t xml:space="preserve">бр. въззивни търговски и общо </w:t>
      </w:r>
      <w:r w:rsidRPr="009C47DF">
        <w:rPr>
          <w:rFonts w:ascii="Arial Narrow" w:hAnsi="Arial Narrow"/>
          <w:b/>
          <w:sz w:val="24"/>
        </w:rPr>
        <w:t>16</w:t>
      </w:r>
      <w:r w:rsidR="001F1062" w:rsidRPr="009C47DF">
        <w:rPr>
          <w:rFonts w:ascii="Arial Narrow" w:hAnsi="Arial Narrow"/>
          <w:b/>
          <w:sz w:val="24"/>
        </w:rPr>
        <w:t xml:space="preserve"> </w:t>
      </w:r>
      <w:r w:rsidR="001F1062" w:rsidRPr="009C47DF">
        <w:rPr>
          <w:rFonts w:ascii="Arial Narrow" w:hAnsi="Arial Narrow"/>
          <w:sz w:val="24"/>
        </w:rPr>
        <w:t>бр.–</w:t>
      </w:r>
      <w:r w:rsidRPr="009C47DF">
        <w:rPr>
          <w:rFonts w:ascii="Arial Narrow" w:hAnsi="Arial Narrow"/>
          <w:sz w:val="24"/>
        </w:rPr>
        <w:t>въззивни частни</w:t>
      </w:r>
      <w:r w:rsidRPr="009C47DF">
        <w:rPr>
          <w:rFonts w:ascii="Arial Narrow" w:hAnsi="Arial Narrow"/>
          <w:sz w:val="24"/>
          <w:lang w:val="ru-RU"/>
        </w:rPr>
        <w:t xml:space="preserve"> </w:t>
      </w:r>
      <w:r w:rsidRPr="009C47DF">
        <w:rPr>
          <w:rFonts w:ascii="Arial Narrow" w:hAnsi="Arial Narrow"/>
          <w:sz w:val="24"/>
        </w:rPr>
        <w:t>/в т.ч. по чл.274 ал.2 ГПК/.</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В процентно отношение несвършените в края на 2017 г. търговски дела към общия брой търговски дела за разглеждане е </w:t>
      </w:r>
      <w:r w:rsidRPr="009C47DF">
        <w:rPr>
          <w:rFonts w:ascii="Arial Narrow" w:hAnsi="Arial Narrow"/>
          <w:b/>
          <w:sz w:val="24"/>
        </w:rPr>
        <w:t>10,49</w:t>
      </w:r>
      <w:r w:rsidRPr="009C47DF">
        <w:rPr>
          <w:rFonts w:ascii="Arial Narrow" w:hAnsi="Arial Narrow"/>
          <w:sz w:val="24"/>
        </w:rPr>
        <w:t xml:space="preserve">%, /при </w:t>
      </w:r>
      <w:r w:rsidR="00D809BF" w:rsidRPr="009C47DF">
        <w:rPr>
          <w:rFonts w:ascii="Arial Narrow" w:hAnsi="Arial Narrow"/>
          <w:b/>
          <w:sz w:val="24"/>
        </w:rPr>
        <w:t>11,86</w:t>
      </w:r>
      <w:r w:rsidRPr="009C47DF">
        <w:rPr>
          <w:rFonts w:ascii="Arial Narrow" w:hAnsi="Arial Narrow"/>
          <w:b/>
          <w:sz w:val="24"/>
        </w:rPr>
        <w:t>%</w:t>
      </w:r>
      <w:r w:rsidRPr="009C47DF">
        <w:rPr>
          <w:rFonts w:ascii="Arial Narrow" w:hAnsi="Arial Narrow"/>
          <w:sz w:val="24"/>
        </w:rPr>
        <w:t xml:space="preserve"> за 2016 год. и при </w:t>
      </w:r>
      <w:r w:rsidRPr="009C47DF">
        <w:rPr>
          <w:rFonts w:ascii="Arial Narrow" w:hAnsi="Arial Narrow"/>
          <w:b/>
          <w:sz w:val="24"/>
        </w:rPr>
        <w:t>12,6</w:t>
      </w:r>
      <w:r w:rsidR="00D809BF" w:rsidRPr="009C47DF">
        <w:rPr>
          <w:rFonts w:ascii="Arial Narrow" w:hAnsi="Arial Narrow"/>
          <w:sz w:val="24"/>
        </w:rPr>
        <w:t xml:space="preserve">% за 2015 г./. </w:t>
      </w:r>
      <w:r w:rsidRPr="009C47DF">
        <w:rPr>
          <w:rFonts w:ascii="Arial Narrow" w:hAnsi="Arial Narrow"/>
          <w:sz w:val="24"/>
        </w:rPr>
        <w:t xml:space="preserve">Проследяването на броя на останалите несвършени дела в края на отчетния период сочи, че в отделението се поддържат трайни нива на </w:t>
      </w:r>
      <w:proofErr w:type="spellStart"/>
      <w:r w:rsidRPr="009C47DF">
        <w:rPr>
          <w:rFonts w:ascii="Arial Narrow" w:hAnsi="Arial Narrow"/>
          <w:sz w:val="24"/>
        </w:rPr>
        <w:t>висящност</w:t>
      </w:r>
      <w:proofErr w:type="spellEnd"/>
      <w:r w:rsidRPr="009C47DF">
        <w:rPr>
          <w:rFonts w:ascii="Arial Narrow" w:hAnsi="Arial Narrow"/>
          <w:sz w:val="24"/>
        </w:rPr>
        <w:t xml:space="preserve"> от порядъка на 10 до 13%</w:t>
      </w:r>
      <w:r w:rsidR="00D809BF" w:rsidRPr="009C47DF">
        <w:rPr>
          <w:rFonts w:ascii="Arial Narrow" w:hAnsi="Arial Narrow"/>
          <w:sz w:val="24"/>
        </w:rPr>
        <w:t xml:space="preserve"> спрямо делата за разглеждане:</w:t>
      </w:r>
    </w:p>
    <w:p w:rsidR="006005C2" w:rsidRPr="009C47DF" w:rsidRDefault="006005C2" w:rsidP="009F048E">
      <w:pPr>
        <w:spacing w:before="120" w:line="360" w:lineRule="auto"/>
        <w:jc w:val="center"/>
        <w:rPr>
          <w:rFonts w:ascii="Arial Narrow" w:hAnsi="Arial Narrow"/>
          <w:b/>
          <w:sz w:val="24"/>
        </w:rPr>
      </w:pPr>
      <w:r w:rsidRPr="009C47DF">
        <w:rPr>
          <w:rFonts w:ascii="Arial Narrow" w:hAnsi="Arial Narrow"/>
          <w:b/>
          <w:sz w:val="24"/>
          <w:lang w:val="ru-RU"/>
        </w:rPr>
        <w:t>СПРАВКА</w:t>
      </w:r>
      <w:r w:rsidR="00E3177C" w:rsidRPr="009C47DF">
        <w:rPr>
          <w:rFonts w:ascii="Arial Narrow" w:hAnsi="Arial Narrow"/>
          <w:b/>
          <w:sz w:val="24"/>
          <w:lang w:val="ru-RU"/>
        </w:rPr>
        <w:t xml:space="preserve"> </w:t>
      </w:r>
      <w:r w:rsidRPr="009C47DF">
        <w:rPr>
          <w:rFonts w:ascii="Arial Narrow" w:hAnsi="Arial Narrow"/>
          <w:sz w:val="24"/>
          <w:lang w:val="ru-RU"/>
        </w:rPr>
        <w:t>за останалите несвършени дела</w:t>
      </w:r>
      <w:r w:rsidR="00E3177C" w:rsidRPr="009C47DF">
        <w:rPr>
          <w:rFonts w:ascii="Arial Narrow" w:hAnsi="Arial Narrow"/>
          <w:sz w:val="24"/>
          <w:lang w:val="ru-RU"/>
        </w:rPr>
        <w:t xml:space="preserve"> </w:t>
      </w:r>
      <w:r w:rsidRPr="009C47DF">
        <w:rPr>
          <w:rFonts w:ascii="Arial Narrow" w:hAnsi="Arial Narrow"/>
          <w:b/>
          <w:sz w:val="24"/>
          <w:lang w:val="ru-RU"/>
        </w:rPr>
        <w:t>2015-2017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268"/>
        <w:gridCol w:w="1871"/>
        <w:gridCol w:w="1871"/>
        <w:gridCol w:w="1871"/>
      </w:tblGrid>
      <w:tr w:rsidR="006005C2" w:rsidRPr="009C47DF" w:rsidTr="00D809BF">
        <w:trPr>
          <w:trHeight w:val="567"/>
          <w:jc w:val="center"/>
        </w:trPr>
        <w:tc>
          <w:tcPr>
            <w:tcW w:w="2268" w:type="dxa"/>
            <w:shd w:val="clear" w:color="auto" w:fill="CCFFFF"/>
            <w:vAlign w:val="center"/>
          </w:tcPr>
          <w:p w:rsidR="006005C2" w:rsidRPr="009C47DF" w:rsidRDefault="006005C2" w:rsidP="00D809BF">
            <w:pPr>
              <w:jc w:val="center"/>
              <w:rPr>
                <w:rFonts w:ascii="Arial Narrow" w:hAnsi="Arial Narrow"/>
                <w:sz w:val="24"/>
              </w:rPr>
            </w:pPr>
            <w:r w:rsidRPr="009C47DF">
              <w:rPr>
                <w:rFonts w:ascii="Arial Narrow" w:hAnsi="Arial Narrow"/>
                <w:sz w:val="24"/>
              </w:rPr>
              <w:t>Видове</w:t>
            </w:r>
          </w:p>
        </w:tc>
        <w:tc>
          <w:tcPr>
            <w:tcW w:w="1871" w:type="dxa"/>
            <w:shd w:val="clear" w:color="auto" w:fill="CCFFFF"/>
            <w:vAlign w:val="center"/>
          </w:tcPr>
          <w:p w:rsidR="006005C2" w:rsidRPr="009C47DF" w:rsidRDefault="006005C2" w:rsidP="00D809BF">
            <w:pPr>
              <w:jc w:val="center"/>
              <w:rPr>
                <w:rFonts w:ascii="Arial Narrow" w:hAnsi="Arial Narrow"/>
                <w:b/>
                <w:sz w:val="24"/>
              </w:rPr>
            </w:pPr>
            <w:r w:rsidRPr="009C47DF">
              <w:rPr>
                <w:rFonts w:ascii="Arial Narrow" w:hAnsi="Arial Narrow"/>
                <w:b/>
                <w:sz w:val="24"/>
              </w:rPr>
              <w:t>2015</w:t>
            </w:r>
          </w:p>
        </w:tc>
        <w:tc>
          <w:tcPr>
            <w:tcW w:w="1871" w:type="dxa"/>
            <w:shd w:val="clear" w:color="auto" w:fill="CCFFFF"/>
            <w:vAlign w:val="center"/>
          </w:tcPr>
          <w:p w:rsidR="006005C2" w:rsidRPr="009C47DF" w:rsidRDefault="006005C2" w:rsidP="00D809BF">
            <w:pPr>
              <w:jc w:val="center"/>
              <w:rPr>
                <w:rFonts w:ascii="Arial Narrow" w:hAnsi="Arial Narrow"/>
                <w:b/>
                <w:sz w:val="24"/>
              </w:rPr>
            </w:pPr>
            <w:r w:rsidRPr="009C47DF">
              <w:rPr>
                <w:rFonts w:ascii="Arial Narrow" w:hAnsi="Arial Narrow"/>
                <w:b/>
                <w:sz w:val="24"/>
              </w:rPr>
              <w:t>2016</w:t>
            </w:r>
          </w:p>
        </w:tc>
        <w:tc>
          <w:tcPr>
            <w:tcW w:w="1871" w:type="dxa"/>
            <w:shd w:val="clear" w:color="auto" w:fill="CCFFFF"/>
            <w:vAlign w:val="center"/>
          </w:tcPr>
          <w:p w:rsidR="006005C2" w:rsidRPr="009C47DF" w:rsidRDefault="006005C2" w:rsidP="00D809BF">
            <w:pPr>
              <w:jc w:val="center"/>
              <w:rPr>
                <w:rFonts w:ascii="Arial Narrow" w:hAnsi="Arial Narrow"/>
                <w:b/>
                <w:sz w:val="24"/>
              </w:rPr>
            </w:pPr>
            <w:r w:rsidRPr="009C47DF">
              <w:rPr>
                <w:rFonts w:ascii="Arial Narrow" w:hAnsi="Arial Narrow"/>
                <w:b/>
                <w:sz w:val="24"/>
              </w:rPr>
              <w:t>2017</w:t>
            </w:r>
          </w:p>
        </w:tc>
      </w:tr>
      <w:tr w:rsidR="006005C2" w:rsidRPr="009C47DF" w:rsidTr="00D809BF">
        <w:trPr>
          <w:trHeight w:val="567"/>
          <w:jc w:val="center"/>
        </w:trPr>
        <w:tc>
          <w:tcPr>
            <w:tcW w:w="2268" w:type="dxa"/>
            <w:shd w:val="clear" w:color="auto" w:fill="CCFFFF"/>
            <w:vAlign w:val="center"/>
          </w:tcPr>
          <w:p w:rsidR="006005C2" w:rsidRPr="009C47DF" w:rsidRDefault="006005C2" w:rsidP="00D809BF">
            <w:pPr>
              <w:rPr>
                <w:rFonts w:ascii="Arial Narrow" w:hAnsi="Arial Narrow"/>
                <w:sz w:val="24"/>
              </w:rPr>
            </w:pPr>
            <w:r w:rsidRPr="009C47DF">
              <w:rPr>
                <w:rFonts w:ascii="Arial Narrow" w:hAnsi="Arial Narrow"/>
                <w:sz w:val="24"/>
              </w:rPr>
              <w:t>ВТърг.Д</w:t>
            </w:r>
          </w:p>
        </w:tc>
        <w:tc>
          <w:tcPr>
            <w:tcW w:w="1871" w:type="dxa"/>
            <w:shd w:val="clear" w:color="auto" w:fill="CCFFFF"/>
            <w:vAlign w:val="center"/>
          </w:tcPr>
          <w:p w:rsidR="006005C2" w:rsidRPr="009C47DF" w:rsidRDefault="006005C2" w:rsidP="00D809BF">
            <w:pPr>
              <w:jc w:val="center"/>
              <w:rPr>
                <w:rFonts w:ascii="Arial Narrow" w:hAnsi="Arial Narrow"/>
                <w:sz w:val="24"/>
              </w:rPr>
            </w:pPr>
            <w:r w:rsidRPr="009C47DF">
              <w:rPr>
                <w:rFonts w:ascii="Arial Narrow" w:hAnsi="Arial Narrow"/>
                <w:sz w:val="24"/>
              </w:rPr>
              <w:t>89</w:t>
            </w:r>
          </w:p>
        </w:tc>
        <w:tc>
          <w:tcPr>
            <w:tcW w:w="1871" w:type="dxa"/>
            <w:shd w:val="clear" w:color="auto" w:fill="CCFFFF"/>
            <w:vAlign w:val="center"/>
          </w:tcPr>
          <w:p w:rsidR="006005C2" w:rsidRPr="009C47DF" w:rsidRDefault="006005C2" w:rsidP="00D809BF">
            <w:pPr>
              <w:jc w:val="center"/>
              <w:rPr>
                <w:rFonts w:ascii="Arial Narrow" w:hAnsi="Arial Narrow"/>
                <w:sz w:val="24"/>
              </w:rPr>
            </w:pPr>
            <w:r w:rsidRPr="009C47DF">
              <w:rPr>
                <w:rFonts w:ascii="Arial Narrow" w:hAnsi="Arial Narrow"/>
                <w:sz w:val="24"/>
              </w:rPr>
              <w:t>78</w:t>
            </w:r>
          </w:p>
        </w:tc>
        <w:tc>
          <w:tcPr>
            <w:tcW w:w="1871" w:type="dxa"/>
            <w:shd w:val="clear" w:color="auto" w:fill="CCFFFF"/>
            <w:vAlign w:val="center"/>
          </w:tcPr>
          <w:p w:rsidR="006005C2" w:rsidRPr="009C47DF" w:rsidRDefault="006005C2" w:rsidP="00D809BF">
            <w:pPr>
              <w:tabs>
                <w:tab w:val="left" w:pos="1317"/>
              </w:tabs>
              <w:jc w:val="center"/>
              <w:rPr>
                <w:rFonts w:ascii="Arial Narrow" w:hAnsi="Arial Narrow"/>
                <w:sz w:val="24"/>
              </w:rPr>
            </w:pPr>
            <w:r w:rsidRPr="009C47DF">
              <w:rPr>
                <w:rFonts w:ascii="Arial Narrow" w:hAnsi="Arial Narrow"/>
                <w:sz w:val="24"/>
              </w:rPr>
              <w:t>66</w:t>
            </w:r>
          </w:p>
        </w:tc>
      </w:tr>
      <w:tr w:rsidR="006005C2" w:rsidRPr="009C47DF" w:rsidTr="00D809BF">
        <w:trPr>
          <w:trHeight w:val="567"/>
          <w:jc w:val="center"/>
        </w:trPr>
        <w:tc>
          <w:tcPr>
            <w:tcW w:w="2268" w:type="dxa"/>
            <w:shd w:val="clear" w:color="auto" w:fill="CCFFFF"/>
            <w:vAlign w:val="center"/>
          </w:tcPr>
          <w:p w:rsidR="006005C2" w:rsidRPr="009C47DF" w:rsidRDefault="006005C2" w:rsidP="00D809BF">
            <w:pPr>
              <w:rPr>
                <w:rFonts w:ascii="Arial Narrow" w:hAnsi="Arial Narrow"/>
                <w:sz w:val="24"/>
              </w:rPr>
            </w:pPr>
            <w:r w:rsidRPr="009C47DF">
              <w:rPr>
                <w:rFonts w:ascii="Arial Narrow" w:hAnsi="Arial Narrow"/>
                <w:sz w:val="24"/>
              </w:rPr>
              <w:t>ВЧТърг.Д</w:t>
            </w:r>
          </w:p>
        </w:tc>
        <w:tc>
          <w:tcPr>
            <w:tcW w:w="1871" w:type="dxa"/>
            <w:shd w:val="clear" w:color="auto" w:fill="CCFFFF"/>
            <w:vAlign w:val="center"/>
          </w:tcPr>
          <w:p w:rsidR="006005C2" w:rsidRPr="009C47DF" w:rsidRDefault="006005C2" w:rsidP="00D809BF">
            <w:pPr>
              <w:jc w:val="center"/>
              <w:rPr>
                <w:rFonts w:ascii="Arial Narrow" w:hAnsi="Arial Narrow"/>
                <w:sz w:val="24"/>
              </w:rPr>
            </w:pPr>
            <w:r w:rsidRPr="009C47DF">
              <w:rPr>
                <w:rFonts w:ascii="Arial Narrow" w:hAnsi="Arial Narrow"/>
                <w:sz w:val="24"/>
              </w:rPr>
              <w:t>22</w:t>
            </w:r>
          </w:p>
        </w:tc>
        <w:tc>
          <w:tcPr>
            <w:tcW w:w="1871" w:type="dxa"/>
            <w:shd w:val="clear" w:color="auto" w:fill="CCFFFF"/>
            <w:vAlign w:val="center"/>
          </w:tcPr>
          <w:p w:rsidR="006005C2" w:rsidRPr="009C47DF" w:rsidRDefault="006005C2" w:rsidP="00D809BF">
            <w:pPr>
              <w:jc w:val="center"/>
              <w:rPr>
                <w:rFonts w:ascii="Arial Narrow" w:hAnsi="Arial Narrow"/>
                <w:sz w:val="24"/>
              </w:rPr>
            </w:pPr>
            <w:r w:rsidRPr="009C47DF">
              <w:rPr>
                <w:rFonts w:ascii="Arial Narrow" w:hAnsi="Arial Narrow"/>
                <w:sz w:val="24"/>
              </w:rPr>
              <w:t>18</w:t>
            </w:r>
          </w:p>
        </w:tc>
        <w:tc>
          <w:tcPr>
            <w:tcW w:w="1871" w:type="dxa"/>
            <w:shd w:val="clear" w:color="auto" w:fill="CCFFFF"/>
            <w:vAlign w:val="center"/>
          </w:tcPr>
          <w:p w:rsidR="006005C2" w:rsidRPr="009C47DF" w:rsidRDefault="006005C2" w:rsidP="00D809BF">
            <w:pPr>
              <w:tabs>
                <w:tab w:val="left" w:pos="1317"/>
              </w:tabs>
              <w:jc w:val="center"/>
              <w:rPr>
                <w:rFonts w:ascii="Arial Narrow" w:hAnsi="Arial Narrow"/>
                <w:sz w:val="24"/>
              </w:rPr>
            </w:pPr>
            <w:r w:rsidRPr="009C47DF">
              <w:rPr>
                <w:rFonts w:ascii="Arial Narrow" w:hAnsi="Arial Narrow"/>
                <w:sz w:val="24"/>
              </w:rPr>
              <w:t>16</w:t>
            </w:r>
          </w:p>
        </w:tc>
      </w:tr>
      <w:tr w:rsidR="006005C2" w:rsidRPr="009C47DF" w:rsidTr="00D809BF">
        <w:trPr>
          <w:trHeight w:val="567"/>
          <w:jc w:val="center"/>
        </w:trPr>
        <w:tc>
          <w:tcPr>
            <w:tcW w:w="2268" w:type="dxa"/>
            <w:shd w:val="clear" w:color="auto" w:fill="CCFFFF"/>
            <w:vAlign w:val="center"/>
          </w:tcPr>
          <w:p w:rsidR="006005C2" w:rsidRPr="009C47DF" w:rsidRDefault="006005C2" w:rsidP="00D809BF">
            <w:pPr>
              <w:rPr>
                <w:rFonts w:ascii="Arial Narrow" w:hAnsi="Arial Narrow"/>
                <w:sz w:val="24"/>
              </w:rPr>
            </w:pPr>
            <w:r w:rsidRPr="009C47DF">
              <w:rPr>
                <w:rFonts w:ascii="Arial Narrow" w:hAnsi="Arial Narrow"/>
                <w:sz w:val="24"/>
              </w:rPr>
              <w:t>Молби-бавност</w:t>
            </w:r>
          </w:p>
        </w:tc>
        <w:tc>
          <w:tcPr>
            <w:tcW w:w="1871" w:type="dxa"/>
            <w:shd w:val="clear" w:color="auto" w:fill="CCFFFF"/>
            <w:vAlign w:val="center"/>
          </w:tcPr>
          <w:p w:rsidR="006005C2" w:rsidRPr="009C47DF" w:rsidRDefault="006005C2" w:rsidP="00D809BF">
            <w:pPr>
              <w:jc w:val="center"/>
              <w:rPr>
                <w:rFonts w:ascii="Arial Narrow" w:hAnsi="Arial Narrow"/>
                <w:sz w:val="24"/>
              </w:rPr>
            </w:pPr>
            <w:r w:rsidRPr="009C47DF">
              <w:rPr>
                <w:rFonts w:ascii="Arial Narrow" w:hAnsi="Arial Narrow"/>
                <w:sz w:val="24"/>
              </w:rPr>
              <w:t>0</w:t>
            </w:r>
          </w:p>
        </w:tc>
        <w:tc>
          <w:tcPr>
            <w:tcW w:w="1871" w:type="dxa"/>
            <w:shd w:val="clear" w:color="auto" w:fill="CCFFFF"/>
            <w:vAlign w:val="center"/>
          </w:tcPr>
          <w:p w:rsidR="006005C2" w:rsidRPr="009C47DF" w:rsidRDefault="006005C2" w:rsidP="00D809BF">
            <w:pPr>
              <w:jc w:val="center"/>
              <w:rPr>
                <w:rFonts w:ascii="Arial Narrow" w:hAnsi="Arial Narrow"/>
                <w:sz w:val="24"/>
              </w:rPr>
            </w:pPr>
            <w:r w:rsidRPr="009C47DF">
              <w:rPr>
                <w:rFonts w:ascii="Arial Narrow" w:hAnsi="Arial Narrow"/>
                <w:sz w:val="24"/>
              </w:rPr>
              <w:t>0</w:t>
            </w:r>
          </w:p>
        </w:tc>
        <w:tc>
          <w:tcPr>
            <w:tcW w:w="1871" w:type="dxa"/>
            <w:shd w:val="clear" w:color="auto" w:fill="CCFFFF"/>
            <w:vAlign w:val="center"/>
          </w:tcPr>
          <w:p w:rsidR="006005C2" w:rsidRPr="009C47DF" w:rsidRDefault="006005C2" w:rsidP="00D809BF">
            <w:pPr>
              <w:tabs>
                <w:tab w:val="left" w:pos="1317"/>
              </w:tabs>
              <w:jc w:val="center"/>
              <w:rPr>
                <w:rFonts w:ascii="Arial Narrow" w:hAnsi="Arial Narrow"/>
                <w:sz w:val="24"/>
              </w:rPr>
            </w:pPr>
            <w:r w:rsidRPr="009C47DF">
              <w:rPr>
                <w:rFonts w:ascii="Arial Narrow" w:hAnsi="Arial Narrow"/>
                <w:sz w:val="24"/>
              </w:rPr>
              <w:t>0</w:t>
            </w:r>
          </w:p>
        </w:tc>
      </w:tr>
      <w:tr w:rsidR="006005C2" w:rsidRPr="009C47DF" w:rsidTr="00D809BF">
        <w:tblPrEx>
          <w:shd w:val="clear" w:color="auto" w:fill="auto"/>
          <w:tblCellMar>
            <w:left w:w="70" w:type="dxa"/>
            <w:right w:w="70" w:type="dxa"/>
          </w:tblCellMar>
          <w:tblLook w:val="0000" w:firstRow="0" w:lastRow="0" w:firstColumn="0" w:lastColumn="0" w:noHBand="0" w:noVBand="0"/>
        </w:tblPrEx>
        <w:trPr>
          <w:trHeight w:val="567"/>
          <w:jc w:val="center"/>
        </w:trPr>
        <w:tc>
          <w:tcPr>
            <w:tcW w:w="2268" w:type="dxa"/>
            <w:shd w:val="clear" w:color="auto" w:fill="CCFFFF"/>
            <w:vAlign w:val="center"/>
          </w:tcPr>
          <w:p w:rsidR="006005C2" w:rsidRPr="009C47DF" w:rsidRDefault="00D809BF" w:rsidP="00D809BF">
            <w:pPr>
              <w:rPr>
                <w:rFonts w:ascii="Arial Narrow" w:hAnsi="Arial Narrow"/>
                <w:sz w:val="24"/>
              </w:rPr>
            </w:pPr>
            <w:r w:rsidRPr="009C47DF">
              <w:rPr>
                <w:rFonts w:ascii="Arial Narrow" w:hAnsi="Arial Narrow"/>
                <w:sz w:val="24"/>
              </w:rPr>
              <w:t>чл.</w:t>
            </w:r>
            <w:r w:rsidR="006005C2" w:rsidRPr="009C47DF">
              <w:rPr>
                <w:rFonts w:ascii="Arial Narrow" w:hAnsi="Arial Narrow"/>
                <w:sz w:val="24"/>
              </w:rPr>
              <w:t>274, ал.2 ГПК</w:t>
            </w:r>
          </w:p>
        </w:tc>
        <w:tc>
          <w:tcPr>
            <w:tcW w:w="1871" w:type="dxa"/>
            <w:shd w:val="clear" w:color="auto" w:fill="CCFFFF"/>
            <w:vAlign w:val="center"/>
          </w:tcPr>
          <w:p w:rsidR="006005C2" w:rsidRPr="009C47DF" w:rsidRDefault="006005C2" w:rsidP="00D809BF">
            <w:pPr>
              <w:jc w:val="center"/>
              <w:rPr>
                <w:rFonts w:ascii="Arial Narrow" w:hAnsi="Arial Narrow"/>
                <w:sz w:val="24"/>
              </w:rPr>
            </w:pPr>
            <w:r w:rsidRPr="009C47DF">
              <w:rPr>
                <w:rFonts w:ascii="Arial Narrow" w:hAnsi="Arial Narrow"/>
                <w:sz w:val="24"/>
              </w:rPr>
              <w:t>8</w:t>
            </w:r>
          </w:p>
        </w:tc>
        <w:tc>
          <w:tcPr>
            <w:tcW w:w="1871" w:type="dxa"/>
            <w:shd w:val="clear" w:color="auto" w:fill="CCFFFF"/>
            <w:vAlign w:val="center"/>
          </w:tcPr>
          <w:p w:rsidR="006005C2" w:rsidRPr="009C47DF" w:rsidRDefault="006005C2" w:rsidP="00D809BF">
            <w:pPr>
              <w:jc w:val="center"/>
              <w:rPr>
                <w:rFonts w:ascii="Arial Narrow" w:hAnsi="Arial Narrow"/>
                <w:sz w:val="24"/>
              </w:rPr>
            </w:pPr>
            <w:r w:rsidRPr="009C47DF">
              <w:rPr>
                <w:rFonts w:ascii="Arial Narrow" w:hAnsi="Arial Narrow"/>
                <w:sz w:val="24"/>
              </w:rPr>
              <w:t>6</w:t>
            </w:r>
          </w:p>
        </w:tc>
        <w:tc>
          <w:tcPr>
            <w:tcW w:w="1871" w:type="dxa"/>
            <w:shd w:val="clear" w:color="auto" w:fill="CCFFFF"/>
            <w:vAlign w:val="center"/>
          </w:tcPr>
          <w:p w:rsidR="006005C2" w:rsidRPr="009C47DF" w:rsidRDefault="006005C2" w:rsidP="00D809BF">
            <w:pPr>
              <w:tabs>
                <w:tab w:val="left" w:pos="1317"/>
              </w:tabs>
              <w:jc w:val="center"/>
              <w:rPr>
                <w:rFonts w:ascii="Arial Narrow" w:hAnsi="Arial Narrow"/>
                <w:sz w:val="24"/>
              </w:rPr>
            </w:pPr>
            <w:r w:rsidRPr="009C47DF">
              <w:rPr>
                <w:rFonts w:ascii="Arial Narrow" w:hAnsi="Arial Narrow"/>
                <w:sz w:val="24"/>
              </w:rPr>
              <w:t>0</w:t>
            </w:r>
          </w:p>
        </w:tc>
      </w:tr>
      <w:tr w:rsidR="006005C2" w:rsidRPr="009C47DF" w:rsidTr="00D809BF">
        <w:trPr>
          <w:trHeight w:val="567"/>
          <w:jc w:val="center"/>
        </w:trPr>
        <w:tc>
          <w:tcPr>
            <w:tcW w:w="2268" w:type="dxa"/>
            <w:shd w:val="clear" w:color="auto" w:fill="CCFFFF"/>
            <w:vAlign w:val="center"/>
          </w:tcPr>
          <w:p w:rsidR="006005C2" w:rsidRPr="009C47DF" w:rsidRDefault="006005C2" w:rsidP="00D809BF">
            <w:pPr>
              <w:rPr>
                <w:rFonts w:ascii="Arial Narrow" w:hAnsi="Arial Narrow"/>
                <w:b/>
                <w:sz w:val="24"/>
              </w:rPr>
            </w:pPr>
            <w:r w:rsidRPr="009C47DF">
              <w:rPr>
                <w:rFonts w:ascii="Arial Narrow" w:hAnsi="Arial Narrow"/>
                <w:b/>
                <w:sz w:val="24"/>
              </w:rPr>
              <w:t>Общо</w:t>
            </w:r>
          </w:p>
        </w:tc>
        <w:tc>
          <w:tcPr>
            <w:tcW w:w="1871" w:type="dxa"/>
            <w:shd w:val="clear" w:color="auto" w:fill="CCFFFF"/>
            <w:vAlign w:val="center"/>
          </w:tcPr>
          <w:p w:rsidR="006005C2" w:rsidRPr="009C47DF" w:rsidRDefault="006005C2" w:rsidP="00D809BF">
            <w:pPr>
              <w:jc w:val="center"/>
              <w:rPr>
                <w:rFonts w:ascii="Arial Narrow" w:hAnsi="Arial Narrow"/>
                <w:b/>
                <w:sz w:val="24"/>
              </w:rPr>
            </w:pPr>
            <w:r w:rsidRPr="009C47DF">
              <w:rPr>
                <w:rFonts w:ascii="Arial Narrow" w:hAnsi="Arial Narrow"/>
                <w:b/>
                <w:sz w:val="24"/>
              </w:rPr>
              <w:t>119</w:t>
            </w:r>
          </w:p>
        </w:tc>
        <w:tc>
          <w:tcPr>
            <w:tcW w:w="1871" w:type="dxa"/>
            <w:shd w:val="clear" w:color="auto" w:fill="CCFFFF"/>
            <w:vAlign w:val="center"/>
          </w:tcPr>
          <w:p w:rsidR="006005C2" w:rsidRPr="009C47DF" w:rsidRDefault="006005C2" w:rsidP="00D809BF">
            <w:pPr>
              <w:jc w:val="center"/>
              <w:rPr>
                <w:rFonts w:ascii="Arial Narrow" w:hAnsi="Arial Narrow"/>
                <w:b/>
                <w:sz w:val="24"/>
              </w:rPr>
            </w:pPr>
            <w:r w:rsidRPr="009C47DF">
              <w:rPr>
                <w:rFonts w:ascii="Arial Narrow" w:hAnsi="Arial Narrow"/>
                <w:b/>
                <w:sz w:val="24"/>
              </w:rPr>
              <w:t>102</w:t>
            </w:r>
          </w:p>
        </w:tc>
        <w:tc>
          <w:tcPr>
            <w:tcW w:w="1871" w:type="dxa"/>
            <w:shd w:val="clear" w:color="auto" w:fill="CCFFFF"/>
            <w:vAlign w:val="center"/>
          </w:tcPr>
          <w:p w:rsidR="006005C2" w:rsidRPr="009C47DF" w:rsidRDefault="006005C2" w:rsidP="00D809BF">
            <w:pPr>
              <w:tabs>
                <w:tab w:val="left" w:pos="1317"/>
              </w:tabs>
              <w:jc w:val="center"/>
              <w:rPr>
                <w:rFonts w:ascii="Arial Narrow" w:hAnsi="Arial Narrow"/>
                <w:b/>
                <w:sz w:val="24"/>
              </w:rPr>
            </w:pPr>
            <w:r w:rsidRPr="009C47DF">
              <w:rPr>
                <w:rFonts w:ascii="Arial Narrow" w:hAnsi="Arial Narrow"/>
                <w:b/>
                <w:sz w:val="24"/>
              </w:rPr>
              <w:t>82</w:t>
            </w:r>
          </w:p>
        </w:tc>
      </w:tr>
    </w:tbl>
    <w:p w:rsidR="006005C2" w:rsidRPr="009C47DF" w:rsidRDefault="006005C2" w:rsidP="00527F42">
      <w:pPr>
        <w:pStyle w:val="BodyText"/>
        <w:spacing w:before="240" w:after="0" w:line="360" w:lineRule="auto"/>
        <w:ind w:firstLine="720"/>
        <w:jc w:val="both"/>
        <w:rPr>
          <w:rFonts w:ascii="Arial Narrow" w:hAnsi="Arial Narrow"/>
          <w:b/>
          <w:i/>
          <w:sz w:val="24"/>
        </w:rPr>
      </w:pPr>
      <w:r w:rsidRPr="009C47DF">
        <w:rPr>
          <w:rFonts w:ascii="Arial Narrow" w:hAnsi="Arial Narrow"/>
          <w:b/>
          <w:i/>
          <w:sz w:val="24"/>
        </w:rPr>
        <w:t>Отлагане на делата. Причини за отлагане</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Насрочените през </w:t>
      </w:r>
      <w:r w:rsidRPr="009C47DF">
        <w:rPr>
          <w:rFonts w:ascii="Arial Narrow" w:hAnsi="Arial Narrow"/>
          <w:b/>
          <w:sz w:val="24"/>
        </w:rPr>
        <w:t>2017</w:t>
      </w:r>
      <w:r w:rsidRPr="009C47DF">
        <w:rPr>
          <w:rFonts w:ascii="Arial Narrow" w:hAnsi="Arial Narrow"/>
          <w:sz w:val="24"/>
        </w:rPr>
        <w:t xml:space="preserve"> г. за разглеждане въззивни търговски дела са </w:t>
      </w:r>
      <w:r w:rsidRPr="009C47DF">
        <w:rPr>
          <w:rFonts w:ascii="Arial Narrow" w:hAnsi="Arial Narrow"/>
          <w:b/>
          <w:sz w:val="24"/>
        </w:rPr>
        <w:t>339</w:t>
      </w:r>
      <w:r w:rsidR="001F1062" w:rsidRPr="009C47DF">
        <w:rPr>
          <w:rFonts w:ascii="Arial Narrow" w:hAnsi="Arial Narrow"/>
          <w:b/>
          <w:sz w:val="24"/>
        </w:rPr>
        <w:t xml:space="preserve"> </w:t>
      </w:r>
      <w:r w:rsidRPr="009C47DF">
        <w:rPr>
          <w:rFonts w:ascii="Arial Narrow" w:hAnsi="Arial Narrow"/>
          <w:sz w:val="24"/>
        </w:rPr>
        <w:t xml:space="preserve">бр., от които са отложени </w:t>
      </w:r>
      <w:r w:rsidRPr="009C47DF">
        <w:rPr>
          <w:rFonts w:ascii="Arial Narrow" w:hAnsi="Arial Narrow"/>
          <w:b/>
          <w:sz w:val="24"/>
        </w:rPr>
        <w:t>61</w:t>
      </w:r>
      <w:r w:rsidR="001F1062" w:rsidRPr="009C47DF">
        <w:rPr>
          <w:rFonts w:ascii="Arial Narrow" w:hAnsi="Arial Narrow"/>
          <w:b/>
          <w:sz w:val="24"/>
        </w:rPr>
        <w:t xml:space="preserve"> </w:t>
      </w:r>
      <w:r w:rsidRPr="009C47DF">
        <w:rPr>
          <w:rFonts w:ascii="Arial Narrow" w:hAnsi="Arial Narrow"/>
          <w:sz w:val="24"/>
        </w:rPr>
        <w:t xml:space="preserve">бр. В процентно отношение броят на отложените дела спрямо насрочените е </w:t>
      </w:r>
      <w:r w:rsidR="001F1062" w:rsidRPr="009C47DF">
        <w:rPr>
          <w:rFonts w:ascii="Arial Narrow" w:hAnsi="Arial Narrow"/>
          <w:b/>
          <w:sz w:val="24"/>
        </w:rPr>
        <w:t>17.99</w:t>
      </w:r>
      <w:r w:rsidRPr="009C47DF">
        <w:rPr>
          <w:rFonts w:ascii="Arial Narrow" w:hAnsi="Arial Narrow"/>
          <w:b/>
          <w:sz w:val="24"/>
          <w:lang w:val="ru-RU"/>
        </w:rPr>
        <w:t>%</w:t>
      </w:r>
      <w:r w:rsidRPr="009C47DF">
        <w:rPr>
          <w:rFonts w:ascii="Arial Narrow" w:hAnsi="Arial Narrow"/>
          <w:sz w:val="24"/>
          <w:lang w:val="ru-RU"/>
        </w:rPr>
        <w:t xml:space="preserve"> </w:t>
      </w:r>
      <w:r w:rsidR="001F1062" w:rsidRPr="009C47DF">
        <w:rPr>
          <w:rFonts w:ascii="Arial Narrow" w:hAnsi="Arial Narrow"/>
          <w:sz w:val="24"/>
          <w:lang w:val="ru-RU"/>
        </w:rPr>
        <w:t>/</w:t>
      </w:r>
      <w:r w:rsidRPr="009C47DF">
        <w:rPr>
          <w:rFonts w:ascii="Arial Narrow" w:hAnsi="Arial Narrow"/>
          <w:sz w:val="24"/>
          <w:lang w:val="ru-RU"/>
        </w:rPr>
        <w:t xml:space="preserve">при </w:t>
      </w:r>
      <w:r w:rsidRPr="009C47DF">
        <w:rPr>
          <w:rFonts w:ascii="Arial Narrow" w:hAnsi="Arial Narrow"/>
          <w:b/>
          <w:sz w:val="24"/>
        </w:rPr>
        <w:t>19,14</w:t>
      </w:r>
      <w:r w:rsidRPr="009C47DF">
        <w:rPr>
          <w:rFonts w:ascii="Arial Narrow" w:hAnsi="Arial Narrow"/>
          <w:sz w:val="24"/>
        </w:rPr>
        <w:t xml:space="preserve">% за 2016 год. и при </w:t>
      </w:r>
      <w:r w:rsidRPr="009C47DF">
        <w:rPr>
          <w:rFonts w:ascii="Arial Narrow" w:hAnsi="Arial Narrow"/>
          <w:b/>
          <w:sz w:val="24"/>
        </w:rPr>
        <w:t>19,33</w:t>
      </w:r>
      <w:r w:rsidR="00527F42">
        <w:rPr>
          <w:rFonts w:ascii="Arial Narrow" w:hAnsi="Arial Narrow"/>
          <w:sz w:val="24"/>
        </w:rPr>
        <w:t>% за 2015</w:t>
      </w:r>
      <w:r w:rsidR="001F1062" w:rsidRPr="009C47DF">
        <w:rPr>
          <w:rFonts w:ascii="Arial Narrow" w:hAnsi="Arial Narrow"/>
          <w:sz w:val="24"/>
        </w:rPr>
        <w:t>г./, т.е. спрямо 2016</w:t>
      </w:r>
      <w:r w:rsidRPr="009C47DF">
        <w:rPr>
          <w:rFonts w:ascii="Arial Narrow" w:hAnsi="Arial Narrow"/>
          <w:sz w:val="24"/>
        </w:rPr>
        <w:t>г. се отчита намаляване на процента на отложените дела.</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lastRenderedPageBreak/>
        <w:t>Показателят е в нормални стойности при съобразяване на спецификата на работата в отделението:</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Съществена част от въззивните търговски дела и от въззивните частни търговски дела в отделението са с предмет – обжалване на съдебни актове в производството по несъстоятелност, за които важи принципа за служебно установяване на факти и служебно събира</w:t>
      </w:r>
      <w:r w:rsidR="001F1062" w:rsidRPr="009C47DF">
        <w:rPr>
          <w:rFonts w:ascii="Arial Narrow" w:hAnsi="Arial Narrow"/>
          <w:sz w:val="24"/>
        </w:rPr>
        <w:t xml:space="preserve">не на релевантни доказателства </w:t>
      </w:r>
      <w:r w:rsidRPr="009C47DF">
        <w:rPr>
          <w:rFonts w:ascii="Arial Narrow" w:hAnsi="Arial Narrow"/>
          <w:sz w:val="24"/>
        </w:rPr>
        <w:t xml:space="preserve">- чл.621а, ал.1 т.2 ТЗ. </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lang w:val="ru-RU"/>
        </w:rPr>
        <w:t>Преобладаващият предмет на търговските дела е свързан с установяване на парични вземания, за размера на които е приложимо правилото за служебно събиране на доказателства</w:t>
      </w:r>
      <w:r w:rsidR="001F1062" w:rsidRPr="009C47DF">
        <w:rPr>
          <w:rFonts w:ascii="Arial Narrow" w:hAnsi="Arial Narrow"/>
          <w:sz w:val="24"/>
        </w:rPr>
        <w:t xml:space="preserve"> </w:t>
      </w:r>
      <w:r w:rsidRPr="009C47DF">
        <w:rPr>
          <w:rFonts w:ascii="Arial Narrow" w:hAnsi="Arial Narrow"/>
          <w:sz w:val="24"/>
        </w:rPr>
        <w:t xml:space="preserve">- чл. 162 ГПК. </w:t>
      </w:r>
    </w:p>
    <w:p w:rsidR="006005C2" w:rsidRPr="009C47DF" w:rsidRDefault="001F1062" w:rsidP="004234CF">
      <w:pPr>
        <w:pStyle w:val="BodyText"/>
        <w:spacing w:after="0" w:line="360" w:lineRule="auto"/>
        <w:ind w:firstLine="720"/>
        <w:jc w:val="both"/>
        <w:rPr>
          <w:rFonts w:ascii="Arial Narrow" w:hAnsi="Arial Narrow"/>
          <w:sz w:val="24"/>
        </w:rPr>
      </w:pPr>
      <w:r w:rsidRPr="009C47DF">
        <w:rPr>
          <w:rFonts w:ascii="Arial Narrow" w:hAnsi="Arial Narrow"/>
          <w:sz w:val="24"/>
        </w:rPr>
        <w:t>В ТО на АС–</w:t>
      </w:r>
      <w:r w:rsidR="006005C2" w:rsidRPr="009C47DF">
        <w:rPr>
          <w:rFonts w:ascii="Arial Narrow" w:hAnsi="Arial Narrow"/>
          <w:sz w:val="24"/>
        </w:rPr>
        <w:t xml:space="preserve">Варна се разглеждат всички дела, по които се предявяват възражения за потребителска защита по ЗЗП. Приложимите </w:t>
      </w:r>
      <w:proofErr w:type="spellStart"/>
      <w:r w:rsidR="006005C2" w:rsidRPr="009C47DF">
        <w:rPr>
          <w:rFonts w:ascii="Arial Narrow" w:hAnsi="Arial Narrow"/>
          <w:sz w:val="24"/>
        </w:rPr>
        <w:t>материалноправни</w:t>
      </w:r>
      <w:proofErr w:type="spellEnd"/>
      <w:r w:rsidR="006005C2" w:rsidRPr="009C47DF">
        <w:rPr>
          <w:rFonts w:ascii="Arial Narrow" w:hAnsi="Arial Narrow"/>
          <w:sz w:val="24"/>
        </w:rPr>
        <w:t xml:space="preserve"> норми на ЗЗП имат императивен характер и за наличието им съдът следи служебно.</w:t>
      </w:r>
      <w:r w:rsidRPr="009C47DF">
        <w:rPr>
          <w:rFonts w:ascii="Arial Narrow" w:hAnsi="Arial Narrow"/>
          <w:sz w:val="24"/>
        </w:rPr>
        <w:t xml:space="preserve"> В преобладаващия брой случаи, </w:t>
      </w:r>
      <w:r w:rsidR="006005C2" w:rsidRPr="009C47DF">
        <w:rPr>
          <w:rFonts w:ascii="Arial Narrow" w:hAnsi="Arial Narrow"/>
          <w:sz w:val="24"/>
        </w:rPr>
        <w:t xml:space="preserve">разглеждането на потребителските възражения изисква служебно събиране на доказателства във връзка с величината на приложими лихвени проценти и с дължимо преизчисление на дълга при констатации за нарушени потребителски права. </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Анализът на причините за отлагане сочи следното диференциране:</w:t>
      </w:r>
    </w:p>
    <w:p w:rsidR="006005C2" w:rsidRPr="009C47DF" w:rsidRDefault="006005C2" w:rsidP="001F1062">
      <w:pPr>
        <w:pStyle w:val="BodyText"/>
        <w:spacing w:after="0" w:line="360" w:lineRule="auto"/>
        <w:ind w:firstLine="720"/>
        <w:jc w:val="both"/>
        <w:rPr>
          <w:rFonts w:ascii="Arial Narrow" w:hAnsi="Arial Narrow"/>
          <w:sz w:val="24"/>
          <w:lang w:val="en-US"/>
        </w:rPr>
      </w:pPr>
      <w:r w:rsidRPr="009C47DF">
        <w:rPr>
          <w:rFonts w:ascii="Arial Narrow" w:hAnsi="Arial Narrow"/>
          <w:noProof/>
          <w:sz w:val="24"/>
          <w:lang w:eastAsia="bg-BG"/>
        </w:rPr>
        <w:drawing>
          <wp:inline distT="0" distB="0" distL="0" distR="0" wp14:anchorId="1E1ECDCD" wp14:editId="1ECA02FF">
            <wp:extent cx="4562475" cy="274320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Съобразно представената справка, </w:t>
      </w:r>
      <w:r w:rsidRPr="009C47DF">
        <w:rPr>
          <w:rFonts w:ascii="Arial Narrow" w:hAnsi="Arial Narrow"/>
          <w:b/>
          <w:sz w:val="24"/>
        </w:rPr>
        <w:t xml:space="preserve">54.10% </w:t>
      </w:r>
      <w:r w:rsidRPr="009C47DF">
        <w:rPr>
          <w:rFonts w:ascii="Arial Narrow" w:hAnsi="Arial Narrow"/>
          <w:sz w:val="24"/>
        </w:rPr>
        <w:t xml:space="preserve">от делата се отлагат основно във връзка с проблеми по събирането на доказателства – в процента влизат отложените дела поради допуснати допълнителни заключения на експертизи; назначена повторна или тройна СЕ при оспорване; непредставени в срок заключения или постъпили молби от вещите лица за отлагане, поради необходимост от допълнително време за изготвяне на заключението; поради неприемане на дадено заключение; приемане и оспорване на нови писмени доказателства. Идентична структура на причините за отлагане е констатирана и в отчета за 2016 и 2015 год., съобразно </w:t>
      </w:r>
      <w:r w:rsidRPr="009C47DF">
        <w:rPr>
          <w:rFonts w:ascii="Arial Narrow" w:hAnsi="Arial Narrow"/>
          <w:sz w:val="24"/>
        </w:rPr>
        <w:lastRenderedPageBreak/>
        <w:t xml:space="preserve">който отлагането на производствата е основно за събиране на доказателства. Увеличеният процент на отложени дела във връзка със събиране на доказателствата е следствие от оформената тенденция за увеличаване на броя на делата, по които въззивната инстанция допуска събиране на доказателства.  </w:t>
      </w:r>
    </w:p>
    <w:p w:rsidR="006005C2" w:rsidRPr="009C47DF" w:rsidRDefault="006005C2" w:rsidP="004234CF">
      <w:pPr>
        <w:pStyle w:val="BodyText"/>
        <w:spacing w:after="0" w:line="360" w:lineRule="auto"/>
        <w:ind w:firstLine="720"/>
        <w:jc w:val="both"/>
        <w:rPr>
          <w:rFonts w:ascii="Arial Narrow" w:hAnsi="Arial Narrow"/>
          <w:sz w:val="24"/>
          <w:lang w:val="ru-RU"/>
        </w:rPr>
      </w:pPr>
      <w:r w:rsidRPr="009C47DF">
        <w:rPr>
          <w:rFonts w:ascii="Arial Narrow" w:hAnsi="Arial Narrow"/>
          <w:b/>
          <w:sz w:val="24"/>
        </w:rPr>
        <w:t>14,75%</w:t>
      </w:r>
      <w:r w:rsidRPr="009C47DF">
        <w:rPr>
          <w:rFonts w:ascii="Arial Narrow" w:hAnsi="Arial Narrow"/>
          <w:sz w:val="24"/>
        </w:rPr>
        <w:t xml:space="preserve"> делата се отлагат поради нередовно призоваване на страна в процеса, като хронични и постоянни са проблемите при призоваване в други съдебни райони. Независимо от наличието на обективни причини за нередовното призоваване, административното ръководство на АС – Варна е предприело действия за ограничаване на причините за отлагане по сочения показател: на секретарите е разпоредено задължително и стриктно осъществяване на дължимата проверка по чл. </w:t>
      </w:r>
      <w:r w:rsidRPr="009C47DF">
        <w:rPr>
          <w:rFonts w:ascii="Arial Narrow" w:hAnsi="Arial Narrow"/>
          <w:sz w:val="24"/>
          <w:lang w:val="ru-RU"/>
        </w:rPr>
        <w:t xml:space="preserve">52, ал.1, т.9 ПАС, вкл. задължителното й обективиране под списъка на лицата за призоваване  с предоставяне на делото на докладчика за предприемане на превантивни мерки относно нередовното призоваване. През 2016 год. е отпочнат и ежемесечен мониторинг на причините за отлагане, обективиран в писмени констатации на Зам. Председателя, който е продължил през цялата 2017 год. Като резултат от горното, се наблюдава намаление на процента на делата, отложени поради нередовно призоваване. </w:t>
      </w:r>
    </w:p>
    <w:p w:rsidR="006005C2" w:rsidRPr="009C47DF" w:rsidRDefault="006005C2" w:rsidP="004234CF">
      <w:pPr>
        <w:pStyle w:val="BodyText"/>
        <w:spacing w:after="0" w:line="360" w:lineRule="auto"/>
        <w:ind w:firstLine="720"/>
        <w:jc w:val="both"/>
        <w:rPr>
          <w:rFonts w:ascii="Arial Narrow" w:hAnsi="Arial Narrow"/>
          <w:sz w:val="24"/>
          <w:lang w:val="ru-RU"/>
        </w:rPr>
      </w:pPr>
      <w:r w:rsidRPr="009C47DF">
        <w:rPr>
          <w:rFonts w:ascii="Arial Narrow" w:hAnsi="Arial Narrow"/>
          <w:b/>
          <w:sz w:val="24"/>
          <w:lang w:val="ru-RU"/>
        </w:rPr>
        <w:t>4.92%</w:t>
      </w:r>
      <w:r w:rsidRPr="009C47DF">
        <w:rPr>
          <w:rFonts w:ascii="Arial Narrow" w:hAnsi="Arial Narrow"/>
          <w:sz w:val="24"/>
          <w:lang w:val="ru-RU"/>
        </w:rPr>
        <w:t xml:space="preserve"> от делата се отлагат при условията на чл. 142, ал.2 ГПК. Предпоставките за приложение на сочената разпоредба се спазват стриктно от съдиите.</w:t>
      </w:r>
    </w:p>
    <w:p w:rsidR="006005C2" w:rsidRPr="009C47DF" w:rsidRDefault="006005C2" w:rsidP="004234CF">
      <w:pPr>
        <w:pStyle w:val="BodyText"/>
        <w:spacing w:after="0" w:line="360" w:lineRule="auto"/>
        <w:ind w:firstLine="720"/>
        <w:jc w:val="both"/>
        <w:rPr>
          <w:rFonts w:ascii="Arial Narrow" w:hAnsi="Arial Narrow"/>
          <w:sz w:val="24"/>
          <w:lang w:val="ru-RU"/>
        </w:rPr>
      </w:pPr>
      <w:r w:rsidRPr="009C47DF">
        <w:rPr>
          <w:rFonts w:ascii="Arial Narrow" w:hAnsi="Arial Narrow"/>
          <w:sz w:val="24"/>
          <w:lang w:val="ru-RU"/>
        </w:rPr>
        <w:t xml:space="preserve">Останалите </w:t>
      </w:r>
      <w:r w:rsidRPr="009C47DF">
        <w:rPr>
          <w:rFonts w:ascii="Arial Narrow" w:hAnsi="Arial Narrow"/>
          <w:b/>
          <w:sz w:val="24"/>
          <w:lang w:val="ru-RU"/>
        </w:rPr>
        <w:t>26,23%</w:t>
      </w:r>
      <w:r w:rsidRPr="009C47DF">
        <w:rPr>
          <w:rFonts w:ascii="Arial Narrow" w:hAnsi="Arial Narrow"/>
          <w:sz w:val="24"/>
          <w:lang w:val="ru-RU"/>
        </w:rPr>
        <w:t xml:space="preserve"> от причините за отлагане обхващат други обективни и неспецифични причини –констатации за необходимост от потвърждаване на съдопроизводствени действия от надлежен представител; отвод на състава при условията на чл. 22, ал.1, т.6 ГПК и др. </w:t>
      </w:r>
    </w:p>
    <w:p w:rsidR="006005C2" w:rsidRPr="009C47DF" w:rsidRDefault="009B6351" w:rsidP="003B2FD4">
      <w:pPr>
        <w:spacing w:before="120" w:after="120" w:line="360" w:lineRule="auto"/>
        <w:ind w:firstLine="720"/>
        <w:jc w:val="both"/>
        <w:rPr>
          <w:rFonts w:ascii="Arial Narrow" w:hAnsi="Arial Narrow"/>
          <w:b/>
          <w:bCs/>
          <w:sz w:val="24"/>
          <w:lang w:val="ru-RU"/>
        </w:rPr>
      </w:pPr>
      <w:r w:rsidRPr="009C47DF">
        <w:rPr>
          <w:rFonts w:ascii="Arial Narrow" w:hAnsi="Arial Narrow"/>
          <w:b/>
          <w:bCs/>
          <w:sz w:val="24"/>
          <w:lang w:val="ru-RU"/>
        </w:rPr>
        <w:t>5</w:t>
      </w:r>
      <w:r w:rsidR="001F1062" w:rsidRPr="009C47DF">
        <w:rPr>
          <w:rFonts w:ascii="Arial Narrow" w:hAnsi="Arial Narrow"/>
          <w:b/>
          <w:bCs/>
          <w:sz w:val="24"/>
          <w:lang w:val="ru-RU"/>
        </w:rPr>
        <w:t>.</w:t>
      </w:r>
      <w:r w:rsidR="006005C2" w:rsidRPr="009C47DF">
        <w:rPr>
          <w:rFonts w:ascii="Arial Narrow" w:hAnsi="Arial Narrow"/>
          <w:b/>
          <w:bCs/>
          <w:sz w:val="24"/>
          <w:lang w:val="ru-RU"/>
        </w:rPr>
        <w:t>С</w:t>
      </w:r>
      <w:r w:rsidR="00527F42" w:rsidRPr="009C47DF">
        <w:rPr>
          <w:rFonts w:ascii="Arial Narrow" w:hAnsi="Arial Narrow"/>
          <w:b/>
          <w:bCs/>
          <w:sz w:val="24"/>
          <w:lang w:val="ru-RU"/>
        </w:rPr>
        <w:t xml:space="preserve">вършени дела. срочност на постановяване на съдебните актове. </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През отчетния период са свършени всичко</w:t>
      </w:r>
      <w:r w:rsidRPr="009C47DF">
        <w:rPr>
          <w:rFonts w:ascii="Arial Narrow" w:hAnsi="Arial Narrow"/>
          <w:b/>
          <w:sz w:val="24"/>
        </w:rPr>
        <w:t xml:space="preserve"> </w:t>
      </w:r>
      <w:r w:rsidRPr="009C47DF">
        <w:rPr>
          <w:rFonts w:ascii="Arial Narrow" w:hAnsi="Arial Narrow"/>
          <w:b/>
          <w:sz w:val="24"/>
          <w:lang w:val="ru-RU"/>
        </w:rPr>
        <w:t>700</w:t>
      </w:r>
      <w:r w:rsidRPr="009C47DF">
        <w:rPr>
          <w:rFonts w:ascii="Arial Narrow" w:hAnsi="Arial Narrow"/>
          <w:sz w:val="24"/>
        </w:rPr>
        <w:t xml:space="preserve"> дела, при </w:t>
      </w:r>
      <w:r w:rsidRPr="009C47DF">
        <w:rPr>
          <w:rFonts w:ascii="Arial Narrow" w:hAnsi="Arial Narrow"/>
          <w:b/>
          <w:sz w:val="24"/>
          <w:lang w:val="ru-RU"/>
        </w:rPr>
        <w:t>758</w:t>
      </w:r>
      <w:r w:rsidRPr="009C47DF">
        <w:rPr>
          <w:rFonts w:ascii="Arial Narrow" w:hAnsi="Arial Narrow"/>
          <w:sz w:val="24"/>
        </w:rPr>
        <w:t xml:space="preserve"> бр. за 201</w:t>
      </w:r>
      <w:r w:rsidRPr="009C47DF">
        <w:rPr>
          <w:rFonts w:ascii="Arial Narrow" w:hAnsi="Arial Narrow"/>
          <w:sz w:val="24"/>
          <w:lang w:val="ru-RU"/>
        </w:rPr>
        <w:t>6</w:t>
      </w:r>
      <w:r w:rsidRPr="009C47DF">
        <w:rPr>
          <w:rFonts w:ascii="Arial Narrow" w:hAnsi="Arial Narrow"/>
          <w:sz w:val="24"/>
        </w:rPr>
        <w:t xml:space="preserve"> и </w:t>
      </w:r>
      <w:r w:rsidRPr="009C47DF">
        <w:rPr>
          <w:rFonts w:ascii="Arial Narrow" w:hAnsi="Arial Narrow"/>
          <w:b/>
          <w:sz w:val="24"/>
          <w:lang w:val="ru-RU"/>
        </w:rPr>
        <w:t>825</w:t>
      </w:r>
      <w:r w:rsidRPr="009C47DF">
        <w:rPr>
          <w:rFonts w:ascii="Arial Narrow" w:hAnsi="Arial Narrow"/>
          <w:sz w:val="24"/>
        </w:rPr>
        <w:t xml:space="preserve"> бр. за 201</w:t>
      </w:r>
      <w:r w:rsidRPr="009C47DF">
        <w:rPr>
          <w:rFonts w:ascii="Arial Narrow" w:hAnsi="Arial Narrow"/>
          <w:sz w:val="24"/>
          <w:lang w:val="ru-RU"/>
        </w:rPr>
        <w:t>5</w:t>
      </w:r>
      <w:r w:rsidRPr="009C47DF">
        <w:rPr>
          <w:rFonts w:ascii="Arial Narrow" w:hAnsi="Arial Narrow"/>
          <w:sz w:val="24"/>
        </w:rPr>
        <w:t xml:space="preserve"> г.</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От общо свършените </w:t>
      </w:r>
      <w:r w:rsidRPr="009C47DF">
        <w:rPr>
          <w:rFonts w:ascii="Arial Narrow" w:hAnsi="Arial Narrow"/>
          <w:b/>
          <w:sz w:val="24"/>
        </w:rPr>
        <w:t>700</w:t>
      </w:r>
      <w:r w:rsidRPr="009C47DF">
        <w:rPr>
          <w:rFonts w:ascii="Arial Narrow" w:hAnsi="Arial Narrow"/>
          <w:sz w:val="24"/>
        </w:rPr>
        <w:t xml:space="preserve"> бр. дела въззивните са</w:t>
      </w:r>
      <w:r w:rsidRPr="009C47DF">
        <w:rPr>
          <w:rFonts w:ascii="Arial Narrow" w:hAnsi="Arial Narrow"/>
          <w:b/>
          <w:sz w:val="24"/>
        </w:rPr>
        <w:t xml:space="preserve"> 330 </w:t>
      </w:r>
      <w:r w:rsidRPr="009C47DF">
        <w:rPr>
          <w:rFonts w:ascii="Arial Narrow" w:hAnsi="Arial Narrow"/>
          <w:sz w:val="24"/>
        </w:rPr>
        <w:t>бр., при</w:t>
      </w:r>
      <w:r w:rsidRPr="009C47DF">
        <w:rPr>
          <w:rFonts w:ascii="Arial Narrow" w:hAnsi="Arial Narrow"/>
          <w:b/>
          <w:sz w:val="24"/>
        </w:rPr>
        <w:t xml:space="preserve"> 327 бр.</w:t>
      </w:r>
      <w:r w:rsidRPr="009C47DF">
        <w:rPr>
          <w:rFonts w:ascii="Arial Narrow" w:hAnsi="Arial Narrow"/>
          <w:sz w:val="24"/>
        </w:rPr>
        <w:t xml:space="preserve"> за 2016 г. и </w:t>
      </w:r>
      <w:r w:rsidRPr="009C47DF">
        <w:rPr>
          <w:rFonts w:ascii="Arial Narrow" w:hAnsi="Arial Narrow"/>
          <w:b/>
          <w:sz w:val="24"/>
        </w:rPr>
        <w:t>376</w:t>
      </w:r>
      <w:r w:rsidRPr="009C47DF">
        <w:rPr>
          <w:rFonts w:ascii="Arial Narrow" w:hAnsi="Arial Narrow"/>
          <w:sz w:val="24"/>
        </w:rPr>
        <w:t xml:space="preserve"> бр., за 2015 г. </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Свършените въззивни частни, вкл. и с тези за определяне срок при бавност и частните жалби по чл.274, ал.2 ГПК, са </w:t>
      </w:r>
      <w:r w:rsidRPr="009C47DF">
        <w:rPr>
          <w:rFonts w:ascii="Arial Narrow" w:hAnsi="Arial Narrow"/>
          <w:b/>
          <w:sz w:val="24"/>
        </w:rPr>
        <w:t>370</w:t>
      </w:r>
      <w:r w:rsidRPr="009C47DF">
        <w:rPr>
          <w:rFonts w:ascii="Arial Narrow" w:hAnsi="Arial Narrow"/>
          <w:sz w:val="24"/>
        </w:rPr>
        <w:t xml:space="preserve"> бр., при </w:t>
      </w:r>
      <w:r w:rsidRPr="009C47DF">
        <w:rPr>
          <w:rFonts w:ascii="Arial Narrow" w:hAnsi="Arial Narrow"/>
          <w:b/>
          <w:sz w:val="24"/>
        </w:rPr>
        <w:t>431</w:t>
      </w:r>
      <w:r w:rsidRPr="009C47DF">
        <w:rPr>
          <w:rFonts w:ascii="Arial Narrow" w:hAnsi="Arial Narrow"/>
          <w:sz w:val="24"/>
          <w:lang w:val="ru-RU"/>
        </w:rPr>
        <w:t xml:space="preserve"> за </w:t>
      </w:r>
      <w:r w:rsidRPr="009C47DF">
        <w:rPr>
          <w:rFonts w:ascii="Arial Narrow" w:hAnsi="Arial Narrow"/>
          <w:b/>
          <w:sz w:val="24"/>
          <w:lang w:val="ru-RU"/>
        </w:rPr>
        <w:t xml:space="preserve">2016 </w:t>
      </w:r>
      <w:r w:rsidRPr="009C47DF">
        <w:rPr>
          <w:rFonts w:ascii="Arial Narrow" w:hAnsi="Arial Narrow"/>
          <w:sz w:val="24"/>
          <w:lang w:val="ru-RU"/>
        </w:rPr>
        <w:t xml:space="preserve">год. и </w:t>
      </w:r>
      <w:r w:rsidRPr="009C47DF">
        <w:rPr>
          <w:rFonts w:ascii="Arial Narrow" w:hAnsi="Arial Narrow"/>
          <w:b/>
          <w:sz w:val="24"/>
          <w:lang w:val="ru-RU"/>
        </w:rPr>
        <w:t>449</w:t>
      </w:r>
      <w:r w:rsidRPr="009C47DF">
        <w:rPr>
          <w:rFonts w:ascii="Arial Narrow" w:hAnsi="Arial Narrow"/>
          <w:sz w:val="24"/>
        </w:rPr>
        <w:t xml:space="preserve"> бр. за </w:t>
      </w:r>
      <w:r w:rsidRPr="009C47DF">
        <w:rPr>
          <w:rFonts w:ascii="Arial Narrow" w:hAnsi="Arial Narrow"/>
          <w:b/>
          <w:sz w:val="24"/>
        </w:rPr>
        <w:t xml:space="preserve">2015 </w:t>
      </w:r>
      <w:r w:rsidRPr="009C47DF">
        <w:rPr>
          <w:rFonts w:ascii="Arial Narrow" w:hAnsi="Arial Narrow"/>
          <w:sz w:val="24"/>
        </w:rPr>
        <w:t xml:space="preserve">г. </w:t>
      </w:r>
    </w:p>
    <w:p w:rsidR="009F048E" w:rsidRDefault="009F048E">
      <w:pPr>
        <w:rPr>
          <w:rFonts w:ascii="Arial Narrow" w:hAnsi="Arial Narrow"/>
          <w:b/>
          <w:sz w:val="24"/>
          <w:lang w:val="ru-RU"/>
        </w:rPr>
      </w:pPr>
      <w:r>
        <w:rPr>
          <w:rFonts w:ascii="Arial Narrow" w:hAnsi="Arial Narrow"/>
          <w:b/>
          <w:sz w:val="24"/>
          <w:lang w:val="ru-RU"/>
        </w:rPr>
        <w:br w:type="page"/>
      </w:r>
    </w:p>
    <w:p w:rsidR="006005C2" w:rsidRPr="009C47DF" w:rsidRDefault="006005C2" w:rsidP="009F048E">
      <w:pPr>
        <w:spacing w:before="120" w:after="120" w:line="360" w:lineRule="auto"/>
        <w:jc w:val="center"/>
        <w:rPr>
          <w:rFonts w:ascii="Arial Narrow" w:hAnsi="Arial Narrow"/>
          <w:b/>
          <w:sz w:val="24"/>
          <w:lang w:val="ru-RU"/>
        </w:rPr>
      </w:pPr>
      <w:r w:rsidRPr="009C47DF">
        <w:rPr>
          <w:rFonts w:ascii="Arial Narrow" w:hAnsi="Arial Narrow"/>
          <w:b/>
          <w:sz w:val="24"/>
          <w:lang w:val="ru-RU"/>
        </w:rPr>
        <w:lastRenderedPageBreak/>
        <w:t>СПРАВКА за общия брой на свършени дела 2015-2017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268"/>
        <w:gridCol w:w="1871"/>
        <w:gridCol w:w="1871"/>
        <w:gridCol w:w="1871"/>
      </w:tblGrid>
      <w:tr w:rsidR="006005C2" w:rsidRPr="009C47DF" w:rsidTr="001F1062">
        <w:trPr>
          <w:trHeight w:val="567"/>
          <w:jc w:val="center"/>
        </w:trPr>
        <w:tc>
          <w:tcPr>
            <w:tcW w:w="2268" w:type="dxa"/>
            <w:shd w:val="clear" w:color="auto" w:fill="CCFFFF"/>
            <w:vAlign w:val="center"/>
          </w:tcPr>
          <w:p w:rsidR="006005C2" w:rsidRPr="009C47DF" w:rsidRDefault="006005C2" w:rsidP="001F1062">
            <w:pPr>
              <w:jc w:val="center"/>
              <w:rPr>
                <w:rFonts w:ascii="Arial Narrow" w:hAnsi="Arial Narrow"/>
                <w:b/>
                <w:sz w:val="24"/>
                <w:lang w:val="ru-RU"/>
              </w:rPr>
            </w:pPr>
            <w:r w:rsidRPr="009C47DF">
              <w:rPr>
                <w:rFonts w:ascii="Arial Narrow" w:hAnsi="Arial Narrow"/>
                <w:b/>
                <w:sz w:val="24"/>
                <w:lang w:val="ru-RU"/>
              </w:rPr>
              <w:t>Видове</w:t>
            </w:r>
          </w:p>
        </w:tc>
        <w:tc>
          <w:tcPr>
            <w:tcW w:w="1871" w:type="dxa"/>
            <w:shd w:val="clear" w:color="auto" w:fill="CCFFFF"/>
            <w:vAlign w:val="center"/>
          </w:tcPr>
          <w:p w:rsidR="006005C2" w:rsidRPr="009C47DF" w:rsidRDefault="006005C2" w:rsidP="001F1062">
            <w:pPr>
              <w:jc w:val="center"/>
              <w:rPr>
                <w:rFonts w:ascii="Arial Narrow" w:hAnsi="Arial Narrow"/>
                <w:b/>
                <w:sz w:val="24"/>
              </w:rPr>
            </w:pPr>
            <w:r w:rsidRPr="009C47DF">
              <w:rPr>
                <w:rFonts w:ascii="Arial Narrow" w:hAnsi="Arial Narrow"/>
                <w:b/>
                <w:sz w:val="24"/>
              </w:rPr>
              <w:t>2015</w:t>
            </w:r>
          </w:p>
        </w:tc>
        <w:tc>
          <w:tcPr>
            <w:tcW w:w="1871" w:type="dxa"/>
            <w:shd w:val="clear" w:color="auto" w:fill="CCFFFF"/>
            <w:vAlign w:val="center"/>
          </w:tcPr>
          <w:p w:rsidR="006005C2" w:rsidRPr="009C47DF" w:rsidRDefault="006005C2" w:rsidP="001F1062">
            <w:pPr>
              <w:jc w:val="center"/>
              <w:rPr>
                <w:rFonts w:ascii="Arial Narrow" w:hAnsi="Arial Narrow"/>
                <w:b/>
                <w:sz w:val="24"/>
              </w:rPr>
            </w:pPr>
            <w:r w:rsidRPr="009C47DF">
              <w:rPr>
                <w:rFonts w:ascii="Arial Narrow" w:hAnsi="Arial Narrow"/>
                <w:b/>
                <w:sz w:val="24"/>
              </w:rPr>
              <w:t>2016</w:t>
            </w:r>
          </w:p>
        </w:tc>
        <w:tc>
          <w:tcPr>
            <w:tcW w:w="1871" w:type="dxa"/>
            <w:shd w:val="clear" w:color="auto" w:fill="CCFFFF"/>
            <w:vAlign w:val="center"/>
          </w:tcPr>
          <w:p w:rsidR="006005C2" w:rsidRPr="009C47DF" w:rsidRDefault="006005C2" w:rsidP="001F1062">
            <w:pPr>
              <w:jc w:val="center"/>
              <w:rPr>
                <w:rFonts w:ascii="Arial Narrow" w:hAnsi="Arial Narrow"/>
                <w:b/>
                <w:sz w:val="24"/>
              </w:rPr>
            </w:pPr>
            <w:r w:rsidRPr="009C47DF">
              <w:rPr>
                <w:rFonts w:ascii="Arial Narrow" w:hAnsi="Arial Narrow"/>
                <w:b/>
                <w:sz w:val="24"/>
                <w:lang w:val="ru-RU"/>
              </w:rPr>
              <w:t>2017</w:t>
            </w:r>
          </w:p>
        </w:tc>
      </w:tr>
      <w:tr w:rsidR="006005C2" w:rsidRPr="009C47DF" w:rsidTr="001F1062">
        <w:trPr>
          <w:trHeight w:val="567"/>
          <w:jc w:val="center"/>
        </w:trPr>
        <w:tc>
          <w:tcPr>
            <w:tcW w:w="2268" w:type="dxa"/>
            <w:shd w:val="clear" w:color="auto" w:fill="CCFFFF"/>
            <w:vAlign w:val="center"/>
          </w:tcPr>
          <w:p w:rsidR="006005C2" w:rsidRPr="009C47DF" w:rsidRDefault="006005C2" w:rsidP="001F1062">
            <w:pPr>
              <w:jc w:val="both"/>
              <w:rPr>
                <w:rFonts w:ascii="Arial Narrow" w:eastAsia="Batang" w:hAnsi="Arial Narrow"/>
                <w:sz w:val="24"/>
                <w:lang w:val="ru-RU" w:eastAsia="ko-KR"/>
              </w:rPr>
            </w:pPr>
            <w:r w:rsidRPr="009C47DF">
              <w:rPr>
                <w:rFonts w:ascii="Arial Narrow" w:eastAsia="Batang" w:hAnsi="Arial Narrow"/>
                <w:sz w:val="24"/>
                <w:lang w:val="ru-RU" w:eastAsia="ko-KR"/>
              </w:rPr>
              <w:t>В</w:t>
            </w:r>
            <w:r w:rsidRPr="009C47DF">
              <w:rPr>
                <w:rFonts w:ascii="Arial Narrow" w:eastAsia="Batang" w:hAnsi="Arial Narrow"/>
                <w:sz w:val="24"/>
                <w:lang w:eastAsia="ko-KR"/>
              </w:rPr>
              <w:t>Търг</w:t>
            </w:r>
            <w:r w:rsidRPr="009C47DF">
              <w:rPr>
                <w:rFonts w:ascii="Arial Narrow" w:eastAsia="Batang" w:hAnsi="Arial Narrow"/>
                <w:sz w:val="24"/>
                <w:lang w:val="ru-RU" w:eastAsia="ko-KR"/>
              </w:rPr>
              <w:t>.Д</w:t>
            </w:r>
          </w:p>
        </w:tc>
        <w:tc>
          <w:tcPr>
            <w:tcW w:w="1871" w:type="dxa"/>
            <w:shd w:val="clear" w:color="auto" w:fill="CCFFFF"/>
            <w:vAlign w:val="center"/>
          </w:tcPr>
          <w:p w:rsidR="006005C2" w:rsidRPr="009C47DF" w:rsidRDefault="006005C2" w:rsidP="001F1062">
            <w:pPr>
              <w:jc w:val="center"/>
              <w:rPr>
                <w:rFonts w:ascii="Arial Narrow" w:hAnsi="Arial Narrow"/>
                <w:sz w:val="24"/>
              </w:rPr>
            </w:pPr>
            <w:r w:rsidRPr="009C47DF">
              <w:rPr>
                <w:rFonts w:ascii="Arial Narrow" w:hAnsi="Arial Narrow"/>
                <w:sz w:val="24"/>
              </w:rPr>
              <w:t>376</w:t>
            </w:r>
          </w:p>
        </w:tc>
        <w:tc>
          <w:tcPr>
            <w:tcW w:w="1871" w:type="dxa"/>
            <w:shd w:val="clear" w:color="auto" w:fill="CCFFFF"/>
            <w:vAlign w:val="center"/>
          </w:tcPr>
          <w:p w:rsidR="006005C2" w:rsidRPr="009C47DF" w:rsidRDefault="006005C2" w:rsidP="001F1062">
            <w:pPr>
              <w:jc w:val="center"/>
              <w:rPr>
                <w:rFonts w:ascii="Arial Narrow" w:hAnsi="Arial Narrow"/>
                <w:sz w:val="24"/>
              </w:rPr>
            </w:pPr>
            <w:r w:rsidRPr="009C47DF">
              <w:rPr>
                <w:rFonts w:ascii="Arial Narrow" w:hAnsi="Arial Narrow"/>
                <w:sz w:val="24"/>
              </w:rPr>
              <w:t>327</w:t>
            </w:r>
          </w:p>
        </w:tc>
        <w:tc>
          <w:tcPr>
            <w:tcW w:w="1871" w:type="dxa"/>
            <w:shd w:val="clear" w:color="auto" w:fill="CCFFFF"/>
            <w:vAlign w:val="center"/>
          </w:tcPr>
          <w:p w:rsidR="006005C2" w:rsidRPr="009C47DF" w:rsidRDefault="006005C2" w:rsidP="001F1062">
            <w:pPr>
              <w:jc w:val="center"/>
              <w:rPr>
                <w:rFonts w:ascii="Arial Narrow" w:hAnsi="Arial Narrow"/>
                <w:sz w:val="24"/>
              </w:rPr>
            </w:pPr>
            <w:r w:rsidRPr="009C47DF">
              <w:rPr>
                <w:rFonts w:ascii="Arial Narrow" w:hAnsi="Arial Narrow"/>
                <w:sz w:val="24"/>
              </w:rPr>
              <w:t>330</w:t>
            </w:r>
          </w:p>
        </w:tc>
      </w:tr>
      <w:tr w:rsidR="006005C2" w:rsidRPr="009C47DF" w:rsidTr="001F1062">
        <w:trPr>
          <w:trHeight w:val="567"/>
          <w:jc w:val="center"/>
        </w:trPr>
        <w:tc>
          <w:tcPr>
            <w:tcW w:w="2268" w:type="dxa"/>
            <w:shd w:val="clear" w:color="auto" w:fill="CCFFFF"/>
            <w:vAlign w:val="center"/>
          </w:tcPr>
          <w:p w:rsidR="006005C2" w:rsidRPr="009C47DF" w:rsidRDefault="006005C2" w:rsidP="001F1062">
            <w:pPr>
              <w:jc w:val="both"/>
              <w:rPr>
                <w:rFonts w:ascii="Arial Narrow" w:hAnsi="Arial Narrow"/>
                <w:sz w:val="24"/>
                <w:lang w:val="ru-RU"/>
              </w:rPr>
            </w:pPr>
            <w:r w:rsidRPr="009C47DF">
              <w:rPr>
                <w:rFonts w:ascii="Arial Narrow" w:hAnsi="Arial Narrow"/>
                <w:sz w:val="24"/>
                <w:lang w:val="ru-RU"/>
              </w:rPr>
              <w:t>ВЧ</w:t>
            </w:r>
            <w:r w:rsidRPr="009C47DF">
              <w:rPr>
                <w:rFonts w:ascii="Arial Narrow" w:hAnsi="Arial Narrow"/>
                <w:sz w:val="24"/>
              </w:rPr>
              <w:t>Търг</w:t>
            </w:r>
            <w:r w:rsidRPr="009C47DF">
              <w:rPr>
                <w:rFonts w:ascii="Arial Narrow" w:hAnsi="Arial Narrow"/>
                <w:sz w:val="24"/>
                <w:lang w:val="ru-RU"/>
              </w:rPr>
              <w:t>.Д</w:t>
            </w:r>
          </w:p>
        </w:tc>
        <w:tc>
          <w:tcPr>
            <w:tcW w:w="1871" w:type="dxa"/>
            <w:shd w:val="clear" w:color="auto" w:fill="CCFFFF"/>
            <w:vAlign w:val="center"/>
          </w:tcPr>
          <w:p w:rsidR="006005C2" w:rsidRPr="009C47DF" w:rsidRDefault="006005C2" w:rsidP="001F1062">
            <w:pPr>
              <w:jc w:val="center"/>
              <w:rPr>
                <w:rFonts w:ascii="Arial Narrow" w:hAnsi="Arial Narrow"/>
                <w:sz w:val="24"/>
              </w:rPr>
            </w:pPr>
            <w:r w:rsidRPr="009C47DF">
              <w:rPr>
                <w:rFonts w:ascii="Arial Narrow" w:hAnsi="Arial Narrow"/>
                <w:sz w:val="24"/>
              </w:rPr>
              <w:t>435</w:t>
            </w:r>
          </w:p>
        </w:tc>
        <w:tc>
          <w:tcPr>
            <w:tcW w:w="1871" w:type="dxa"/>
            <w:shd w:val="clear" w:color="auto" w:fill="CCFFFF"/>
            <w:vAlign w:val="center"/>
          </w:tcPr>
          <w:p w:rsidR="006005C2" w:rsidRPr="009C47DF" w:rsidRDefault="006005C2" w:rsidP="001F1062">
            <w:pPr>
              <w:jc w:val="center"/>
              <w:rPr>
                <w:rFonts w:ascii="Arial Narrow" w:hAnsi="Arial Narrow"/>
                <w:sz w:val="24"/>
              </w:rPr>
            </w:pPr>
            <w:r w:rsidRPr="009C47DF">
              <w:rPr>
                <w:rFonts w:ascii="Arial Narrow" w:hAnsi="Arial Narrow"/>
                <w:sz w:val="24"/>
              </w:rPr>
              <w:t>348</w:t>
            </w:r>
          </w:p>
        </w:tc>
        <w:tc>
          <w:tcPr>
            <w:tcW w:w="1871" w:type="dxa"/>
            <w:shd w:val="clear" w:color="auto" w:fill="CCFFFF"/>
            <w:vAlign w:val="center"/>
          </w:tcPr>
          <w:p w:rsidR="006005C2" w:rsidRPr="009C47DF" w:rsidRDefault="006005C2" w:rsidP="001F1062">
            <w:pPr>
              <w:jc w:val="center"/>
              <w:rPr>
                <w:rFonts w:ascii="Arial Narrow" w:hAnsi="Arial Narrow"/>
                <w:sz w:val="24"/>
              </w:rPr>
            </w:pPr>
            <w:r w:rsidRPr="009C47DF">
              <w:rPr>
                <w:rFonts w:ascii="Arial Narrow" w:hAnsi="Arial Narrow"/>
                <w:sz w:val="24"/>
              </w:rPr>
              <w:t>325</w:t>
            </w:r>
          </w:p>
        </w:tc>
      </w:tr>
      <w:tr w:rsidR="006005C2" w:rsidRPr="009C47DF" w:rsidTr="001F1062">
        <w:trPr>
          <w:trHeight w:val="567"/>
          <w:jc w:val="center"/>
        </w:trPr>
        <w:tc>
          <w:tcPr>
            <w:tcW w:w="2268" w:type="dxa"/>
            <w:shd w:val="clear" w:color="auto" w:fill="CCFFFF"/>
            <w:vAlign w:val="center"/>
          </w:tcPr>
          <w:p w:rsidR="006005C2" w:rsidRPr="009C47DF" w:rsidRDefault="006005C2" w:rsidP="001F1062">
            <w:pPr>
              <w:rPr>
                <w:rFonts w:ascii="Arial Narrow" w:hAnsi="Arial Narrow"/>
                <w:sz w:val="24"/>
                <w:lang w:val="ru-RU"/>
              </w:rPr>
            </w:pPr>
            <w:r w:rsidRPr="009C47DF">
              <w:rPr>
                <w:rFonts w:ascii="Arial Narrow" w:hAnsi="Arial Narrow"/>
                <w:sz w:val="24"/>
                <w:lang w:val="ru-RU"/>
              </w:rPr>
              <w:t>Молби-бавност</w:t>
            </w:r>
          </w:p>
        </w:tc>
        <w:tc>
          <w:tcPr>
            <w:tcW w:w="1871" w:type="dxa"/>
            <w:shd w:val="clear" w:color="auto" w:fill="CCFFFF"/>
            <w:vAlign w:val="center"/>
          </w:tcPr>
          <w:p w:rsidR="006005C2" w:rsidRPr="009C47DF" w:rsidRDefault="006005C2" w:rsidP="001F1062">
            <w:pPr>
              <w:jc w:val="center"/>
              <w:rPr>
                <w:rFonts w:ascii="Arial Narrow" w:hAnsi="Arial Narrow"/>
                <w:sz w:val="24"/>
              </w:rPr>
            </w:pPr>
            <w:r w:rsidRPr="009C47DF">
              <w:rPr>
                <w:rFonts w:ascii="Arial Narrow" w:hAnsi="Arial Narrow"/>
                <w:sz w:val="24"/>
              </w:rPr>
              <w:t>2</w:t>
            </w:r>
          </w:p>
        </w:tc>
        <w:tc>
          <w:tcPr>
            <w:tcW w:w="1871" w:type="dxa"/>
            <w:shd w:val="clear" w:color="auto" w:fill="CCFFFF"/>
            <w:vAlign w:val="center"/>
          </w:tcPr>
          <w:p w:rsidR="006005C2" w:rsidRPr="009C47DF" w:rsidRDefault="006005C2" w:rsidP="001F1062">
            <w:pPr>
              <w:jc w:val="center"/>
              <w:rPr>
                <w:rFonts w:ascii="Arial Narrow" w:hAnsi="Arial Narrow"/>
                <w:sz w:val="24"/>
              </w:rPr>
            </w:pPr>
            <w:r w:rsidRPr="009C47DF">
              <w:rPr>
                <w:rFonts w:ascii="Arial Narrow" w:hAnsi="Arial Narrow"/>
                <w:sz w:val="24"/>
              </w:rPr>
              <w:t>8</w:t>
            </w:r>
          </w:p>
        </w:tc>
        <w:tc>
          <w:tcPr>
            <w:tcW w:w="1871" w:type="dxa"/>
            <w:shd w:val="clear" w:color="auto" w:fill="CCFFFF"/>
            <w:vAlign w:val="center"/>
          </w:tcPr>
          <w:p w:rsidR="006005C2" w:rsidRPr="009C47DF" w:rsidRDefault="006005C2" w:rsidP="001F1062">
            <w:pPr>
              <w:jc w:val="center"/>
              <w:rPr>
                <w:rFonts w:ascii="Arial Narrow" w:hAnsi="Arial Narrow"/>
                <w:sz w:val="24"/>
              </w:rPr>
            </w:pPr>
            <w:r w:rsidRPr="009C47DF">
              <w:rPr>
                <w:rFonts w:ascii="Arial Narrow" w:hAnsi="Arial Narrow"/>
                <w:sz w:val="24"/>
              </w:rPr>
              <w:t>6</w:t>
            </w:r>
          </w:p>
        </w:tc>
      </w:tr>
      <w:tr w:rsidR="006005C2" w:rsidRPr="009C47DF" w:rsidTr="001F1062">
        <w:tblPrEx>
          <w:shd w:val="clear" w:color="auto" w:fill="auto"/>
          <w:tblCellMar>
            <w:left w:w="70" w:type="dxa"/>
            <w:right w:w="70" w:type="dxa"/>
          </w:tblCellMar>
          <w:tblLook w:val="0000" w:firstRow="0" w:lastRow="0" w:firstColumn="0" w:lastColumn="0" w:noHBand="0" w:noVBand="0"/>
        </w:tblPrEx>
        <w:trPr>
          <w:trHeight w:val="567"/>
          <w:jc w:val="center"/>
        </w:trPr>
        <w:tc>
          <w:tcPr>
            <w:tcW w:w="2268" w:type="dxa"/>
            <w:shd w:val="clear" w:color="auto" w:fill="CCFFFF"/>
            <w:vAlign w:val="center"/>
          </w:tcPr>
          <w:p w:rsidR="006005C2" w:rsidRPr="009C47DF" w:rsidRDefault="006005C2" w:rsidP="001F1062">
            <w:pPr>
              <w:rPr>
                <w:rFonts w:ascii="Arial Narrow" w:hAnsi="Arial Narrow"/>
                <w:sz w:val="24"/>
                <w:lang w:val="ru-RU"/>
              </w:rPr>
            </w:pPr>
            <w:r w:rsidRPr="009C47DF">
              <w:rPr>
                <w:rFonts w:ascii="Arial Narrow" w:hAnsi="Arial Narrow"/>
                <w:sz w:val="24"/>
                <w:lang w:val="ru-RU"/>
              </w:rPr>
              <w:t>чл. 274, ал.2 ГПК</w:t>
            </w:r>
          </w:p>
        </w:tc>
        <w:tc>
          <w:tcPr>
            <w:tcW w:w="1871" w:type="dxa"/>
            <w:shd w:val="clear" w:color="auto" w:fill="CCFFFF"/>
            <w:vAlign w:val="center"/>
          </w:tcPr>
          <w:p w:rsidR="006005C2" w:rsidRPr="009C47DF" w:rsidRDefault="006005C2" w:rsidP="001F1062">
            <w:pPr>
              <w:jc w:val="center"/>
              <w:rPr>
                <w:rFonts w:ascii="Arial Narrow" w:hAnsi="Arial Narrow"/>
                <w:sz w:val="24"/>
              </w:rPr>
            </w:pPr>
            <w:r w:rsidRPr="009C47DF">
              <w:rPr>
                <w:rFonts w:ascii="Arial Narrow" w:hAnsi="Arial Narrow"/>
                <w:sz w:val="24"/>
              </w:rPr>
              <w:t>12</w:t>
            </w:r>
          </w:p>
        </w:tc>
        <w:tc>
          <w:tcPr>
            <w:tcW w:w="1871" w:type="dxa"/>
            <w:shd w:val="clear" w:color="auto" w:fill="CCFFFF"/>
            <w:vAlign w:val="center"/>
          </w:tcPr>
          <w:p w:rsidR="006005C2" w:rsidRPr="009C47DF" w:rsidRDefault="006005C2" w:rsidP="001F1062">
            <w:pPr>
              <w:jc w:val="center"/>
              <w:rPr>
                <w:rFonts w:ascii="Arial Narrow" w:hAnsi="Arial Narrow"/>
                <w:sz w:val="24"/>
              </w:rPr>
            </w:pPr>
            <w:r w:rsidRPr="009C47DF">
              <w:rPr>
                <w:rFonts w:ascii="Arial Narrow" w:hAnsi="Arial Narrow"/>
                <w:sz w:val="24"/>
              </w:rPr>
              <w:t>75</w:t>
            </w:r>
          </w:p>
        </w:tc>
        <w:tc>
          <w:tcPr>
            <w:tcW w:w="1871" w:type="dxa"/>
            <w:shd w:val="clear" w:color="auto" w:fill="CCFFFF"/>
            <w:vAlign w:val="center"/>
          </w:tcPr>
          <w:p w:rsidR="006005C2" w:rsidRPr="009C47DF" w:rsidRDefault="006005C2" w:rsidP="001F1062">
            <w:pPr>
              <w:jc w:val="center"/>
              <w:rPr>
                <w:rFonts w:ascii="Arial Narrow" w:hAnsi="Arial Narrow"/>
                <w:sz w:val="24"/>
              </w:rPr>
            </w:pPr>
            <w:r w:rsidRPr="009C47DF">
              <w:rPr>
                <w:rFonts w:ascii="Arial Narrow" w:hAnsi="Arial Narrow"/>
                <w:sz w:val="24"/>
              </w:rPr>
              <w:t>39</w:t>
            </w:r>
          </w:p>
        </w:tc>
      </w:tr>
      <w:tr w:rsidR="006005C2" w:rsidRPr="009C47DF" w:rsidTr="001F1062">
        <w:trPr>
          <w:trHeight w:val="567"/>
          <w:jc w:val="center"/>
        </w:trPr>
        <w:tc>
          <w:tcPr>
            <w:tcW w:w="2268" w:type="dxa"/>
            <w:shd w:val="clear" w:color="auto" w:fill="CCFFFF"/>
            <w:vAlign w:val="center"/>
          </w:tcPr>
          <w:p w:rsidR="006005C2" w:rsidRPr="009C47DF" w:rsidRDefault="006005C2" w:rsidP="001F1062">
            <w:pPr>
              <w:jc w:val="both"/>
              <w:rPr>
                <w:rFonts w:ascii="Arial Narrow" w:eastAsia="Batang" w:hAnsi="Arial Narrow"/>
                <w:b/>
                <w:sz w:val="24"/>
                <w:lang w:val="ru-RU" w:eastAsia="ko-KR"/>
              </w:rPr>
            </w:pPr>
            <w:r w:rsidRPr="009C47DF">
              <w:rPr>
                <w:rFonts w:ascii="Arial Narrow" w:eastAsia="Batang" w:hAnsi="Arial Narrow"/>
                <w:b/>
                <w:sz w:val="24"/>
                <w:lang w:val="ru-RU" w:eastAsia="ko-KR"/>
              </w:rPr>
              <w:t>Общо</w:t>
            </w:r>
          </w:p>
        </w:tc>
        <w:tc>
          <w:tcPr>
            <w:tcW w:w="1871" w:type="dxa"/>
            <w:shd w:val="clear" w:color="auto" w:fill="CCFFFF"/>
            <w:vAlign w:val="center"/>
          </w:tcPr>
          <w:p w:rsidR="006005C2" w:rsidRPr="009C47DF" w:rsidRDefault="006005C2" w:rsidP="001F1062">
            <w:pPr>
              <w:jc w:val="center"/>
              <w:rPr>
                <w:rFonts w:ascii="Arial Narrow" w:hAnsi="Arial Narrow"/>
                <w:b/>
                <w:sz w:val="24"/>
              </w:rPr>
            </w:pPr>
            <w:r w:rsidRPr="009C47DF">
              <w:rPr>
                <w:rFonts w:ascii="Arial Narrow" w:hAnsi="Arial Narrow"/>
                <w:b/>
                <w:sz w:val="24"/>
              </w:rPr>
              <w:t>825</w:t>
            </w:r>
          </w:p>
        </w:tc>
        <w:tc>
          <w:tcPr>
            <w:tcW w:w="1871" w:type="dxa"/>
            <w:shd w:val="clear" w:color="auto" w:fill="CCFFFF"/>
            <w:vAlign w:val="center"/>
          </w:tcPr>
          <w:p w:rsidR="006005C2" w:rsidRPr="009C47DF" w:rsidRDefault="006005C2" w:rsidP="001F1062">
            <w:pPr>
              <w:jc w:val="center"/>
              <w:rPr>
                <w:rFonts w:ascii="Arial Narrow" w:hAnsi="Arial Narrow"/>
                <w:b/>
                <w:sz w:val="24"/>
              </w:rPr>
            </w:pPr>
            <w:r w:rsidRPr="009C47DF">
              <w:rPr>
                <w:rFonts w:ascii="Arial Narrow" w:hAnsi="Arial Narrow"/>
                <w:b/>
                <w:sz w:val="24"/>
              </w:rPr>
              <w:t>758</w:t>
            </w:r>
          </w:p>
        </w:tc>
        <w:tc>
          <w:tcPr>
            <w:tcW w:w="1871" w:type="dxa"/>
            <w:shd w:val="clear" w:color="auto" w:fill="CCFFFF"/>
            <w:vAlign w:val="center"/>
          </w:tcPr>
          <w:p w:rsidR="006005C2" w:rsidRPr="009C47DF" w:rsidRDefault="006005C2" w:rsidP="001F1062">
            <w:pPr>
              <w:jc w:val="center"/>
              <w:rPr>
                <w:rFonts w:ascii="Arial Narrow" w:hAnsi="Arial Narrow"/>
                <w:b/>
                <w:sz w:val="24"/>
              </w:rPr>
            </w:pPr>
            <w:r w:rsidRPr="009C47DF">
              <w:rPr>
                <w:rFonts w:ascii="Arial Narrow" w:hAnsi="Arial Narrow"/>
                <w:b/>
                <w:sz w:val="24"/>
              </w:rPr>
              <w:t>700</w:t>
            </w:r>
          </w:p>
        </w:tc>
      </w:tr>
    </w:tbl>
    <w:p w:rsidR="006005C2" w:rsidRPr="009C47DF" w:rsidRDefault="006005C2" w:rsidP="003B2FD4">
      <w:pPr>
        <w:pStyle w:val="BodyText"/>
        <w:spacing w:before="120" w:after="0" w:line="360" w:lineRule="auto"/>
        <w:ind w:firstLine="720"/>
        <w:jc w:val="both"/>
        <w:rPr>
          <w:rFonts w:ascii="Arial Narrow" w:hAnsi="Arial Narrow"/>
          <w:sz w:val="24"/>
        </w:rPr>
      </w:pPr>
      <w:r w:rsidRPr="009C47DF">
        <w:rPr>
          <w:rFonts w:ascii="Arial Narrow" w:hAnsi="Arial Narrow"/>
          <w:sz w:val="24"/>
        </w:rPr>
        <w:t xml:space="preserve">Спрямо общия брой дела за разглеждане през </w:t>
      </w:r>
      <w:r w:rsidRPr="009C47DF">
        <w:rPr>
          <w:rFonts w:ascii="Arial Narrow" w:hAnsi="Arial Narrow"/>
          <w:b/>
          <w:sz w:val="24"/>
        </w:rPr>
        <w:t>2017</w:t>
      </w:r>
      <w:r w:rsidRPr="009C47DF">
        <w:rPr>
          <w:rFonts w:ascii="Arial Narrow" w:hAnsi="Arial Narrow"/>
          <w:sz w:val="24"/>
        </w:rPr>
        <w:t xml:space="preserve"> г. , процентът на свършените дела е </w:t>
      </w:r>
      <w:r w:rsidR="005614FE" w:rsidRPr="009C47DF">
        <w:rPr>
          <w:rFonts w:ascii="Arial Narrow" w:hAnsi="Arial Narrow"/>
          <w:b/>
          <w:sz w:val="24"/>
        </w:rPr>
        <w:t>89,51</w:t>
      </w:r>
      <w:r w:rsidRPr="009C47DF">
        <w:rPr>
          <w:rFonts w:ascii="Arial Narrow" w:hAnsi="Arial Narrow"/>
          <w:b/>
          <w:sz w:val="24"/>
        </w:rPr>
        <w:t xml:space="preserve">% </w:t>
      </w:r>
      <w:r w:rsidRPr="009C47DF">
        <w:rPr>
          <w:rFonts w:ascii="Arial Narrow" w:hAnsi="Arial Narrow"/>
          <w:sz w:val="24"/>
        </w:rPr>
        <w:t xml:space="preserve">/при </w:t>
      </w:r>
      <w:r w:rsidRPr="009C47DF">
        <w:rPr>
          <w:rFonts w:ascii="Arial Narrow" w:hAnsi="Arial Narrow"/>
          <w:b/>
          <w:sz w:val="24"/>
        </w:rPr>
        <w:t>88,14</w:t>
      </w:r>
      <w:r w:rsidRPr="009C47DF">
        <w:rPr>
          <w:rFonts w:ascii="Arial Narrow" w:hAnsi="Arial Narrow"/>
          <w:sz w:val="24"/>
        </w:rPr>
        <w:t xml:space="preserve">% за 2016 год.  при </w:t>
      </w:r>
      <w:r w:rsidRPr="009C47DF">
        <w:rPr>
          <w:rFonts w:ascii="Arial Narrow" w:hAnsi="Arial Narrow"/>
          <w:b/>
          <w:sz w:val="24"/>
        </w:rPr>
        <w:t xml:space="preserve">87% </w:t>
      </w:r>
      <w:r w:rsidRPr="009C47DF">
        <w:rPr>
          <w:rFonts w:ascii="Arial Narrow" w:hAnsi="Arial Narrow"/>
          <w:sz w:val="24"/>
        </w:rPr>
        <w:t xml:space="preserve">за 2015 г./. </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Спрямо общия брой постъпили за разглеждане през </w:t>
      </w:r>
      <w:r w:rsidRPr="009C47DF">
        <w:rPr>
          <w:rFonts w:ascii="Arial Narrow" w:hAnsi="Arial Narrow"/>
          <w:b/>
          <w:sz w:val="24"/>
        </w:rPr>
        <w:t>2017</w:t>
      </w:r>
      <w:r w:rsidRPr="009C47DF">
        <w:rPr>
          <w:rFonts w:ascii="Arial Narrow" w:hAnsi="Arial Narrow"/>
          <w:sz w:val="24"/>
        </w:rPr>
        <w:t xml:space="preserve"> г. дела, свършените са </w:t>
      </w:r>
      <w:r w:rsidR="005614FE" w:rsidRPr="009C47DF">
        <w:rPr>
          <w:rFonts w:ascii="Arial Narrow" w:hAnsi="Arial Narrow"/>
          <w:b/>
          <w:sz w:val="24"/>
        </w:rPr>
        <w:t>102.94</w:t>
      </w:r>
      <w:r w:rsidRPr="009C47DF">
        <w:rPr>
          <w:rFonts w:ascii="Arial Narrow" w:hAnsi="Arial Narrow"/>
          <w:b/>
          <w:sz w:val="24"/>
        </w:rPr>
        <w:t>%</w:t>
      </w:r>
      <w:r w:rsidRPr="009C47DF">
        <w:rPr>
          <w:rFonts w:ascii="Arial Narrow" w:hAnsi="Arial Narrow"/>
          <w:sz w:val="24"/>
        </w:rPr>
        <w:t xml:space="preserve"> /при</w:t>
      </w:r>
      <w:r w:rsidRPr="009C47DF">
        <w:rPr>
          <w:rFonts w:ascii="Arial Narrow" w:hAnsi="Arial Narrow"/>
          <w:b/>
          <w:sz w:val="24"/>
        </w:rPr>
        <w:t xml:space="preserve"> 102,29</w:t>
      </w:r>
      <w:r w:rsidRPr="009C47DF">
        <w:rPr>
          <w:rFonts w:ascii="Arial Narrow" w:hAnsi="Arial Narrow"/>
          <w:sz w:val="24"/>
        </w:rPr>
        <w:t xml:space="preserve">% за 2016 год. и при </w:t>
      </w:r>
      <w:r w:rsidR="005614FE" w:rsidRPr="009C47DF">
        <w:rPr>
          <w:rFonts w:ascii="Arial Narrow" w:hAnsi="Arial Narrow"/>
          <w:b/>
          <w:sz w:val="24"/>
        </w:rPr>
        <w:t>96</w:t>
      </w:r>
      <w:r w:rsidRPr="009C47DF">
        <w:rPr>
          <w:rFonts w:ascii="Arial Narrow" w:hAnsi="Arial Narrow"/>
          <w:b/>
          <w:sz w:val="24"/>
        </w:rPr>
        <w:t>%</w:t>
      </w:r>
      <w:r w:rsidRPr="009C47DF">
        <w:rPr>
          <w:rFonts w:ascii="Arial Narrow" w:hAnsi="Arial Narrow"/>
          <w:sz w:val="24"/>
        </w:rPr>
        <w:t xml:space="preserve"> за 2015 г./. </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През 2017 год. съдиите в ТО са приключили по- малко  дела в сравнение с календарната 2016 год., но са подобрени показателните за процентното съотношение на свършените дела спрямо делата за разглеждане и постъпилите дела.</w:t>
      </w:r>
    </w:p>
    <w:p w:rsidR="006005C2" w:rsidRPr="009C47DF" w:rsidRDefault="006005C2" w:rsidP="004234CF">
      <w:pPr>
        <w:pStyle w:val="BodyText"/>
        <w:spacing w:after="0" w:line="360" w:lineRule="auto"/>
        <w:ind w:firstLine="720"/>
        <w:jc w:val="both"/>
        <w:rPr>
          <w:rFonts w:ascii="Arial Narrow" w:hAnsi="Arial Narrow"/>
          <w:b/>
          <w:i/>
          <w:sz w:val="24"/>
        </w:rPr>
      </w:pPr>
      <w:r w:rsidRPr="009C47DF">
        <w:rPr>
          <w:rFonts w:ascii="Arial Narrow" w:hAnsi="Arial Narrow"/>
          <w:b/>
          <w:i/>
          <w:sz w:val="24"/>
          <w:lang w:val="ru-RU"/>
        </w:rPr>
        <w:t>Прекратени производства:</w:t>
      </w:r>
    </w:p>
    <w:p w:rsidR="006005C2" w:rsidRPr="009C47DF" w:rsidRDefault="006005C2" w:rsidP="004234CF">
      <w:pPr>
        <w:pStyle w:val="BodyText"/>
        <w:spacing w:after="0" w:line="360" w:lineRule="auto"/>
        <w:ind w:firstLine="720"/>
        <w:jc w:val="both"/>
        <w:rPr>
          <w:rFonts w:ascii="Arial Narrow" w:hAnsi="Arial Narrow"/>
          <w:sz w:val="24"/>
          <w:lang w:val="ru-RU"/>
        </w:rPr>
      </w:pPr>
      <w:r w:rsidRPr="009C47DF">
        <w:rPr>
          <w:rFonts w:ascii="Arial Narrow" w:hAnsi="Arial Narrow"/>
          <w:sz w:val="24"/>
        </w:rPr>
        <w:t xml:space="preserve">Прекратените въззивни търговски дела са </w:t>
      </w:r>
      <w:r w:rsidRPr="009C47DF">
        <w:rPr>
          <w:rFonts w:ascii="Arial Narrow" w:hAnsi="Arial Narrow"/>
          <w:b/>
          <w:sz w:val="24"/>
        </w:rPr>
        <w:t xml:space="preserve">36 </w:t>
      </w:r>
      <w:r w:rsidRPr="009C47DF">
        <w:rPr>
          <w:rFonts w:ascii="Arial Narrow" w:hAnsi="Arial Narrow"/>
          <w:sz w:val="24"/>
        </w:rPr>
        <w:t>бр., а прекратените въ</w:t>
      </w:r>
      <w:r w:rsidR="001F1062" w:rsidRPr="009C47DF">
        <w:rPr>
          <w:rFonts w:ascii="Arial Narrow" w:hAnsi="Arial Narrow"/>
          <w:sz w:val="24"/>
        </w:rPr>
        <w:t>ззивни частни</w:t>
      </w:r>
      <w:r w:rsidRPr="009C47DF">
        <w:rPr>
          <w:rFonts w:ascii="Arial Narrow" w:hAnsi="Arial Narrow"/>
          <w:sz w:val="24"/>
        </w:rPr>
        <w:t>-</w:t>
      </w:r>
      <w:r w:rsidRPr="009C47DF">
        <w:rPr>
          <w:rFonts w:ascii="Arial Narrow" w:hAnsi="Arial Narrow"/>
          <w:b/>
          <w:sz w:val="24"/>
        </w:rPr>
        <w:t xml:space="preserve">66 </w:t>
      </w:r>
      <w:r w:rsidRPr="009C47DF">
        <w:rPr>
          <w:rFonts w:ascii="Arial Narrow" w:hAnsi="Arial Narrow"/>
          <w:sz w:val="24"/>
        </w:rPr>
        <w:t xml:space="preserve">бр. или общо прекратените производства са </w:t>
      </w:r>
      <w:r w:rsidRPr="009C47DF">
        <w:rPr>
          <w:rFonts w:ascii="Arial Narrow" w:hAnsi="Arial Narrow"/>
          <w:b/>
          <w:sz w:val="24"/>
        </w:rPr>
        <w:t>102 /</w:t>
      </w:r>
      <w:r w:rsidR="001F1062" w:rsidRPr="009C47DF">
        <w:rPr>
          <w:rFonts w:ascii="Arial Narrow" w:hAnsi="Arial Narrow"/>
          <w:sz w:val="24"/>
        </w:rPr>
        <w:t>при</w:t>
      </w:r>
      <w:r w:rsidRPr="009C47DF">
        <w:rPr>
          <w:rFonts w:ascii="Arial Narrow" w:hAnsi="Arial Narrow"/>
          <w:sz w:val="24"/>
        </w:rPr>
        <w:t xml:space="preserve"> </w:t>
      </w:r>
      <w:r w:rsidRPr="009C47DF">
        <w:rPr>
          <w:rFonts w:ascii="Arial Narrow" w:hAnsi="Arial Narrow"/>
          <w:b/>
          <w:sz w:val="24"/>
        </w:rPr>
        <w:t xml:space="preserve">105 </w:t>
      </w:r>
      <w:r w:rsidR="001F1062" w:rsidRPr="009C47DF">
        <w:rPr>
          <w:rFonts w:ascii="Arial Narrow" w:hAnsi="Arial Narrow"/>
          <w:sz w:val="24"/>
        </w:rPr>
        <w:t>бр. дела за 2016 при</w:t>
      </w:r>
      <w:r w:rsidRPr="009C47DF">
        <w:rPr>
          <w:rFonts w:ascii="Arial Narrow" w:hAnsi="Arial Narrow"/>
          <w:sz w:val="24"/>
        </w:rPr>
        <w:t xml:space="preserve"> </w:t>
      </w:r>
      <w:r w:rsidRPr="009C47DF">
        <w:rPr>
          <w:rFonts w:ascii="Arial Narrow" w:hAnsi="Arial Narrow"/>
          <w:b/>
          <w:sz w:val="24"/>
        </w:rPr>
        <w:t xml:space="preserve">125 </w:t>
      </w:r>
      <w:r w:rsidRPr="009C47DF">
        <w:rPr>
          <w:rFonts w:ascii="Arial Narrow" w:hAnsi="Arial Narrow"/>
          <w:sz w:val="24"/>
        </w:rPr>
        <w:t>бр. за 2015 г.</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Основната причина на прекратяване на производството е свързана с факта, че през 2017 год. са прекратени, респ. </w:t>
      </w:r>
      <w:r w:rsidRPr="009C47DF">
        <w:rPr>
          <w:rFonts w:ascii="Arial Narrow" w:hAnsi="Arial Narrow"/>
          <w:sz w:val="24"/>
          <w:lang w:val="ru-RU"/>
        </w:rPr>
        <w:t>върнати на първоинстанцион</w:t>
      </w:r>
      <w:r w:rsidR="001F1062" w:rsidRPr="009C47DF">
        <w:rPr>
          <w:rFonts w:ascii="Arial Narrow" w:hAnsi="Arial Narrow"/>
          <w:sz w:val="24"/>
          <w:lang w:val="ru-RU"/>
        </w:rPr>
        <w:t xml:space="preserve">ните съдилища, общо 47 въззивни </w:t>
      </w:r>
      <w:r w:rsidRPr="009C47DF">
        <w:rPr>
          <w:rFonts w:ascii="Arial Narrow" w:hAnsi="Arial Narrow"/>
          <w:sz w:val="24"/>
          <w:lang w:val="ru-RU"/>
        </w:rPr>
        <w:t>и въззивни частни дела порад</w:t>
      </w:r>
      <w:r w:rsidR="001F1062" w:rsidRPr="009C47DF">
        <w:rPr>
          <w:rFonts w:ascii="Arial Narrow" w:hAnsi="Arial Narrow"/>
          <w:sz w:val="24"/>
          <w:lang w:val="ru-RU"/>
        </w:rPr>
        <w:t>и пропуски в администрирането /</w:t>
      </w:r>
      <w:r w:rsidRPr="009C47DF">
        <w:rPr>
          <w:rFonts w:ascii="Arial Narrow" w:hAnsi="Arial Narrow"/>
          <w:sz w:val="24"/>
          <w:lang w:val="ru-RU"/>
        </w:rPr>
        <w:t xml:space="preserve">за сравнение броят на върнатите за администриране дела през 2016 год. </w:t>
      </w:r>
      <w:r w:rsidR="001F1062" w:rsidRPr="009C47DF">
        <w:rPr>
          <w:rFonts w:ascii="Arial Narrow" w:hAnsi="Arial Narrow"/>
          <w:sz w:val="24"/>
          <w:lang w:val="ru-RU"/>
        </w:rPr>
        <w:t xml:space="preserve">е 32, а през 2015 год. е 64/. </w:t>
      </w:r>
      <w:r w:rsidRPr="009C47DF">
        <w:rPr>
          <w:rFonts w:ascii="Arial Narrow" w:hAnsi="Arial Narrow"/>
          <w:sz w:val="24"/>
          <w:lang w:val="ru-RU"/>
        </w:rPr>
        <w:t>Предприетият анализ и административен контрол от окръжните съдилища в рамките на апелативния район за превенция на лошото администриране на постъпилите жалби е предмет на ежегоден мониторинг от страна на АС – Варна.</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Останалите причини за прекратяване на производствата пред въззивната инстанция най-честно са свързани с недопустимост на производства по чл. 274 и </w:t>
      </w:r>
      <w:proofErr w:type="spellStart"/>
      <w:r w:rsidRPr="009C47DF">
        <w:rPr>
          <w:rFonts w:ascii="Arial Narrow" w:hAnsi="Arial Narrow"/>
          <w:sz w:val="24"/>
        </w:rPr>
        <w:t>следв</w:t>
      </w:r>
      <w:proofErr w:type="spellEnd"/>
      <w:r w:rsidRPr="009C47DF">
        <w:rPr>
          <w:rFonts w:ascii="Arial Narrow" w:hAnsi="Arial Narrow"/>
          <w:sz w:val="24"/>
        </w:rPr>
        <w:t>. ГПК; в по-редки случаи- оттегляне на въззивната жалба, оттегляне или отказ от иска и на постигната във въззивното производство спогодба, както и неотстраняване в срок на нередовности на въззивните жалби, оставени без дви</w:t>
      </w:r>
      <w:r w:rsidR="001F1062" w:rsidRPr="009C47DF">
        <w:rPr>
          <w:rFonts w:ascii="Arial Narrow" w:hAnsi="Arial Narrow"/>
          <w:sz w:val="24"/>
        </w:rPr>
        <w:t>жение във въззивната инстанция.</w:t>
      </w:r>
    </w:p>
    <w:p w:rsidR="003B2FD4" w:rsidRDefault="003B2FD4">
      <w:pPr>
        <w:rPr>
          <w:rFonts w:ascii="Arial Narrow" w:hAnsi="Arial Narrow"/>
          <w:b/>
          <w:i/>
          <w:sz w:val="24"/>
        </w:rPr>
      </w:pPr>
      <w:r>
        <w:rPr>
          <w:rFonts w:ascii="Arial Narrow" w:hAnsi="Arial Narrow"/>
          <w:b/>
          <w:i/>
          <w:sz w:val="24"/>
        </w:rPr>
        <w:br w:type="page"/>
      </w:r>
    </w:p>
    <w:p w:rsidR="006005C2" w:rsidRPr="009C47DF" w:rsidRDefault="006005C2" w:rsidP="004234CF">
      <w:pPr>
        <w:pStyle w:val="BodyText"/>
        <w:spacing w:after="0" w:line="360" w:lineRule="auto"/>
        <w:ind w:firstLine="720"/>
        <w:jc w:val="both"/>
        <w:rPr>
          <w:rFonts w:ascii="Arial Narrow" w:hAnsi="Arial Narrow"/>
          <w:b/>
          <w:i/>
          <w:sz w:val="24"/>
        </w:rPr>
      </w:pPr>
      <w:r w:rsidRPr="009C47DF">
        <w:rPr>
          <w:rFonts w:ascii="Arial Narrow" w:hAnsi="Arial Narrow"/>
          <w:b/>
          <w:i/>
          <w:sz w:val="24"/>
        </w:rPr>
        <w:lastRenderedPageBreak/>
        <w:t>Решени дела по същество:</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От свършените </w:t>
      </w:r>
      <w:r w:rsidRPr="009C47DF">
        <w:rPr>
          <w:rFonts w:ascii="Arial Narrow" w:hAnsi="Arial Narrow"/>
          <w:b/>
          <w:sz w:val="24"/>
        </w:rPr>
        <w:t>700</w:t>
      </w:r>
      <w:r w:rsidRPr="009C47DF">
        <w:rPr>
          <w:rFonts w:ascii="Arial Narrow" w:hAnsi="Arial Narrow"/>
          <w:sz w:val="24"/>
        </w:rPr>
        <w:t xml:space="preserve"> бр. търговски дела с акт по същество са приключили общо </w:t>
      </w:r>
      <w:r w:rsidRPr="009C47DF">
        <w:rPr>
          <w:rFonts w:ascii="Arial Narrow" w:hAnsi="Arial Narrow"/>
          <w:b/>
          <w:sz w:val="24"/>
        </w:rPr>
        <w:t>598</w:t>
      </w:r>
      <w:r w:rsidRPr="009C47DF">
        <w:rPr>
          <w:rFonts w:ascii="Arial Narrow" w:hAnsi="Arial Narrow"/>
          <w:sz w:val="24"/>
        </w:rPr>
        <w:t xml:space="preserve"> бр. /при 653 за 2016 год. и 700 за 2015 год./. Соченият брой формира </w:t>
      </w:r>
      <w:r w:rsidR="005614FE" w:rsidRPr="009C47DF">
        <w:rPr>
          <w:rFonts w:ascii="Arial Narrow" w:hAnsi="Arial Narrow"/>
          <w:b/>
          <w:sz w:val="24"/>
        </w:rPr>
        <w:t>85,43</w:t>
      </w:r>
      <w:r w:rsidRPr="009C47DF">
        <w:rPr>
          <w:rFonts w:ascii="Arial Narrow" w:hAnsi="Arial Narrow"/>
          <w:b/>
          <w:sz w:val="24"/>
        </w:rPr>
        <w:t>%</w:t>
      </w:r>
      <w:r w:rsidRPr="009C47DF">
        <w:rPr>
          <w:rFonts w:ascii="Arial Narrow" w:hAnsi="Arial Narrow"/>
          <w:sz w:val="24"/>
        </w:rPr>
        <w:t xml:space="preserve"> /при </w:t>
      </w:r>
      <w:r w:rsidR="001F1062" w:rsidRPr="009C47DF">
        <w:rPr>
          <w:rFonts w:ascii="Arial Narrow" w:hAnsi="Arial Narrow"/>
          <w:b/>
          <w:sz w:val="24"/>
        </w:rPr>
        <w:t>86, 15</w:t>
      </w:r>
      <w:r w:rsidRPr="009C47DF">
        <w:rPr>
          <w:rFonts w:ascii="Arial Narrow" w:hAnsi="Arial Narrow"/>
          <w:b/>
          <w:sz w:val="24"/>
        </w:rPr>
        <w:t>%</w:t>
      </w:r>
      <w:r w:rsidRPr="009C47DF">
        <w:rPr>
          <w:rFonts w:ascii="Arial Narrow" w:hAnsi="Arial Narrow"/>
          <w:sz w:val="24"/>
        </w:rPr>
        <w:t xml:space="preserve"> за 2016 год. и при </w:t>
      </w:r>
      <w:r w:rsidRPr="009C47DF">
        <w:rPr>
          <w:rFonts w:ascii="Arial Narrow" w:hAnsi="Arial Narrow"/>
          <w:b/>
          <w:sz w:val="24"/>
          <w:lang w:val="ru-RU"/>
        </w:rPr>
        <w:t>84,84</w:t>
      </w:r>
      <w:r w:rsidRPr="009C47DF">
        <w:rPr>
          <w:rFonts w:ascii="Arial Narrow" w:hAnsi="Arial Narrow"/>
          <w:sz w:val="24"/>
          <w:lang w:val="ru-RU"/>
        </w:rPr>
        <w:t>%</w:t>
      </w:r>
      <w:r w:rsidRPr="009C47DF">
        <w:rPr>
          <w:rFonts w:ascii="Arial Narrow" w:hAnsi="Arial Narrow"/>
          <w:sz w:val="24"/>
        </w:rPr>
        <w:t xml:space="preserve"> за 2015 г./. </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От свършените с акт по същество</w:t>
      </w:r>
      <w:r w:rsidRPr="009C47DF">
        <w:rPr>
          <w:rFonts w:ascii="Arial Narrow" w:hAnsi="Arial Narrow"/>
          <w:b/>
          <w:sz w:val="24"/>
        </w:rPr>
        <w:t xml:space="preserve"> 294 </w:t>
      </w:r>
      <w:r w:rsidRPr="009C47DF">
        <w:rPr>
          <w:rFonts w:ascii="Arial Narrow" w:hAnsi="Arial Narrow"/>
          <w:sz w:val="24"/>
        </w:rPr>
        <w:t xml:space="preserve">са въззивните търговски дела /при </w:t>
      </w:r>
      <w:r w:rsidRPr="009C47DF">
        <w:rPr>
          <w:rFonts w:ascii="Arial Narrow" w:hAnsi="Arial Narrow"/>
          <w:b/>
          <w:sz w:val="24"/>
        </w:rPr>
        <w:t>297</w:t>
      </w:r>
      <w:r w:rsidRPr="009C47DF">
        <w:rPr>
          <w:rFonts w:ascii="Arial Narrow" w:hAnsi="Arial Narrow"/>
          <w:sz w:val="24"/>
        </w:rPr>
        <w:t xml:space="preserve"> за 2016 год. и </w:t>
      </w:r>
      <w:r w:rsidRPr="009C47DF">
        <w:rPr>
          <w:rFonts w:ascii="Arial Narrow" w:hAnsi="Arial Narrow"/>
          <w:b/>
          <w:sz w:val="24"/>
        </w:rPr>
        <w:t>325</w:t>
      </w:r>
      <w:r w:rsidRPr="009C47DF">
        <w:rPr>
          <w:rFonts w:ascii="Arial Narrow" w:hAnsi="Arial Narrow"/>
          <w:sz w:val="24"/>
        </w:rPr>
        <w:t xml:space="preserve"> за 2015 год./.</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Свършените с акт по същество въззивни частни дела са общо</w:t>
      </w:r>
      <w:r w:rsidRPr="009C47DF">
        <w:rPr>
          <w:rFonts w:ascii="Arial Narrow" w:hAnsi="Arial Narrow"/>
          <w:b/>
          <w:sz w:val="24"/>
        </w:rPr>
        <w:t xml:space="preserve"> 304 </w:t>
      </w:r>
      <w:r w:rsidRPr="009C47DF">
        <w:rPr>
          <w:rFonts w:ascii="Arial Narrow" w:hAnsi="Arial Narrow"/>
          <w:sz w:val="24"/>
        </w:rPr>
        <w:t xml:space="preserve">бр. /при </w:t>
      </w:r>
      <w:r w:rsidRPr="009C47DF">
        <w:rPr>
          <w:rFonts w:ascii="Arial Narrow" w:hAnsi="Arial Narrow"/>
          <w:b/>
          <w:sz w:val="24"/>
        </w:rPr>
        <w:t>356</w:t>
      </w:r>
      <w:r w:rsidRPr="009C47DF">
        <w:rPr>
          <w:rFonts w:ascii="Arial Narrow" w:hAnsi="Arial Narrow"/>
          <w:sz w:val="24"/>
        </w:rPr>
        <w:t xml:space="preserve"> за 2016 г., при </w:t>
      </w:r>
      <w:r w:rsidRPr="009C47DF">
        <w:rPr>
          <w:rFonts w:ascii="Arial Narrow" w:hAnsi="Arial Narrow"/>
          <w:b/>
          <w:sz w:val="24"/>
        </w:rPr>
        <w:t>375</w:t>
      </w:r>
      <w:r w:rsidRPr="009C47DF">
        <w:rPr>
          <w:rFonts w:ascii="Arial Narrow" w:hAnsi="Arial Narrow"/>
          <w:sz w:val="24"/>
        </w:rPr>
        <w:t xml:space="preserve"> бр. за 2015 г./ </w:t>
      </w:r>
    </w:p>
    <w:p w:rsidR="006005C2" w:rsidRPr="009C47DF" w:rsidRDefault="006005C2" w:rsidP="004234CF">
      <w:pPr>
        <w:pStyle w:val="BodyText"/>
        <w:spacing w:after="0" w:line="360" w:lineRule="auto"/>
        <w:ind w:firstLine="720"/>
        <w:jc w:val="both"/>
        <w:rPr>
          <w:rFonts w:ascii="Arial Narrow" w:hAnsi="Arial Narrow"/>
          <w:i/>
          <w:sz w:val="24"/>
        </w:rPr>
      </w:pPr>
      <w:r w:rsidRPr="009C47DF">
        <w:rPr>
          <w:rFonts w:ascii="Arial Narrow" w:hAnsi="Arial Narrow"/>
          <w:b/>
          <w:i/>
          <w:sz w:val="24"/>
        </w:rPr>
        <w:t>Свършени дела в тримесечен срок:</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В срок до три месеца са свършени общо </w:t>
      </w:r>
      <w:r w:rsidRPr="009C47DF">
        <w:rPr>
          <w:rFonts w:ascii="Arial Narrow" w:hAnsi="Arial Narrow"/>
          <w:b/>
          <w:sz w:val="24"/>
        </w:rPr>
        <w:t>564</w:t>
      </w:r>
      <w:r w:rsidRPr="009C47DF">
        <w:rPr>
          <w:rFonts w:ascii="Arial Narrow" w:hAnsi="Arial Narrow"/>
          <w:sz w:val="24"/>
        </w:rPr>
        <w:t xml:space="preserve"> бр. от всички търговски дела през отчетния период, което съставлява </w:t>
      </w:r>
      <w:r w:rsidR="005614FE" w:rsidRPr="009C47DF">
        <w:rPr>
          <w:rFonts w:ascii="Arial Narrow" w:hAnsi="Arial Narrow"/>
          <w:b/>
          <w:sz w:val="24"/>
        </w:rPr>
        <w:t>81</w:t>
      </w:r>
      <w:r w:rsidRPr="009C47DF">
        <w:rPr>
          <w:rFonts w:ascii="Arial Narrow" w:hAnsi="Arial Narrow"/>
          <w:b/>
          <w:sz w:val="24"/>
        </w:rPr>
        <w:t>%</w:t>
      </w:r>
      <w:r w:rsidRPr="009C47DF">
        <w:rPr>
          <w:rFonts w:ascii="Arial Narrow" w:hAnsi="Arial Narrow"/>
          <w:sz w:val="24"/>
        </w:rPr>
        <w:t xml:space="preserve"> /при 92,9% за 2016 год. и 93% за 2015 год./. </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От общо свършените </w:t>
      </w:r>
      <w:r w:rsidRPr="009C47DF">
        <w:rPr>
          <w:rFonts w:ascii="Arial Narrow" w:hAnsi="Arial Narrow"/>
          <w:b/>
          <w:sz w:val="24"/>
        </w:rPr>
        <w:t>330</w:t>
      </w:r>
      <w:r w:rsidRPr="009C47DF">
        <w:rPr>
          <w:rFonts w:ascii="Arial Narrow" w:hAnsi="Arial Narrow"/>
          <w:sz w:val="24"/>
        </w:rPr>
        <w:t xml:space="preserve"> бр. въззивни търговски дела в срок до 3 месеца са свършени 196 бр.</w:t>
      </w:r>
      <w:r w:rsidRPr="009C47DF">
        <w:rPr>
          <w:rFonts w:ascii="Arial Narrow" w:hAnsi="Arial Narrow"/>
          <w:b/>
          <w:sz w:val="24"/>
        </w:rPr>
        <w:t xml:space="preserve"> </w:t>
      </w:r>
      <w:r w:rsidRPr="009C47DF">
        <w:rPr>
          <w:rFonts w:ascii="Arial Narrow" w:hAnsi="Arial Narrow"/>
          <w:sz w:val="24"/>
        </w:rPr>
        <w:t xml:space="preserve">дела, което прави </w:t>
      </w:r>
      <w:r w:rsidRPr="009C47DF">
        <w:rPr>
          <w:rFonts w:ascii="Arial Narrow" w:hAnsi="Arial Narrow"/>
          <w:b/>
          <w:sz w:val="24"/>
        </w:rPr>
        <w:t>59, 39</w:t>
      </w:r>
      <w:r w:rsidRPr="009C47DF">
        <w:rPr>
          <w:rFonts w:ascii="Arial Narrow" w:hAnsi="Arial Narrow"/>
          <w:sz w:val="24"/>
        </w:rPr>
        <w:t>%</w:t>
      </w:r>
      <w:r w:rsidRPr="009C47DF">
        <w:rPr>
          <w:rFonts w:ascii="Arial Narrow" w:hAnsi="Arial Narrow"/>
          <w:b/>
          <w:sz w:val="24"/>
        </w:rPr>
        <w:t xml:space="preserve">. </w:t>
      </w:r>
      <w:r w:rsidRPr="009C47DF">
        <w:rPr>
          <w:rFonts w:ascii="Arial Narrow" w:hAnsi="Arial Narrow"/>
          <w:sz w:val="24"/>
        </w:rPr>
        <w:t xml:space="preserve">За сравнение, през предходната 2016 г. процентът на свършените в тримесечен срок въззивни търговски дела е </w:t>
      </w:r>
      <w:r w:rsidRPr="009C47DF">
        <w:rPr>
          <w:rFonts w:ascii="Arial Narrow" w:hAnsi="Arial Narrow"/>
          <w:b/>
          <w:sz w:val="24"/>
        </w:rPr>
        <w:t>84,71</w:t>
      </w:r>
      <w:r w:rsidRPr="009C47DF">
        <w:rPr>
          <w:rFonts w:ascii="Arial Narrow" w:hAnsi="Arial Narrow"/>
          <w:sz w:val="24"/>
        </w:rPr>
        <w:t xml:space="preserve">%, а за 2015 год. – </w:t>
      </w:r>
      <w:r w:rsidRPr="009C47DF">
        <w:rPr>
          <w:rFonts w:ascii="Arial Narrow" w:hAnsi="Arial Narrow"/>
          <w:b/>
          <w:sz w:val="24"/>
        </w:rPr>
        <w:t>84,57%</w:t>
      </w:r>
      <w:r w:rsidRPr="009C47DF">
        <w:rPr>
          <w:rFonts w:ascii="Arial Narrow" w:hAnsi="Arial Narrow"/>
          <w:sz w:val="24"/>
        </w:rPr>
        <w:t xml:space="preserve">. </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В изследвания период, </w:t>
      </w:r>
      <w:r w:rsidRPr="009C47DF">
        <w:rPr>
          <w:rFonts w:ascii="Arial Narrow" w:hAnsi="Arial Narrow"/>
          <w:b/>
          <w:sz w:val="24"/>
        </w:rPr>
        <w:t>99, 38%</w:t>
      </w:r>
      <w:r w:rsidRPr="009C47DF">
        <w:rPr>
          <w:rFonts w:ascii="Arial Narrow" w:hAnsi="Arial Narrow"/>
          <w:sz w:val="24"/>
        </w:rPr>
        <w:t xml:space="preserve"> от частните жалби са приключени в  инструктивния тримесечен срок.</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Влошаването на показателя за приключването на делата в тримесечен срок е обусловен от промяна в метода на изчисление. През отчетната 2017 год. инструктивният тримесечен срок се брои, считано от образуването на делото, а не от провеждането на </w:t>
      </w:r>
      <w:proofErr w:type="spellStart"/>
      <w:r w:rsidRPr="009C47DF">
        <w:rPr>
          <w:rFonts w:ascii="Arial Narrow" w:hAnsi="Arial Narrow"/>
          <w:sz w:val="24"/>
        </w:rPr>
        <w:t>подготовително</w:t>
      </w:r>
      <w:proofErr w:type="spellEnd"/>
      <w:r w:rsidRPr="009C47DF">
        <w:rPr>
          <w:rFonts w:ascii="Arial Narrow" w:hAnsi="Arial Narrow"/>
          <w:sz w:val="24"/>
        </w:rPr>
        <w:t xml:space="preserve"> заседание по чл. 267 ГПК, каквато методология е</w:t>
      </w:r>
      <w:r w:rsidR="001F1062" w:rsidRPr="009C47DF">
        <w:rPr>
          <w:rFonts w:ascii="Arial Narrow" w:hAnsi="Arial Narrow"/>
          <w:sz w:val="24"/>
        </w:rPr>
        <w:t xml:space="preserve"> ползвана през 2016 и 2015 год.</w:t>
      </w:r>
    </w:p>
    <w:p w:rsidR="006005C2" w:rsidRPr="009C47DF" w:rsidRDefault="006005C2" w:rsidP="004234CF">
      <w:pPr>
        <w:pStyle w:val="BodyText"/>
        <w:spacing w:after="0" w:line="360" w:lineRule="auto"/>
        <w:ind w:firstLine="720"/>
        <w:jc w:val="both"/>
        <w:rPr>
          <w:rFonts w:ascii="Arial Narrow" w:hAnsi="Arial Narrow"/>
          <w:sz w:val="24"/>
          <w:lang w:val="ru-RU"/>
        </w:rPr>
      </w:pPr>
      <w:r w:rsidRPr="009C47DF">
        <w:rPr>
          <w:rFonts w:ascii="Arial Narrow" w:hAnsi="Arial Narrow"/>
          <w:sz w:val="24"/>
        </w:rPr>
        <w:t xml:space="preserve">В обобщение, работата на съдиите от ТО по показателя срочност на приключване на делата следва да се определи като високо ефективна и през отчетния период. </w:t>
      </w:r>
      <w:r w:rsidRPr="009C47DF">
        <w:rPr>
          <w:rFonts w:ascii="Arial Narrow" w:hAnsi="Arial Narrow"/>
          <w:sz w:val="24"/>
          <w:lang w:val="ru-RU"/>
        </w:rPr>
        <w:t>Отличен показател за ефективното разглеждане и администриране на търговски дела е липсата на уважени молби за определяне на срок при бавност по чл. 255 ГПК в отчетния период.</w:t>
      </w:r>
    </w:p>
    <w:p w:rsidR="006005C2" w:rsidRPr="009C47DF" w:rsidRDefault="006005C2" w:rsidP="004234CF">
      <w:pPr>
        <w:spacing w:line="360" w:lineRule="auto"/>
        <w:ind w:firstLine="720"/>
        <w:jc w:val="both"/>
        <w:rPr>
          <w:rFonts w:ascii="Arial Narrow" w:hAnsi="Arial Narrow"/>
          <w:b/>
          <w:bCs/>
          <w:i/>
          <w:sz w:val="24"/>
          <w:lang w:val="ru-RU"/>
        </w:rPr>
      </w:pPr>
      <w:r w:rsidRPr="009C47DF">
        <w:rPr>
          <w:rFonts w:ascii="Arial Narrow" w:hAnsi="Arial Narrow"/>
          <w:b/>
          <w:bCs/>
          <w:i/>
          <w:sz w:val="24"/>
          <w:lang w:val="ru-RU"/>
        </w:rPr>
        <w:t>Свършени дела по съдии:</w:t>
      </w:r>
    </w:p>
    <w:p w:rsidR="006005C2" w:rsidRPr="009C47DF" w:rsidRDefault="006005C2" w:rsidP="004234CF">
      <w:pPr>
        <w:spacing w:line="360" w:lineRule="auto"/>
        <w:ind w:firstLine="720"/>
        <w:jc w:val="both"/>
        <w:rPr>
          <w:rFonts w:ascii="Arial Narrow" w:hAnsi="Arial Narrow"/>
          <w:bCs/>
          <w:sz w:val="24"/>
          <w:lang w:val="ru-RU"/>
        </w:rPr>
      </w:pPr>
      <w:r w:rsidRPr="009C47DF">
        <w:rPr>
          <w:rFonts w:ascii="Arial Narrow" w:hAnsi="Arial Narrow"/>
          <w:bCs/>
          <w:sz w:val="24"/>
          <w:lang w:val="ru-RU"/>
        </w:rPr>
        <w:t>Свършените дела по съдии са онагледени в справка по показатели – постъпили дела, дела за разглеждане и приключили дела</w:t>
      </w:r>
    </w:p>
    <w:p w:rsidR="003B2FD4" w:rsidRDefault="003B2FD4">
      <w:pPr>
        <w:rPr>
          <w:rFonts w:ascii="Arial Narrow" w:hAnsi="Arial Narrow"/>
          <w:b/>
          <w:bCs/>
          <w:sz w:val="24"/>
          <w:lang w:val="ru-RU"/>
        </w:rPr>
      </w:pPr>
      <w:r>
        <w:rPr>
          <w:rFonts w:ascii="Arial Narrow" w:hAnsi="Arial Narrow"/>
          <w:b/>
          <w:bCs/>
          <w:sz w:val="24"/>
          <w:lang w:val="ru-RU"/>
        </w:rPr>
        <w:br w:type="page"/>
      </w:r>
    </w:p>
    <w:p w:rsidR="006005C2" w:rsidRPr="009C47DF" w:rsidRDefault="006005C2" w:rsidP="003B2FD4">
      <w:pPr>
        <w:spacing w:line="360" w:lineRule="auto"/>
        <w:jc w:val="center"/>
        <w:rPr>
          <w:rFonts w:ascii="Arial Narrow" w:hAnsi="Arial Narrow"/>
          <w:bCs/>
          <w:sz w:val="24"/>
          <w:lang w:val="ru-RU"/>
        </w:rPr>
      </w:pPr>
      <w:r w:rsidRPr="009C47DF">
        <w:rPr>
          <w:rFonts w:ascii="Arial Narrow" w:hAnsi="Arial Narrow"/>
          <w:b/>
          <w:bCs/>
          <w:sz w:val="24"/>
          <w:lang w:val="ru-RU"/>
        </w:rPr>
        <w:lastRenderedPageBreak/>
        <w:t>СПРАВКА</w:t>
      </w:r>
      <w:r w:rsidR="004C5386" w:rsidRPr="009C47DF">
        <w:rPr>
          <w:rFonts w:ascii="Arial Narrow" w:hAnsi="Arial Narrow"/>
          <w:b/>
          <w:bCs/>
          <w:sz w:val="24"/>
          <w:lang w:val="ru-RU"/>
        </w:rPr>
        <w:t xml:space="preserve"> </w:t>
      </w:r>
      <w:r w:rsidRPr="009C47DF">
        <w:rPr>
          <w:rFonts w:ascii="Arial Narrow" w:hAnsi="Arial Narrow"/>
          <w:bCs/>
          <w:sz w:val="24"/>
          <w:lang w:val="ru-RU"/>
        </w:rPr>
        <w:t>за свършени дела по съдии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985"/>
        <w:gridCol w:w="1985"/>
        <w:gridCol w:w="1985"/>
      </w:tblGrid>
      <w:tr w:rsidR="001F1062" w:rsidRPr="009C47DF" w:rsidTr="002159DB">
        <w:trPr>
          <w:trHeight w:val="567"/>
          <w:jc w:val="center"/>
        </w:trPr>
        <w:tc>
          <w:tcPr>
            <w:tcW w:w="2835" w:type="dxa"/>
            <w:shd w:val="clear" w:color="auto" w:fill="CCFFFF"/>
            <w:vAlign w:val="center"/>
          </w:tcPr>
          <w:p w:rsidR="001F1062" w:rsidRPr="009C47DF" w:rsidRDefault="001F1062" w:rsidP="002159DB">
            <w:pPr>
              <w:jc w:val="center"/>
              <w:rPr>
                <w:rFonts w:ascii="Arial Narrow" w:hAnsi="Arial Narrow"/>
                <w:b/>
                <w:sz w:val="24"/>
              </w:rPr>
            </w:pPr>
            <w:r w:rsidRPr="009C47DF">
              <w:rPr>
                <w:rFonts w:ascii="Arial Narrow" w:hAnsi="Arial Narrow"/>
                <w:b/>
                <w:sz w:val="24"/>
              </w:rPr>
              <w:t>Съдия</w:t>
            </w:r>
          </w:p>
        </w:tc>
        <w:tc>
          <w:tcPr>
            <w:tcW w:w="1985" w:type="dxa"/>
            <w:shd w:val="clear" w:color="auto" w:fill="CCFFFF"/>
            <w:vAlign w:val="center"/>
          </w:tcPr>
          <w:p w:rsidR="002159DB" w:rsidRPr="009C47DF" w:rsidRDefault="001F1062" w:rsidP="001F1062">
            <w:pPr>
              <w:jc w:val="center"/>
              <w:rPr>
                <w:rFonts w:ascii="Arial Narrow" w:hAnsi="Arial Narrow"/>
                <w:b/>
                <w:sz w:val="24"/>
              </w:rPr>
            </w:pPr>
            <w:r w:rsidRPr="009C47DF">
              <w:rPr>
                <w:rFonts w:ascii="Arial Narrow" w:hAnsi="Arial Narrow"/>
                <w:b/>
                <w:sz w:val="24"/>
              </w:rPr>
              <w:t xml:space="preserve">Постъпили </w:t>
            </w:r>
          </w:p>
          <w:p w:rsidR="001F1062" w:rsidRPr="009C47DF" w:rsidRDefault="001F1062" w:rsidP="001F1062">
            <w:pPr>
              <w:jc w:val="center"/>
              <w:rPr>
                <w:rFonts w:ascii="Arial Narrow" w:hAnsi="Arial Narrow"/>
                <w:b/>
                <w:sz w:val="24"/>
              </w:rPr>
            </w:pPr>
            <w:r w:rsidRPr="009C47DF">
              <w:rPr>
                <w:rFonts w:ascii="Arial Narrow" w:hAnsi="Arial Narrow"/>
                <w:b/>
                <w:sz w:val="24"/>
              </w:rPr>
              <w:t>дела</w:t>
            </w:r>
          </w:p>
        </w:tc>
        <w:tc>
          <w:tcPr>
            <w:tcW w:w="1985" w:type="dxa"/>
            <w:shd w:val="clear" w:color="auto" w:fill="CCFFFF"/>
            <w:vAlign w:val="center"/>
          </w:tcPr>
          <w:p w:rsidR="001F1062" w:rsidRPr="009C47DF" w:rsidRDefault="001F1062" w:rsidP="001F1062">
            <w:pPr>
              <w:jc w:val="center"/>
              <w:rPr>
                <w:rFonts w:ascii="Arial Narrow" w:hAnsi="Arial Narrow"/>
                <w:b/>
                <w:sz w:val="24"/>
              </w:rPr>
            </w:pPr>
            <w:r w:rsidRPr="009C47DF">
              <w:rPr>
                <w:rFonts w:ascii="Arial Narrow" w:hAnsi="Arial Narrow"/>
                <w:b/>
                <w:sz w:val="24"/>
              </w:rPr>
              <w:t>Общо дела за разглеждане</w:t>
            </w:r>
          </w:p>
        </w:tc>
        <w:tc>
          <w:tcPr>
            <w:tcW w:w="1985" w:type="dxa"/>
            <w:shd w:val="clear" w:color="auto" w:fill="CCFFFF"/>
            <w:vAlign w:val="center"/>
          </w:tcPr>
          <w:p w:rsidR="002159DB" w:rsidRPr="009C47DF" w:rsidRDefault="001F1062" w:rsidP="001F1062">
            <w:pPr>
              <w:jc w:val="center"/>
              <w:rPr>
                <w:rFonts w:ascii="Arial Narrow" w:hAnsi="Arial Narrow"/>
                <w:b/>
                <w:sz w:val="24"/>
              </w:rPr>
            </w:pPr>
            <w:r w:rsidRPr="009C47DF">
              <w:rPr>
                <w:rFonts w:ascii="Arial Narrow" w:hAnsi="Arial Narrow"/>
                <w:b/>
                <w:sz w:val="24"/>
              </w:rPr>
              <w:t xml:space="preserve">Общо </w:t>
            </w:r>
          </w:p>
          <w:p w:rsidR="001F1062" w:rsidRPr="009C47DF" w:rsidRDefault="001F1062" w:rsidP="001F1062">
            <w:pPr>
              <w:jc w:val="center"/>
              <w:rPr>
                <w:rFonts w:ascii="Arial Narrow" w:hAnsi="Arial Narrow"/>
                <w:b/>
                <w:sz w:val="24"/>
              </w:rPr>
            </w:pPr>
            <w:r w:rsidRPr="009C47DF">
              <w:rPr>
                <w:rFonts w:ascii="Arial Narrow" w:hAnsi="Arial Narrow"/>
                <w:b/>
                <w:sz w:val="24"/>
              </w:rPr>
              <w:t>свършени дела</w:t>
            </w:r>
          </w:p>
        </w:tc>
      </w:tr>
      <w:tr w:rsidR="001F1062" w:rsidRPr="009C47DF" w:rsidTr="002159DB">
        <w:trPr>
          <w:trHeight w:val="567"/>
          <w:jc w:val="center"/>
        </w:trPr>
        <w:tc>
          <w:tcPr>
            <w:tcW w:w="2835" w:type="dxa"/>
            <w:shd w:val="clear" w:color="auto" w:fill="CCFFFF"/>
            <w:vAlign w:val="center"/>
          </w:tcPr>
          <w:p w:rsidR="001F1062" w:rsidRPr="009C47DF" w:rsidRDefault="001F1062" w:rsidP="001F1062">
            <w:pPr>
              <w:jc w:val="both"/>
              <w:rPr>
                <w:rFonts w:ascii="Arial Narrow" w:hAnsi="Arial Narrow"/>
                <w:b/>
                <w:sz w:val="24"/>
              </w:rPr>
            </w:pPr>
            <w:r w:rsidRPr="009C47DF">
              <w:rPr>
                <w:rFonts w:ascii="Arial Narrow" w:hAnsi="Arial Narrow"/>
                <w:b/>
                <w:sz w:val="24"/>
              </w:rPr>
              <w:t>Общо дела</w:t>
            </w:r>
          </w:p>
        </w:tc>
        <w:tc>
          <w:tcPr>
            <w:tcW w:w="1985" w:type="dxa"/>
            <w:shd w:val="clear" w:color="auto" w:fill="CCFFFF"/>
            <w:vAlign w:val="center"/>
          </w:tcPr>
          <w:p w:rsidR="001F1062" w:rsidRPr="009C47DF" w:rsidRDefault="001F1062" w:rsidP="001F1062">
            <w:pPr>
              <w:jc w:val="center"/>
              <w:rPr>
                <w:rFonts w:ascii="Arial Narrow" w:hAnsi="Arial Narrow"/>
                <w:b/>
                <w:bCs/>
                <w:sz w:val="24"/>
              </w:rPr>
            </w:pPr>
            <w:r w:rsidRPr="009C47DF">
              <w:rPr>
                <w:rFonts w:ascii="Arial Narrow" w:hAnsi="Arial Narrow"/>
                <w:b/>
                <w:bCs/>
                <w:sz w:val="24"/>
              </w:rPr>
              <w:t>680</w:t>
            </w:r>
          </w:p>
        </w:tc>
        <w:tc>
          <w:tcPr>
            <w:tcW w:w="1985" w:type="dxa"/>
            <w:shd w:val="clear" w:color="auto" w:fill="CCFFFF"/>
            <w:vAlign w:val="center"/>
          </w:tcPr>
          <w:p w:rsidR="001F1062" w:rsidRPr="009C47DF" w:rsidRDefault="001F1062" w:rsidP="001F1062">
            <w:pPr>
              <w:jc w:val="center"/>
              <w:rPr>
                <w:rFonts w:ascii="Arial Narrow" w:hAnsi="Arial Narrow"/>
                <w:b/>
                <w:bCs/>
                <w:sz w:val="24"/>
              </w:rPr>
            </w:pPr>
            <w:r w:rsidRPr="009C47DF">
              <w:rPr>
                <w:rFonts w:ascii="Arial Narrow" w:hAnsi="Arial Narrow"/>
                <w:b/>
                <w:bCs/>
                <w:sz w:val="24"/>
              </w:rPr>
              <w:t>782</w:t>
            </w:r>
          </w:p>
        </w:tc>
        <w:tc>
          <w:tcPr>
            <w:tcW w:w="1985" w:type="dxa"/>
            <w:shd w:val="clear" w:color="auto" w:fill="CCFFFF"/>
            <w:vAlign w:val="center"/>
          </w:tcPr>
          <w:p w:rsidR="001F1062" w:rsidRPr="009C47DF" w:rsidRDefault="001F1062" w:rsidP="001F1062">
            <w:pPr>
              <w:jc w:val="center"/>
              <w:rPr>
                <w:rFonts w:ascii="Arial Narrow" w:hAnsi="Arial Narrow"/>
                <w:b/>
                <w:bCs/>
                <w:sz w:val="24"/>
              </w:rPr>
            </w:pPr>
            <w:r w:rsidRPr="009C47DF">
              <w:rPr>
                <w:rFonts w:ascii="Arial Narrow" w:hAnsi="Arial Narrow"/>
                <w:b/>
                <w:bCs/>
                <w:sz w:val="24"/>
              </w:rPr>
              <w:t>700</w:t>
            </w:r>
          </w:p>
        </w:tc>
      </w:tr>
      <w:tr w:rsidR="001F1062" w:rsidRPr="009C47DF" w:rsidTr="002159DB">
        <w:trPr>
          <w:trHeight w:val="567"/>
          <w:jc w:val="center"/>
        </w:trPr>
        <w:tc>
          <w:tcPr>
            <w:tcW w:w="2835" w:type="dxa"/>
            <w:shd w:val="clear" w:color="auto" w:fill="CCFFFF"/>
            <w:vAlign w:val="center"/>
          </w:tcPr>
          <w:p w:rsidR="001F1062" w:rsidRPr="009C47DF" w:rsidRDefault="001F1062" w:rsidP="001F1062">
            <w:pPr>
              <w:jc w:val="both"/>
              <w:rPr>
                <w:rFonts w:ascii="Arial Narrow" w:hAnsi="Arial Narrow"/>
                <w:sz w:val="24"/>
              </w:rPr>
            </w:pPr>
            <w:r w:rsidRPr="009C47DF">
              <w:rPr>
                <w:rFonts w:ascii="Arial Narrow" w:hAnsi="Arial Narrow"/>
                <w:sz w:val="24"/>
                <w:lang w:val="ru-RU"/>
              </w:rPr>
              <w:t>АНЕТА БРАТАНОВА</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63</w:t>
            </w:r>
          </w:p>
        </w:tc>
        <w:tc>
          <w:tcPr>
            <w:tcW w:w="1985" w:type="dxa"/>
            <w:shd w:val="clear" w:color="auto" w:fill="CCFFFF"/>
            <w:vAlign w:val="center"/>
          </w:tcPr>
          <w:p w:rsidR="001F1062" w:rsidRPr="009C47DF" w:rsidRDefault="001F1062" w:rsidP="001F1062">
            <w:pPr>
              <w:jc w:val="center"/>
              <w:rPr>
                <w:rFonts w:ascii="Arial Narrow" w:hAnsi="Arial Narrow"/>
                <w:sz w:val="24"/>
                <w:lang w:val="ru-RU"/>
              </w:rPr>
            </w:pPr>
            <w:r w:rsidRPr="009C47DF">
              <w:rPr>
                <w:rFonts w:ascii="Arial Narrow" w:hAnsi="Arial Narrow"/>
                <w:sz w:val="24"/>
                <w:lang w:val="ru-RU"/>
              </w:rPr>
              <w:t>73</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62</w:t>
            </w:r>
          </w:p>
        </w:tc>
      </w:tr>
      <w:tr w:rsidR="001F1062" w:rsidRPr="009C47DF" w:rsidTr="002159DB">
        <w:trPr>
          <w:trHeight w:val="567"/>
          <w:jc w:val="center"/>
        </w:trPr>
        <w:tc>
          <w:tcPr>
            <w:tcW w:w="2835" w:type="dxa"/>
            <w:shd w:val="clear" w:color="auto" w:fill="CCFFFF"/>
            <w:vAlign w:val="center"/>
          </w:tcPr>
          <w:p w:rsidR="001F1062" w:rsidRPr="009C47DF" w:rsidRDefault="001F1062" w:rsidP="001F1062">
            <w:pPr>
              <w:jc w:val="both"/>
              <w:rPr>
                <w:rFonts w:ascii="Arial Narrow" w:hAnsi="Arial Narrow"/>
                <w:sz w:val="24"/>
              </w:rPr>
            </w:pPr>
            <w:r w:rsidRPr="009C47DF">
              <w:rPr>
                <w:rFonts w:ascii="Arial Narrow" w:hAnsi="Arial Narrow"/>
                <w:sz w:val="24"/>
                <w:lang w:val="ru-RU"/>
              </w:rPr>
              <w:t>ВАНУХИ АРАКЕЛЯН</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47</w:t>
            </w:r>
          </w:p>
        </w:tc>
        <w:tc>
          <w:tcPr>
            <w:tcW w:w="1985" w:type="dxa"/>
            <w:shd w:val="clear" w:color="auto" w:fill="CCFFFF"/>
            <w:vAlign w:val="center"/>
          </w:tcPr>
          <w:p w:rsidR="001F1062" w:rsidRPr="009C47DF" w:rsidRDefault="001F1062" w:rsidP="001F1062">
            <w:pPr>
              <w:jc w:val="center"/>
              <w:rPr>
                <w:rFonts w:ascii="Arial Narrow" w:hAnsi="Arial Narrow"/>
                <w:sz w:val="24"/>
                <w:lang w:val="ru-RU"/>
              </w:rPr>
            </w:pPr>
            <w:r w:rsidRPr="009C47DF">
              <w:rPr>
                <w:rFonts w:ascii="Arial Narrow" w:hAnsi="Arial Narrow"/>
                <w:sz w:val="24"/>
                <w:lang w:val="ru-RU"/>
              </w:rPr>
              <w:t>56</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48</w:t>
            </w:r>
          </w:p>
        </w:tc>
      </w:tr>
      <w:tr w:rsidR="001F1062" w:rsidRPr="009C47DF" w:rsidTr="002159DB">
        <w:trPr>
          <w:trHeight w:val="567"/>
          <w:jc w:val="center"/>
        </w:trPr>
        <w:tc>
          <w:tcPr>
            <w:tcW w:w="2835" w:type="dxa"/>
            <w:shd w:val="clear" w:color="auto" w:fill="CCFFFF"/>
            <w:vAlign w:val="center"/>
          </w:tcPr>
          <w:p w:rsidR="001F1062" w:rsidRPr="009C47DF" w:rsidRDefault="001F1062" w:rsidP="001F1062">
            <w:pPr>
              <w:jc w:val="both"/>
              <w:rPr>
                <w:rFonts w:ascii="Arial Narrow" w:hAnsi="Arial Narrow"/>
                <w:sz w:val="24"/>
              </w:rPr>
            </w:pPr>
            <w:r w:rsidRPr="009C47DF">
              <w:rPr>
                <w:rFonts w:ascii="Arial Narrow" w:hAnsi="Arial Narrow"/>
                <w:sz w:val="24"/>
                <w:lang w:val="ru-RU"/>
              </w:rPr>
              <w:t>ВИЛИЯН ПЕТРОВ</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84</w:t>
            </w:r>
          </w:p>
        </w:tc>
        <w:tc>
          <w:tcPr>
            <w:tcW w:w="1985" w:type="dxa"/>
            <w:shd w:val="clear" w:color="auto" w:fill="CCFFFF"/>
            <w:vAlign w:val="center"/>
          </w:tcPr>
          <w:p w:rsidR="001F1062" w:rsidRPr="009C47DF" w:rsidRDefault="001F1062" w:rsidP="001F1062">
            <w:pPr>
              <w:jc w:val="center"/>
              <w:rPr>
                <w:rFonts w:ascii="Arial Narrow" w:hAnsi="Arial Narrow"/>
                <w:sz w:val="24"/>
                <w:lang w:val="ru-RU"/>
              </w:rPr>
            </w:pPr>
            <w:r w:rsidRPr="009C47DF">
              <w:rPr>
                <w:rFonts w:ascii="Arial Narrow" w:hAnsi="Arial Narrow"/>
                <w:sz w:val="24"/>
                <w:lang w:val="ru-RU"/>
              </w:rPr>
              <w:t>89</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83</w:t>
            </w:r>
          </w:p>
        </w:tc>
      </w:tr>
      <w:tr w:rsidR="001F1062" w:rsidRPr="009C47DF" w:rsidTr="002159DB">
        <w:trPr>
          <w:trHeight w:val="567"/>
          <w:jc w:val="center"/>
        </w:trPr>
        <w:tc>
          <w:tcPr>
            <w:tcW w:w="2835" w:type="dxa"/>
            <w:shd w:val="clear" w:color="auto" w:fill="CCFFFF"/>
            <w:vAlign w:val="center"/>
          </w:tcPr>
          <w:p w:rsidR="001F1062" w:rsidRPr="009C47DF" w:rsidRDefault="001F1062" w:rsidP="001F1062">
            <w:pPr>
              <w:jc w:val="both"/>
              <w:rPr>
                <w:rFonts w:ascii="Arial Narrow" w:hAnsi="Arial Narrow"/>
                <w:sz w:val="24"/>
              </w:rPr>
            </w:pPr>
            <w:r w:rsidRPr="009C47DF">
              <w:rPr>
                <w:rFonts w:ascii="Arial Narrow" w:hAnsi="Arial Narrow"/>
                <w:sz w:val="24"/>
                <w:lang w:val="ru-RU"/>
              </w:rPr>
              <w:t>ГЕОРГИ ЙОВЧЕВ</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79</w:t>
            </w:r>
          </w:p>
        </w:tc>
        <w:tc>
          <w:tcPr>
            <w:tcW w:w="1985" w:type="dxa"/>
            <w:shd w:val="clear" w:color="auto" w:fill="CCFFFF"/>
            <w:vAlign w:val="center"/>
          </w:tcPr>
          <w:p w:rsidR="001F1062" w:rsidRPr="009C47DF" w:rsidRDefault="001F1062" w:rsidP="001F1062">
            <w:pPr>
              <w:jc w:val="center"/>
              <w:rPr>
                <w:rFonts w:ascii="Arial Narrow" w:hAnsi="Arial Narrow"/>
                <w:sz w:val="24"/>
                <w:lang w:val="ru-RU"/>
              </w:rPr>
            </w:pPr>
            <w:r w:rsidRPr="009C47DF">
              <w:rPr>
                <w:rFonts w:ascii="Arial Narrow" w:hAnsi="Arial Narrow"/>
                <w:sz w:val="24"/>
                <w:lang w:val="ru-RU"/>
              </w:rPr>
              <w:t>88</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84</w:t>
            </w:r>
          </w:p>
        </w:tc>
      </w:tr>
      <w:tr w:rsidR="001F1062" w:rsidRPr="009C47DF" w:rsidTr="002159DB">
        <w:trPr>
          <w:trHeight w:val="567"/>
          <w:jc w:val="center"/>
        </w:trPr>
        <w:tc>
          <w:tcPr>
            <w:tcW w:w="2835" w:type="dxa"/>
            <w:shd w:val="clear" w:color="auto" w:fill="CCFFFF"/>
            <w:vAlign w:val="center"/>
          </w:tcPr>
          <w:p w:rsidR="001F1062" w:rsidRPr="009C47DF" w:rsidRDefault="001F1062" w:rsidP="001F1062">
            <w:pPr>
              <w:jc w:val="both"/>
              <w:rPr>
                <w:rFonts w:ascii="Arial Narrow" w:hAnsi="Arial Narrow"/>
                <w:sz w:val="24"/>
              </w:rPr>
            </w:pPr>
            <w:r w:rsidRPr="009C47DF">
              <w:rPr>
                <w:rFonts w:ascii="Arial Narrow" w:hAnsi="Arial Narrow"/>
                <w:sz w:val="24"/>
                <w:lang w:val="ru-RU"/>
              </w:rPr>
              <w:t>ДАРИНА МАРКОВА</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86</w:t>
            </w:r>
          </w:p>
        </w:tc>
        <w:tc>
          <w:tcPr>
            <w:tcW w:w="1985" w:type="dxa"/>
            <w:shd w:val="clear" w:color="auto" w:fill="CCFFFF"/>
            <w:vAlign w:val="center"/>
          </w:tcPr>
          <w:p w:rsidR="001F1062" w:rsidRPr="009C47DF" w:rsidRDefault="001F1062" w:rsidP="001F1062">
            <w:pPr>
              <w:jc w:val="center"/>
              <w:rPr>
                <w:rFonts w:ascii="Arial Narrow" w:hAnsi="Arial Narrow"/>
                <w:sz w:val="24"/>
                <w:lang w:val="ru-RU"/>
              </w:rPr>
            </w:pPr>
            <w:r w:rsidRPr="009C47DF">
              <w:rPr>
                <w:rFonts w:ascii="Arial Narrow" w:hAnsi="Arial Narrow"/>
                <w:sz w:val="24"/>
                <w:lang w:val="ru-RU"/>
              </w:rPr>
              <w:t>96</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86</w:t>
            </w:r>
          </w:p>
        </w:tc>
      </w:tr>
      <w:tr w:rsidR="001F1062" w:rsidRPr="009C47DF" w:rsidTr="002159DB">
        <w:trPr>
          <w:trHeight w:val="567"/>
          <w:jc w:val="center"/>
        </w:trPr>
        <w:tc>
          <w:tcPr>
            <w:tcW w:w="2835" w:type="dxa"/>
            <w:shd w:val="clear" w:color="auto" w:fill="CCFFFF"/>
            <w:vAlign w:val="center"/>
          </w:tcPr>
          <w:p w:rsidR="001F1062" w:rsidRPr="009C47DF" w:rsidRDefault="001F1062" w:rsidP="001F1062">
            <w:pPr>
              <w:jc w:val="both"/>
              <w:rPr>
                <w:rFonts w:ascii="Arial Narrow" w:hAnsi="Arial Narrow"/>
                <w:sz w:val="24"/>
              </w:rPr>
            </w:pPr>
            <w:r w:rsidRPr="009C47DF">
              <w:rPr>
                <w:rFonts w:ascii="Arial Narrow" w:hAnsi="Arial Narrow"/>
                <w:sz w:val="24"/>
                <w:lang w:val="ru-RU"/>
              </w:rPr>
              <w:t>ЖЕНЯ ДИМИТРОВА</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lang w:val="ru-RU"/>
              </w:rPr>
              <w:t>85</w:t>
            </w:r>
          </w:p>
        </w:tc>
        <w:tc>
          <w:tcPr>
            <w:tcW w:w="1985" w:type="dxa"/>
            <w:shd w:val="clear" w:color="auto" w:fill="CCFFFF"/>
            <w:vAlign w:val="center"/>
          </w:tcPr>
          <w:p w:rsidR="001F1062" w:rsidRPr="009C47DF" w:rsidRDefault="001F1062" w:rsidP="001F1062">
            <w:pPr>
              <w:jc w:val="center"/>
              <w:rPr>
                <w:rFonts w:ascii="Arial Narrow" w:hAnsi="Arial Narrow"/>
                <w:sz w:val="24"/>
                <w:lang w:val="ru-RU"/>
              </w:rPr>
            </w:pPr>
            <w:r w:rsidRPr="009C47DF">
              <w:rPr>
                <w:rFonts w:ascii="Arial Narrow" w:hAnsi="Arial Narrow"/>
                <w:sz w:val="24"/>
                <w:lang w:val="ru-RU"/>
              </w:rPr>
              <w:t>96</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88</w:t>
            </w:r>
          </w:p>
        </w:tc>
      </w:tr>
      <w:tr w:rsidR="001F1062" w:rsidRPr="009C47DF" w:rsidTr="002159DB">
        <w:trPr>
          <w:trHeight w:val="567"/>
          <w:jc w:val="center"/>
        </w:trPr>
        <w:tc>
          <w:tcPr>
            <w:tcW w:w="2835" w:type="dxa"/>
            <w:shd w:val="clear" w:color="auto" w:fill="CCFFFF"/>
            <w:vAlign w:val="center"/>
          </w:tcPr>
          <w:p w:rsidR="001F1062" w:rsidRPr="009C47DF" w:rsidRDefault="001F1062" w:rsidP="001F1062">
            <w:pPr>
              <w:jc w:val="both"/>
              <w:rPr>
                <w:rFonts w:ascii="Arial Narrow" w:hAnsi="Arial Narrow"/>
                <w:sz w:val="24"/>
              </w:rPr>
            </w:pPr>
            <w:r w:rsidRPr="009C47DF">
              <w:rPr>
                <w:rFonts w:ascii="Arial Narrow" w:hAnsi="Arial Narrow"/>
                <w:sz w:val="24"/>
                <w:lang w:val="ru-RU"/>
              </w:rPr>
              <w:t>МАГДАЛЕНА НЕДЕВА</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78</w:t>
            </w:r>
          </w:p>
        </w:tc>
        <w:tc>
          <w:tcPr>
            <w:tcW w:w="1985" w:type="dxa"/>
            <w:shd w:val="clear" w:color="auto" w:fill="CCFFFF"/>
            <w:vAlign w:val="center"/>
          </w:tcPr>
          <w:p w:rsidR="001F1062" w:rsidRPr="009C47DF" w:rsidRDefault="001F1062" w:rsidP="001F1062">
            <w:pPr>
              <w:jc w:val="center"/>
              <w:rPr>
                <w:rFonts w:ascii="Arial Narrow" w:hAnsi="Arial Narrow"/>
                <w:sz w:val="24"/>
                <w:lang w:val="ru-RU"/>
              </w:rPr>
            </w:pPr>
            <w:r w:rsidRPr="009C47DF">
              <w:rPr>
                <w:rFonts w:ascii="Arial Narrow" w:hAnsi="Arial Narrow"/>
                <w:sz w:val="24"/>
                <w:lang w:val="ru-RU"/>
              </w:rPr>
              <w:t>105</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90</w:t>
            </w:r>
          </w:p>
        </w:tc>
      </w:tr>
      <w:tr w:rsidR="001F1062" w:rsidRPr="009C47DF" w:rsidTr="002159DB">
        <w:trPr>
          <w:trHeight w:val="567"/>
          <w:jc w:val="center"/>
        </w:trPr>
        <w:tc>
          <w:tcPr>
            <w:tcW w:w="2835" w:type="dxa"/>
            <w:shd w:val="clear" w:color="auto" w:fill="CCFFFF"/>
            <w:vAlign w:val="center"/>
          </w:tcPr>
          <w:p w:rsidR="001F1062" w:rsidRPr="009C47DF" w:rsidRDefault="001F1062" w:rsidP="001F1062">
            <w:pPr>
              <w:jc w:val="both"/>
              <w:rPr>
                <w:rFonts w:ascii="Arial Narrow" w:hAnsi="Arial Narrow"/>
                <w:sz w:val="24"/>
              </w:rPr>
            </w:pPr>
            <w:r w:rsidRPr="009C47DF">
              <w:rPr>
                <w:rFonts w:ascii="Arial Narrow" w:hAnsi="Arial Narrow"/>
                <w:sz w:val="24"/>
                <w:lang w:val="ru-RU"/>
              </w:rPr>
              <w:t>НИКОЛИНА ДАМЯНОВА</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78</w:t>
            </w:r>
          </w:p>
        </w:tc>
        <w:tc>
          <w:tcPr>
            <w:tcW w:w="1985" w:type="dxa"/>
            <w:shd w:val="clear" w:color="auto" w:fill="CCFFFF"/>
            <w:vAlign w:val="center"/>
          </w:tcPr>
          <w:p w:rsidR="001F1062" w:rsidRPr="009C47DF" w:rsidRDefault="001F1062" w:rsidP="001F1062">
            <w:pPr>
              <w:jc w:val="center"/>
              <w:rPr>
                <w:rFonts w:ascii="Arial Narrow" w:hAnsi="Arial Narrow"/>
                <w:sz w:val="24"/>
                <w:lang w:val="ru-RU"/>
              </w:rPr>
            </w:pPr>
            <w:r w:rsidRPr="009C47DF">
              <w:rPr>
                <w:rFonts w:ascii="Arial Narrow" w:hAnsi="Arial Narrow"/>
                <w:sz w:val="24"/>
                <w:lang w:val="ru-RU"/>
              </w:rPr>
              <w:t>86</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75</w:t>
            </w:r>
          </w:p>
        </w:tc>
      </w:tr>
      <w:tr w:rsidR="001F1062" w:rsidRPr="009C47DF" w:rsidTr="002159DB">
        <w:trPr>
          <w:trHeight w:val="567"/>
          <w:jc w:val="center"/>
        </w:trPr>
        <w:tc>
          <w:tcPr>
            <w:tcW w:w="2835" w:type="dxa"/>
            <w:shd w:val="clear" w:color="auto" w:fill="CCFFFF"/>
            <w:vAlign w:val="center"/>
          </w:tcPr>
          <w:p w:rsidR="001F1062" w:rsidRPr="009C47DF" w:rsidRDefault="001F1062" w:rsidP="001F1062">
            <w:pPr>
              <w:jc w:val="both"/>
              <w:rPr>
                <w:rFonts w:ascii="Arial Narrow" w:hAnsi="Arial Narrow"/>
                <w:sz w:val="24"/>
              </w:rPr>
            </w:pPr>
            <w:r w:rsidRPr="009C47DF">
              <w:rPr>
                <w:rFonts w:ascii="Arial Narrow" w:hAnsi="Arial Narrow"/>
                <w:sz w:val="24"/>
                <w:lang w:val="ru-RU"/>
              </w:rPr>
              <w:t>РАДОСЛАВ СЛАВОВ</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80</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93</w:t>
            </w:r>
          </w:p>
        </w:tc>
        <w:tc>
          <w:tcPr>
            <w:tcW w:w="1985" w:type="dxa"/>
            <w:shd w:val="clear" w:color="auto" w:fill="CCFFFF"/>
            <w:vAlign w:val="center"/>
          </w:tcPr>
          <w:p w:rsidR="001F1062" w:rsidRPr="009C47DF" w:rsidRDefault="001F1062" w:rsidP="001F1062">
            <w:pPr>
              <w:jc w:val="center"/>
              <w:rPr>
                <w:rFonts w:ascii="Arial Narrow" w:hAnsi="Arial Narrow"/>
                <w:sz w:val="24"/>
              </w:rPr>
            </w:pPr>
            <w:r w:rsidRPr="009C47DF">
              <w:rPr>
                <w:rFonts w:ascii="Arial Narrow" w:hAnsi="Arial Narrow"/>
                <w:sz w:val="24"/>
              </w:rPr>
              <w:t>84</w:t>
            </w:r>
          </w:p>
        </w:tc>
      </w:tr>
    </w:tbl>
    <w:p w:rsidR="006005C2" w:rsidRPr="009C47DF" w:rsidRDefault="006005C2" w:rsidP="004234CF">
      <w:pPr>
        <w:pStyle w:val="BodyText"/>
        <w:spacing w:after="0" w:line="360" w:lineRule="auto"/>
        <w:ind w:firstLine="720"/>
        <w:jc w:val="both"/>
        <w:rPr>
          <w:rFonts w:ascii="Arial Narrow" w:hAnsi="Arial Narrow"/>
          <w:sz w:val="24"/>
          <w:lang w:val="ru-RU"/>
        </w:rPr>
      </w:pP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При коментирането на настоящите данни следва да се съобрази и заложената натовареност при компютърно разпределение  - за съдия </w:t>
      </w:r>
      <w:proofErr w:type="spellStart"/>
      <w:r w:rsidRPr="009C47DF">
        <w:rPr>
          <w:rFonts w:ascii="Arial Narrow" w:hAnsi="Arial Narrow"/>
          <w:sz w:val="24"/>
        </w:rPr>
        <w:t>В.Аракелян</w:t>
      </w:r>
      <w:proofErr w:type="spellEnd"/>
      <w:r w:rsidRPr="009C47DF">
        <w:rPr>
          <w:rFonts w:ascii="Arial Narrow" w:hAnsi="Arial Narrow"/>
          <w:sz w:val="24"/>
        </w:rPr>
        <w:t xml:space="preserve"> в качеството на Председател на АС – Варна и съдия А.Братанова в качеството на Зам.Председател и ръководител на ТО, подробно уточнена в р. </w:t>
      </w:r>
      <w:r w:rsidRPr="009C47DF">
        <w:rPr>
          <w:rFonts w:ascii="Arial Narrow" w:hAnsi="Arial Narrow"/>
          <w:sz w:val="24"/>
          <w:lang w:val="en-US"/>
        </w:rPr>
        <w:t>III</w:t>
      </w:r>
      <w:r w:rsidRPr="009C47DF">
        <w:rPr>
          <w:rFonts w:ascii="Arial Narrow" w:hAnsi="Arial Narrow"/>
          <w:sz w:val="24"/>
        </w:rPr>
        <w:t xml:space="preserve"> от настоящия отчет. Като следствие от предприетите административни мерки и въвеждането на нови окрупнени шифри /кодове/ за разпределение, понастоящем е постигната относителна равномерност в постъпленията.</w:t>
      </w:r>
    </w:p>
    <w:p w:rsidR="006005C2" w:rsidRPr="009C47DF" w:rsidRDefault="006005C2" w:rsidP="004234CF">
      <w:pPr>
        <w:spacing w:line="360" w:lineRule="auto"/>
        <w:ind w:firstLine="720"/>
        <w:jc w:val="both"/>
        <w:rPr>
          <w:rFonts w:ascii="Arial Narrow" w:hAnsi="Arial Narrow"/>
          <w:b/>
          <w:i/>
          <w:sz w:val="24"/>
          <w:lang w:val="ru-RU"/>
        </w:rPr>
      </w:pPr>
      <w:r w:rsidRPr="009C47DF">
        <w:rPr>
          <w:rFonts w:ascii="Arial Narrow" w:hAnsi="Arial Narrow"/>
          <w:b/>
          <w:i/>
          <w:sz w:val="24"/>
          <w:lang w:val="ru-RU"/>
        </w:rPr>
        <w:t>Срочност на постановяване на съдебните актове:</w:t>
      </w:r>
    </w:p>
    <w:p w:rsidR="006005C2" w:rsidRPr="009C47DF" w:rsidRDefault="006005C2" w:rsidP="004234CF">
      <w:pPr>
        <w:spacing w:line="360" w:lineRule="auto"/>
        <w:ind w:firstLine="720"/>
        <w:jc w:val="both"/>
        <w:rPr>
          <w:rFonts w:ascii="Arial Narrow" w:hAnsi="Arial Narrow"/>
          <w:sz w:val="24"/>
          <w:lang w:val="ru-RU"/>
        </w:rPr>
      </w:pPr>
      <w:r w:rsidRPr="009C47DF">
        <w:rPr>
          <w:rFonts w:ascii="Arial Narrow" w:hAnsi="Arial Narrow"/>
          <w:sz w:val="24"/>
          <w:lang w:val="ru-RU"/>
        </w:rPr>
        <w:t>94</w:t>
      </w:r>
      <w:r w:rsidR="008157E1" w:rsidRPr="009C47DF">
        <w:rPr>
          <w:rFonts w:ascii="Arial Narrow" w:hAnsi="Arial Narrow"/>
          <w:sz w:val="24"/>
        </w:rPr>
        <w:t>,71</w:t>
      </w:r>
      <w:r w:rsidRPr="009C47DF">
        <w:rPr>
          <w:rFonts w:ascii="Arial Narrow" w:hAnsi="Arial Narrow"/>
          <w:sz w:val="24"/>
        </w:rPr>
        <w:t xml:space="preserve">% от актовете в отделението </w:t>
      </w:r>
      <w:r w:rsidRPr="009C47DF">
        <w:rPr>
          <w:rFonts w:ascii="Arial Narrow" w:hAnsi="Arial Narrow"/>
          <w:sz w:val="24"/>
          <w:lang w:val="ru-RU"/>
        </w:rPr>
        <w:t>са постановени в срока по чл.235, ал.5 ГПК /за сравнение през 2016 г</w:t>
      </w:r>
      <w:r w:rsidR="008157E1" w:rsidRPr="009C47DF">
        <w:rPr>
          <w:rFonts w:ascii="Arial Narrow" w:hAnsi="Arial Narrow"/>
          <w:sz w:val="24"/>
          <w:lang w:val="ru-RU"/>
        </w:rPr>
        <w:t>од. процентът е възлизал на 95,29%/. 99,99</w:t>
      </w:r>
      <w:r w:rsidRPr="009C47DF">
        <w:rPr>
          <w:rFonts w:ascii="Arial Narrow" w:hAnsi="Arial Narrow"/>
          <w:sz w:val="24"/>
          <w:lang w:val="ru-RU"/>
        </w:rPr>
        <w:t xml:space="preserve">% от сочения покател  е формиран от просрочия в рамките на 4 до 25 дни.  </w:t>
      </w:r>
    </w:p>
    <w:p w:rsidR="006005C2" w:rsidRPr="009C47DF" w:rsidRDefault="006005C2" w:rsidP="004234CF">
      <w:pPr>
        <w:spacing w:line="360" w:lineRule="auto"/>
        <w:ind w:firstLine="720"/>
        <w:jc w:val="both"/>
        <w:rPr>
          <w:rFonts w:ascii="Arial Narrow" w:hAnsi="Arial Narrow"/>
          <w:sz w:val="24"/>
          <w:lang w:val="ru-RU"/>
        </w:rPr>
      </w:pPr>
      <w:r w:rsidRPr="009C47DF">
        <w:rPr>
          <w:rFonts w:ascii="Arial Narrow" w:hAnsi="Arial Narrow"/>
          <w:sz w:val="24"/>
          <w:lang w:val="ru-RU"/>
        </w:rPr>
        <w:t xml:space="preserve">Срочността на постановяване на съдебните актове е предмет на ежемесечен мониторинг от административното ръководство на АС – Варна.  </w:t>
      </w:r>
    </w:p>
    <w:p w:rsidR="006005C2" w:rsidRPr="009C47DF" w:rsidRDefault="009B6351" w:rsidP="003B2FD4">
      <w:pPr>
        <w:spacing w:before="120" w:after="120" w:line="360" w:lineRule="auto"/>
        <w:ind w:firstLine="720"/>
        <w:jc w:val="both"/>
        <w:rPr>
          <w:rFonts w:ascii="Arial Narrow" w:hAnsi="Arial Narrow"/>
          <w:b/>
          <w:bCs/>
          <w:sz w:val="24"/>
        </w:rPr>
      </w:pPr>
      <w:r w:rsidRPr="009C47DF">
        <w:rPr>
          <w:rFonts w:ascii="Arial Narrow" w:hAnsi="Arial Narrow"/>
          <w:b/>
          <w:bCs/>
          <w:sz w:val="24"/>
          <w:lang w:val="ru-RU"/>
        </w:rPr>
        <w:t>6</w:t>
      </w:r>
      <w:r w:rsidR="006005C2" w:rsidRPr="009C47DF">
        <w:rPr>
          <w:rFonts w:ascii="Arial Narrow" w:hAnsi="Arial Narrow"/>
          <w:b/>
          <w:bCs/>
          <w:sz w:val="24"/>
          <w:lang w:val="ru-RU"/>
        </w:rPr>
        <w:t xml:space="preserve">. </w:t>
      </w:r>
      <w:r w:rsidR="003B2FD4">
        <w:rPr>
          <w:rFonts w:ascii="Arial Narrow" w:hAnsi="Arial Narrow"/>
          <w:b/>
          <w:bCs/>
          <w:sz w:val="24"/>
          <w:lang w:val="ru-RU"/>
        </w:rPr>
        <w:t>Н</w:t>
      </w:r>
      <w:r w:rsidR="003B2FD4" w:rsidRPr="009C47DF">
        <w:rPr>
          <w:rFonts w:ascii="Arial Narrow" w:hAnsi="Arial Narrow"/>
          <w:b/>
          <w:bCs/>
          <w:sz w:val="24"/>
        </w:rPr>
        <w:t>еприключ</w:t>
      </w:r>
      <w:r w:rsidR="003B2FD4">
        <w:rPr>
          <w:rFonts w:ascii="Arial Narrow" w:hAnsi="Arial Narrow"/>
          <w:b/>
          <w:bCs/>
          <w:sz w:val="24"/>
        </w:rPr>
        <w:t xml:space="preserve">или в разумен срок дела – брой </w:t>
      </w:r>
      <w:r w:rsidR="003B2FD4" w:rsidRPr="009C47DF">
        <w:rPr>
          <w:rFonts w:ascii="Arial Narrow" w:hAnsi="Arial Narrow"/>
          <w:b/>
          <w:bCs/>
          <w:sz w:val="24"/>
        </w:rPr>
        <w:t>и причини</w:t>
      </w:r>
    </w:p>
    <w:p w:rsidR="006005C2" w:rsidRPr="009C47DF" w:rsidRDefault="006005C2" w:rsidP="004234CF">
      <w:pPr>
        <w:spacing w:line="360" w:lineRule="auto"/>
        <w:ind w:firstLine="720"/>
        <w:jc w:val="both"/>
        <w:rPr>
          <w:rFonts w:ascii="Arial Narrow" w:hAnsi="Arial Narrow"/>
          <w:bCs/>
          <w:sz w:val="24"/>
          <w:lang w:val="ru-RU"/>
        </w:rPr>
      </w:pPr>
      <w:r w:rsidRPr="009C47DF">
        <w:rPr>
          <w:rFonts w:ascii="Arial Narrow" w:hAnsi="Arial Narrow"/>
          <w:bCs/>
          <w:sz w:val="24"/>
          <w:lang w:val="ru-RU"/>
        </w:rPr>
        <w:t>В ТО на АС – Варна няма неприключили дела, които могат да б</w:t>
      </w:r>
      <w:r w:rsidRPr="009C47DF">
        <w:rPr>
          <w:rFonts w:ascii="Arial Narrow" w:hAnsi="Arial Narrow"/>
          <w:bCs/>
          <w:sz w:val="24"/>
        </w:rPr>
        <w:t>ъ</w:t>
      </w:r>
      <w:r w:rsidRPr="009C47DF">
        <w:rPr>
          <w:rFonts w:ascii="Arial Narrow" w:hAnsi="Arial Narrow"/>
          <w:bCs/>
          <w:sz w:val="24"/>
          <w:lang w:val="ru-RU"/>
        </w:rPr>
        <w:t>дат окачествени като пр</w:t>
      </w:r>
      <w:r w:rsidR="008157E1" w:rsidRPr="009C47DF">
        <w:rPr>
          <w:rFonts w:ascii="Arial Narrow" w:hAnsi="Arial Narrow"/>
          <w:bCs/>
          <w:sz w:val="24"/>
          <w:lang w:val="ru-RU"/>
        </w:rPr>
        <w:t xml:space="preserve">авораздаване в неразумен срок. </w:t>
      </w:r>
      <w:r w:rsidRPr="009C47DF">
        <w:rPr>
          <w:rFonts w:ascii="Arial Narrow" w:hAnsi="Arial Narrow"/>
          <w:bCs/>
          <w:sz w:val="24"/>
          <w:lang w:val="ru-RU"/>
        </w:rPr>
        <w:t>Неприключили към 01.01.2018 год. са в.т.д. №</w:t>
      </w:r>
      <w:r w:rsidR="008157E1" w:rsidRPr="009C47DF">
        <w:rPr>
          <w:rFonts w:ascii="Arial Narrow" w:hAnsi="Arial Narrow"/>
          <w:bCs/>
          <w:sz w:val="24"/>
          <w:lang w:val="ru-RU"/>
        </w:rPr>
        <w:t>116/2013 год. и в.т.д.№</w:t>
      </w:r>
      <w:r w:rsidRPr="009C47DF">
        <w:rPr>
          <w:rFonts w:ascii="Arial Narrow" w:hAnsi="Arial Narrow"/>
          <w:bCs/>
          <w:sz w:val="24"/>
          <w:lang w:val="ru-RU"/>
        </w:rPr>
        <w:t>658/2013 год., които понастоящ</w:t>
      </w:r>
      <w:r w:rsidR="008157E1" w:rsidRPr="009C47DF">
        <w:rPr>
          <w:rFonts w:ascii="Arial Narrow" w:hAnsi="Arial Narrow"/>
          <w:bCs/>
          <w:sz w:val="24"/>
          <w:lang w:val="ru-RU"/>
        </w:rPr>
        <w:t>ем  са спрени, на основание чл.</w:t>
      </w:r>
      <w:r w:rsidRPr="009C47DF">
        <w:rPr>
          <w:rFonts w:ascii="Arial Narrow" w:hAnsi="Arial Narrow"/>
          <w:bCs/>
          <w:sz w:val="24"/>
          <w:lang w:val="ru-RU"/>
        </w:rPr>
        <w:t xml:space="preserve">229, ал.1, т.4 ГПК. </w:t>
      </w:r>
    </w:p>
    <w:p w:rsidR="006005C2" w:rsidRPr="009C47DF" w:rsidRDefault="009B6351" w:rsidP="00E12994">
      <w:pPr>
        <w:spacing w:after="120" w:line="360" w:lineRule="auto"/>
        <w:ind w:firstLine="720"/>
        <w:jc w:val="both"/>
        <w:rPr>
          <w:rFonts w:ascii="Arial Narrow" w:hAnsi="Arial Narrow"/>
          <w:bCs/>
          <w:sz w:val="24"/>
          <w:lang w:val="ru-RU"/>
        </w:rPr>
      </w:pPr>
      <w:r w:rsidRPr="009C47DF">
        <w:rPr>
          <w:rFonts w:ascii="Arial Narrow" w:hAnsi="Arial Narrow"/>
          <w:b/>
          <w:bCs/>
          <w:sz w:val="24"/>
          <w:lang w:val="ru-RU"/>
        </w:rPr>
        <w:lastRenderedPageBreak/>
        <w:t>7</w:t>
      </w:r>
      <w:r w:rsidR="006005C2" w:rsidRPr="009C47DF">
        <w:rPr>
          <w:rFonts w:ascii="Arial Narrow" w:hAnsi="Arial Narrow"/>
          <w:b/>
          <w:bCs/>
          <w:sz w:val="24"/>
          <w:lang w:val="ru-RU"/>
        </w:rPr>
        <w:t xml:space="preserve">. </w:t>
      </w:r>
      <w:r w:rsidR="003B2FD4">
        <w:rPr>
          <w:rFonts w:ascii="Arial Narrow" w:hAnsi="Arial Narrow"/>
          <w:b/>
          <w:bCs/>
          <w:sz w:val="24"/>
          <w:lang w:val="ru-RU"/>
        </w:rPr>
        <w:t>Д</w:t>
      </w:r>
      <w:r w:rsidR="003B2FD4" w:rsidRPr="009C47DF">
        <w:rPr>
          <w:rFonts w:ascii="Arial Narrow" w:hAnsi="Arial Narrow"/>
          <w:b/>
          <w:bCs/>
          <w:sz w:val="24"/>
          <w:lang w:val="ru-RU"/>
        </w:rPr>
        <w:t>ела с отменен ход по същество</w:t>
      </w:r>
      <w:r w:rsidR="003B2FD4" w:rsidRPr="009C47DF">
        <w:rPr>
          <w:rFonts w:ascii="Arial Narrow" w:hAnsi="Arial Narrow"/>
          <w:bCs/>
          <w:sz w:val="24"/>
          <w:lang w:val="ru-RU"/>
        </w:rPr>
        <w:t>:</w:t>
      </w:r>
    </w:p>
    <w:p w:rsidR="006005C2" w:rsidRPr="009C47DF" w:rsidRDefault="006005C2" w:rsidP="003B2FD4">
      <w:pPr>
        <w:spacing w:line="360" w:lineRule="auto"/>
        <w:ind w:firstLine="720"/>
        <w:jc w:val="both"/>
        <w:rPr>
          <w:rFonts w:ascii="Arial Narrow" w:hAnsi="Arial Narrow"/>
          <w:bCs/>
          <w:sz w:val="24"/>
          <w:lang w:val="ru-RU"/>
        </w:rPr>
      </w:pPr>
      <w:r w:rsidRPr="009C47DF">
        <w:rPr>
          <w:rFonts w:ascii="Arial Narrow" w:hAnsi="Arial Narrow"/>
          <w:bCs/>
          <w:sz w:val="24"/>
          <w:lang w:val="ru-RU"/>
        </w:rPr>
        <w:t>През отчетната 2017 год. в отделението са постановени два акта за отмяна на дадения ход п</w:t>
      </w:r>
      <w:r w:rsidR="008157E1" w:rsidRPr="009C47DF">
        <w:rPr>
          <w:rFonts w:ascii="Arial Narrow" w:hAnsi="Arial Narrow"/>
          <w:bCs/>
          <w:sz w:val="24"/>
          <w:lang w:val="ru-RU"/>
        </w:rPr>
        <w:t>о същество /в.т.д. №93/2017 год. и в.т.д. №</w:t>
      </w:r>
      <w:r w:rsidRPr="009C47DF">
        <w:rPr>
          <w:rFonts w:ascii="Arial Narrow" w:hAnsi="Arial Narrow"/>
          <w:bCs/>
          <w:sz w:val="24"/>
          <w:lang w:val="ru-RU"/>
        </w:rPr>
        <w:t>223/2017 год/. Ходът по същество по в.т.д.</w:t>
      </w:r>
      <w:r w:rsidR="008157E1" w:rsidRPr="009C47DF">
        <w:rPr>
          <w:rFonts w:ascii="Arial Narrow" w:hAnsi="Arial Narrow"/>
          <w:bCs/>
          <w:sz w:val="24"/>
          <w:lang w:val="ru-RU"/>
        </w:rPr>
        <w:t xml:space="preserve"> №</w:t>
      </w:r>
      <w:r w:rsidRPr="009C47DF">
        <w:rPr>
          <w:rFonts w:ascii="Arial Narrow" w:hAnsi="Arial Narrow"/>
          <w:bCs/>
          <w:sz w:val="24"/>
          <w:lang w:val="ru-RU"/>
        </w:rPr>
        <w:t>93/2017 год. е отменен във връзка с постъпили в писмените бележки на страната данни за наличие на висящ преюдициален наказателен спор. Ходът по същество по в.т.д.</w:t>
      </w:r>
      <w:r w:rsidR="008157E1" w:rsidRPr="009C47DF">
        <w:rPr>
          <w:rFonts w:ascii="Arial Narrow" w:hAnsi="Arial Narrow"/>
          <w:bCs/>
          <w:sz w:val="24"/>
          <w:lang w:val="ru-RU"/>
        </w:rPr>
        <w:t xml:space="preserve"> №</w:t>
      </w:r>
      <w:r w:rsidRPr="009C47DF">
        <w:rPr>
          <w:rFonts w:ascii="Arial Narrow" w:hAnsi="Arial Narrow"/>
          <w:bCs/>
          <w:sz w:val="24"/>
          <w:lang w:val="ru-RU"/>
        </w:rPr>
        <w:t xml:space="preserve">223/2017 год. е отменен във връзка с необходимостта от преизчисляване на дължими договорни и наказателни лихви по договор за банков кредит. Споровете, произтичащи от кредитни правоотношения, понастоящем се квалифицират като такива с най-висока фактическа и правна сложност. </w:t>
      </w:r>
    </w:p>
    <w:p w:rsidR="006005C2" w:rsidRPr="009C47DF" w:rsidRDefault="006005C2" w:rsidP="003B2FD4">
      <w:pPr>
        <w:spacing w:line="360" w:lineRule="auto"/>
        <w:ind w:firstLine="720"/>
        <w:jc w:val="both"/>
        <w:rPr>
          <w:rFonts w:ascii="Arial Narrow" w:hAnsi="Arial Narrow"/>
          <w:bCs/>
          <w:sz w:val="24"/>
          <w:lang w:val="ru-RU"/>
        </w:rPr>
      </w:pPr>
      <w:r w:rsidRPr="009C47DF">
        <w:rPr>
          <w:rFonts w:ascii="Arial Narrow" w:hAnsi="Arial Narrow"/>
          <w:bCs/>
          <w:sz w:val="24"/>
          <w:lang w:val="ru-RU"/>
        </w:rPr>
        <w:t>Изложеното обосновава извода, че съдиите в ТО не са злоупотребили с предвидено в закона правно средство за отстраняване на пропуски при изясняване на спора от фактическа и правна страна.</w:t>
      </w:r>
    </w:p>
    <w:p w:rsidR="006005C2" w:rsidRPr="009C47DF" w:rsidRDefault="009B6351" w:rsidP="00E12994">
      <w:pPr>
        <w:pStyle w:val="BodyText"/>
        <w:spacing w:before="120" w:line="360" w:lineRule="auto"/>
        <w:ind w:firstLine="720"/>
        <w:jc w:val="both"/>
        <w:rPr>
          <w:rFonts w:ascii="Arial Narrow" w:hAnsi="Arial Narrow"/>
          <w:b/>
          <w:sz w:val="24"/>
        </w:rPr>
      </w:pPr>
      <w:r w:rsidRPr="009C47DF">
        <w:rPr>
          <w:rFonts w:ascii="Arial Narrow" w:hAnsi="Arial Narrow"/>
          <w:b/>
          <w:bCs/>
          <w:sz w:val="24"/>
          <w:lang w:val="ru-RU"/>
        </w:rPr>
        <w:t>8</w:t>
      </w:r>
      <w:r w:rsidR="006005C2" w:rsidRPr="009C47DF">
        <w:rPr>
          <w:rFonts w:ascii="Arial Narrow" w:hAnsi="Arial Narrow"/>
          <w:b/>
          <w:bCs/>
          <w:sz w:val="24"/>
          <w:lang w:val="ru-RU"/>
        </w:rPr>
        <w:t xml:space="preserve">. </w:t>
      </w:r>
      <w:r w:rsidR="006005C2" w:rsidRPr="009C47DF">
        <w:rPr>
          <w:rFonts w:ascii="Arial Narrow" w:hAnsi="Arial Narrow"/>
          <w:b/>
          <w:sz w:val="24"/>
        </w:rPr>
        <w:t>Н</w:t>
      </w:r>
      <w:r w:rsidR="00E12994" w:rsidRPr="009C47DF">
        <w:rPr>
          <w:rFonts w:ascii="Arial Narrow" w:hAnsi="Arial Narrow"/>
          <w:b/>
          <w:sz w:val="24"/>
        </w:rPr>
        <w:t>атовареност</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862"/>
        <w:gridCol w:w="1755"/>
        <w:gridCol w:w="1755"/>
        <w:gridCol w:w="1755"/>
      </w:tblGrid>
      <w:tr w:rsidR="006005C2" w:rsidRPr="009C47DF" w:rsidTr="00E12994">
        <w:trPr>
          <w:trHeight w:val="737"/>
          <w:jc w:val="center"/>
        </w:trPr>
        <w:tc>
          <w:tcPr>
            <w:tcW w:w="3862" w:type="dxa"/>
            <w:shd w:val="clear" w:color="auto" w:fill="CCFFFF"/>
            <w:vAlign w:val="center"/>
          </w:tcPr>
          <w:p w:rsidR="008157E1" w:rsidRPr="009C47DF" w:rsidRDefault="006005C2" w:rsidP="008157E1">
            <w:pPr>
              <w:pStyle w:val="BodyTextIndent"/>
              <w:ind w:firstLine="0"/>
              <w:jc w:val="center"/>
              <w:rPr>
                <w:rFonts w:ascii="Arial Narrow" w:hAnsi="Arial Narrow"/>
                <w:b/>
                <w:bCs/>
                <w:sz w:val="24"/>
                <w:lang w:val="ru-RU"/>
              </w:rPr>
            </w:pPr>
            <w:r w:rsidRPr="009C47DF">
              <w:rPr>
                <w:rFonts w:ascii="Arial Narrow" w:hAnsi="Arial Narrow"/>
                <w:b/>
                <w:bCs/>
                <w:sz w:val="24"/>
                <w:lang w:val="ru-RU"/>
              </w:rPr>
              <w:t>МЕСЕЧНА НАТОВАРЕНОСТ</w:t>
            </w:r>
            <w:r w:rsidR="008157E1" w:rsidRPr="009C47DF">
              <w:rPr>
                <w:rFonts w:ascii="Arial Narrow" w:hAnsi="Arial Narrow"/>
                <w:b/>
                <w:bCs/>
                <w:sz w:val="24"/>
                <w:lang w:val="ru-RU"/>
              </w:rPr>
              <w:t xml:space="preserve"> </w:t>
            </w:r>
          </w:p>
          <w:p w:rsidR="006005C2" w:rsidRPr="009C47DF" w:rsidRDefault="006005C2" w:rsidP="008157E1">
            <w:pPr>
              <w:pStyle w:val="BodyTextIndent"/>
              <w:ind w:firstLine="0"/>
              <w:jc w:val="center"/>
              <w:rPr>
                <w:rFonts w:ascii="Arial Narrow" w:hAnsi="Arial Narrow"/>
                <w:bCs/>
                <w:sz w:val="24"/>
                <w:lang w:val="ru-RU"/>
              </w:rPr>
            </w:pPr>
            <w:r w:rsidRPr="009C47DF">
              <w:rPr>
                <w:rFonts w:ascii="Arial Narrow" w:hAnsi="Arial Narrow"/>
                <w:b/>
                <w:bCs/>
                <w:sz w:val="24"/>
                <w:lang w:val="ru-RU"/>
              </w:rPr>
              <w:t>НА СЪДИЯ ПО ЩАТ</w:t>
            </w:r>
          </w:p>
        </w:tc>
        <w:tc>
          <w:tcPr>
            <w:tcW w:w="1755" w:type="dxa"/>
            <w:shd w:val="clear" w:color="auto" w:fill="CCFFFF"/>
            <w:vAlign w:val="center"/>
          </w:tcPr>
          <w:p w:rsidR="006005C2" w:rsidRPr="009C47DF" w:rsidRDefault="006005C2" w:rsidP="004234CF">
            <w:pPr>
              <w:pStyle w:val="BodyTextIndent"/>
              <w:ind w:firstLine="0"/>
              <w:jc w:val="center"/>
              <w:rPr>
                <w:rFonts w:ascii="Arial Narrow" w:hAnsi="Arial Narrow"/>
                <w:b/>
                <w:bCs/>
                <w:color w:val="000000"/>
                <w:sz w:val="24"/>
              </w:rPr>
            </w:pPr>
            <w:r w:rsidRPr="009C47DF">
              <w:rPr>
                <w:rFonts w:ascii="Arial Narrow" w:hAnsi="Arial Narrow"/>
                <w:b/>
                <w:bCs/>
                <w:color w:val="000000"/>
                <w:sz w:val="24"/>
              </w:rPr>
              <w:t>2015</w:t>
            </w:r>
          </w:p>
        </w:tc>
        <w:tc>
          <w:tcPr>
            <w:tcW w:w="1755" w:type="dxa"/>
            <w:shd w:val="clear" w:color="auto" w:fill="CCFFFF"/>
            <w:vAlign w:val="center"/>
          </w:tcPr>
          <w:p w:rsidR="006005C2" w:rsidRPr="009C47DF" w:rsidRDefault="006005C2" w:rsidP="004234CF">
            <w:pPr>
              <w:pStyle w:val="BodyTextIndent"/>
              <w:ind w:firstLine="0"/>
              <w:jc w:val="center"/>
              <w:rPr>
                <w:rFonts w:ascii="Arial Narrow" w:hAnsi="Arial Narrow"/>
                <w:b/>
                <w:bCs/>
                <w:color w:val="000000"/>
                <w:sz w:val="24"/>
              </w:rPr>
            </w:pPr>
            <w:r w:rsidRPr="009C47DF">
              <w:rPr>
                <w:rFonts w:ascii="Arial Narrow" w:hAnsi="Arial Narrow"/>
                <w:b/>
                <w:bCs/>
                <w:color w:val="000000"/>
                <w:sz w:val="24"/>
              </w:rPr>
              <w:t>2016</w:t>
            </w:r>
          </w:p>
        </w:tc>
        <w:tc>
          <w:tcPr>
            <w:tcW w:w="1755" w:type="dxa"/>
            <w:shd w:val="clear" w:color="auto" w:fill="CCFFFF"/>
            <w:vAlign w:val="center"/>
          </w:tcPr>
          <w:p w:rsidR="006005C2" w:rsidRPr="009C47DF" w:rsidRDefault="006005C2" w:rsidP="004234CF">
            <w:pPr>
              <w:pStyle w:val="BodyTextIndent"/>
              <w:ind w:firstLine="0"/>
              <w:jc w:val="center"/>
              <w:rPr>
                <w:rFonts w:ascii="Arial Narrow" w:hAnsi="Arial Narrow"/>
                <w:b/>
                <w:bCs/>
                <w:color w:val="000000"/>
                <w:sz w:val="24"/>
              </w:rPr>
            </w:pPr>
            <w:r w:rsidRPr="009C47DF">
              <w:rPr>
                <w:rFonts w:ascii="Arial Narrow" w:hAnsi="Arial Narrow"/>
                <w:b/>
                <w:bCs/>
                <w:color w:val="000000"/>
                <w:sz w:val="24"/>
              </w:rPr>
              <w:t>2017</w:t>
            </w:r>
          </w:p>
        </w:tc>
      </w:tr>
      <w:tr w:rsidR="006005C2" w:rsidRPr="009C47DF" w:rsidTr="008157E1">
        <w:trPr>
          <w:trHeight w:val="567"/>
          <w:jc w:val="center"/>
        </w:trPr>
        <w:tc>
          <w:tcPr>
            <w:tcW w:w="3862" w:type="dxa"/>
            <w:shd w:val="clear" w:color="auto" w:fill="CCFFFF"/>
            <w:vAlign w:val="center"/>
          </w:tcPr>
          <w:p w:rsidR="006005C2" w:rsidRPr="009C47DF" w:rsidRDefault="006005C2" w:rsidP="004234CF">
            <w:pPr>
              <w:pStyle w:val="BodyTextIndent"/>
              <w:ind w:firstLine="34"/>
              <w:jc w:val="both"/>
              <w:rPr>
                <w:rFonts w:ascii="Arial Narrow" w:hAnsi="Arial Narrow"/>
                <w:bCs/>
                <w:sz w:val="24"/>
              </w:rPr>
            </w:pPr>
            <w:r w:rsidRPr="009C47DF">
              <w:rPr>
                <w:rFonts w:ascii="Arial Narrow" w:hAnsi="Arial Narrow"/>
                <w:bCs/>
                <w:sz w:val="24"/>
              </w:rPr>
              <w:t>Спрямо дела за разглеждане</w:t>
            </w:r>
          </w:p>
        </w:tc>
        <w:tc>
          <w:tcPr>
            <w:tcW w:w="1755" w:type="dxa"/>
            <w:shd w:val="clear" w:color="auto" w:fill="CCFFFF"/>
            <w:vAlign w:val="center"/>
          </w:tcPr>
          <w:p w:rsidR="006005C2" w:rsidRPr="009C47DF" w:rsidRDefault="006005C2" w:rsidP="004234CF">
            <w:pPr>
              <w:pStyle w:val="BodyTextIndent"/>
              <w:ind w:firstLine="0"/>
              <w:jc w:val="center"/>
              <w:rPr>
                <w:rFonts w:ascii="Arial Narrow" w:hAnsi="Arial Narrow"/>
                <w:bCs/>
                <w:sz w:val="24"/>
              </w:rPr>
            </w:pPr>
            <w:r w:rsidRPr="009C47DF">
              <w:rPr>
                <w:rFonts w:ascii="Arial Narrow" w:hAnsi="Arial Narrow"/>
                <w:bCs/>
                <w:sz w:val="24"/>
              </w:rPr>
              <w:t>8,74</w:t>
            </w:r>
          </w:p>
        </w:tc>
        <w:tc>
          <w:tcPr>
            <w:tcW w:w="1755" w:type="dxa"/>
            <w:shd w:val="clear" w:color="auto" w:fill="CCFFFF"/>
            <w:vAlign w:val="center"/>
          </w:tcPr>
          <w:p w:rsidR="006005C2" w:rsidRPr="009C47DF" w:rsidRDefault="006005C2" w:rsidP="004234CF">
            <w:pPr>
              <w:jc w:val="center"/>
              <w:rPr>
                <w:rFonts w:ascii="Arial Narrow" w:hAnsi="Arial Narrow"/>
                <w:sz w:val="24"/>
              </w:rPr>
            </w:pPr>
            <w:r w:rsidRPr="009C47DF">
              <w:rPr>
                <w:rFonts w:ascii="Arial Narrow" w:hAnsi="Arial Narrow"/>
                <w:sz w:val="24"/>
              </w:rPr>
              <w:t>7,96</w:t>
            </w:r>
          </w:p>
        </w:tc>
        <w:tc>
          <w:tcPr>
            <w:tcW w:w="1755" w:type="dxa"/>
            <w:shd w:val="clear" w:color="auto" w:fill="CCFFFF"/>
            <w:vAlign w:val="center"/>
          </w:tcPr>
          <w:p w:rsidR="006005C2" w:rsidRPr="009C47DF" w:rsidRDefault="006005C2" w:rsidP="004234CF">
            <w:pPr>
              <w:pStyle w:val="BodyTextIndent"/>
              <w:ind w:firstLine="0"/>
              <w:jc w:val="center"/>
              <w:rPr>
                <w:rFonts w:ascii="Arial Narrow" w:hAnsi="Arial Narrow"/>
                <w:bCs/>
                <w:sz w:val="24"/>
              </w:rPr>
            </w:pPr>
            <w:r w:rsidRPr="009C47DF">
              <w:rPr>
                <w:rFonts w:ascii="Arial Narrow" w:hAnsi="Arial Narrow"/>
                <w:bCs/>
                <w:sz w:val="24"/>
              </w:rPr>
              <w:t>7,24</w:t>
            </w:r>
          </w:p>
        </w:tc>
      </w:tr>
      <w:tr w:rsidR="006005C2" w:rsidRPr="009C47DF" w:rsidTr="008157E1">
        <w:trPr>
          <w:trHeight w:val="567"/>
          <w:jc w:val="center"/>
        </w:trPr>
        <w:tc>
          <w:tcPr>
            <w:tcW w:w="3862" w:type="dxa"/>
            <w:shd w:val="clear" w:color="auto" w:fill="CCFFFF"/>
            <w:vAlign w:val="center"/>
          </w:tcPr>
          <w:p w:rsidR="006005C2" w:rsidRPr="009C47DF" w:rsidRDefault="006005C2" w:rsidP="004234CF">
            <w:pPr>
              <w:pStyle w:val="BodyTextIndent"/>
              <w:ind w:firstLine="34"/>
              <w:jc w:val="both"/>
              <w:rPr>
                <w:rFonts w:ascii="Arial Narrow" w:hAnsi="Arial Narrow"/>
                <w:bCs/>
                <w:sz w:val="24"/>
              </w:rPr>
            </w:pPr>
            <w:r w:rsidRPr="009C47DF">
              <w:rPr>
                <w:rFonts w:ascii="Arial Narrow" w:hAnsi="Arial Narrow"/>
                <w:bCs/>
                <w:sz w:val="24"/>
              </w:rPr>
              <w:t>Спрямо свършени дела</w:t>
            </w:r>
          </w:p>
        </w:tc>
        <w:tc>
          <w:tcPr>
            <w:tcW w:w="1755" w:type="dxa"/>
            <w:shd w:val="clear" w:color="auto" w:fill="CCFFFF"/>
            <w:vAlign w:val="center"/>
          </w:tcPr>
          <w:p w:rsidR="006005C2" w:rsidRPr="009C47DF" w:rsidRDefault="006005C2" w:rsidP="004234CF">
            <w:pPr>
              <w:pStyle w:val="BodyTextIndent"/>
              <w:ind w:firstLine="0"/>
              <w:jc w:val="center"/>
              <w:rPr>
                <w:rFonts w:ascii="Arial Narrow" w:hAnsi="Arial Narrow"/>
                <w:bCs/>
                <w:sz w:val="24"/>
              </w:rPr>
            </w:pPr>
            <w:r w:rsidRPr="009C47DF">
              <w:rPr>
                <w:rFonts w:ascii="Arial Narrow" w:hAnsi="Arial Narrow"/>
                <w:bCs/>
                <w:sz w:val="24"/>
              </w:rPr>
              <w:t>7,64</w:t>
            </w:r>
          </w:p>
        </w:tc>
        <w:tc>
          <w:tcPr>
            <w:tcW w:w="1755" w:type="dxa"/>
            <w:shd w:val="clear" w:color="auto" w:fill="CCFFFF"/>
            <w:vAlign w:val="center"/>
          </w:tcPr>
          <w:p w:rsidR="006005C2" w:rsidRPr="009C47DF" w:rsidRDefault="006005C2" w:rsidP="004234CF">
            <w:pPr>
              <w:jc w:val="center"/>
              <w:rPr>
                <w:rFonts w:ascii="Arial Narrow" w:hAnsi="Arial Narrow"/>
                <w:sz w:val="24"/>
              </w:rPr>
            </w:pPr>
            <w:r w:rsidRPr="009C47DF">
              <w:rPr>
                <w:rFonts w:ascii="Arial Narrow" w:hAnsi="Arial Narrow"/>
                <w:sz w:val="24"/>
              </w:rPr>
              <w:t>7,02</w:t>
            </w:r>
          </w:p>
        </w:tc>
        <w:tc>
          <w:tcPr>
            <w:tcW w:w="1755" w:type="dxa"/>
            <w:shd w:val="clear" w:color="auto" w:fill="CCFFFF"/>
            <w:vAlign w:val="center"/>
          </w:tcPr>
          <w:p w:rsidR="006005C2" w:rsidRPr="009C47DF" w:rsidRDefault="006005C2" w:rsidP="004234CF">
            <w:pPr>
              <w:pStyle w:val="BodyTextIndent"/>
              <w:ind w:firstLine="0"/>
              <w:jc w:val="center"/>
              <w:rPr>
                <w:rFonts w:ascii="Arial Narrow" w:hAnsi="Arial Narrow"/>
                <w:bCs/>
                <w:sz w:val="24"/>
              </w:rPr>
            </w:pPr>
            <w:r w:rsidRPr="009C47DF">
              <w:rPr>
                <w:rFonts w:ascii="Arial Narrow" w:hAnsi="Arial Narrow"/>
                <w:bCs/>
                <w:sz w:val="24"/>
              </w:rPr>
              <w:t>6,48</w:t>
            </w:r>
          </w:p>
        </w:tc>
      </w:tr>
    </w:tbl>
    <w:p w:rsidR="006005C2" w:rsidRPr="009C47DF" w:rsidRDefault="006005C2" w:rsidP="004234CF">
      <w:pPr>
        <w:spacing w:line="360" w:lineRule="auto"/>
        <w:ind w:firstLine="720"/>
        <w:jc w:val="both"/>
        <w:rPr>
          <w:rFonts w:ascii="Arial Narrow" w:hAnsi="Arial Narrow"/>
          <w:sz w:val="24"/>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856"/>
        <w:gridCol w:w="1891"/>
        <w:gridCol w:w="1690"/>
        <w:gridCol w:w="1690"/>
      </w:tblGrid>
      <w:tr w:rsidR="006005C2" w:rsidRPr="009C47DF" w:rsidTr="00E12994">
        <w:trPr>
          <w:trHeight w:val="737"/>
          <w:jc w:val="center"/>
        </w:trPr>
        <w:tc>
          <w:tcPr>
            <w:tcW w:w="3856" w:type="dxa"/>
            <w:shd w:val="clear" w:color="auto" w:fill="CCFFFF"/>
            <w:vAlign w:val="center"/>
          </w:tcPr>
          <w:p w:rsidR="006005C2" w:rsidRPr="009C47DF" w:rsidRDefault="008157E1" w:rsidP="004234CF">
            <w:pPr>
              <w:pStyle w:val="BodyTextIndent"/>
              <w:ind w:firstLine="0"/>
              <w:jc w:val="center"/>
              <w:rPr>
                <w:rFonts w:ascii="Arial Narrow" w:hAnsi="Arial Narrow"/>
                <w:b/>
                <w:bCs/>
                <w:sz w:val="24"/>
                <w:lang w:val="ru-RU"/>
              </w:rPr>
            </w:pPr>
            <w:r w:rsidRPr="009C47DF">
              <w:rPr>
                <w:rFonts w:ascii="Arial Narrow" w:hAnsi="Arial Narrow"/>
                <w:b/>
                <w:bCs/>
                <w:sz w:val="24"/>
                <w:lang w:val="ru-RU"/>
              </w:rPr>
              <w:t xml:space="preserve">ДЕЙСТВИТЕЛНА </w:t>
            </w:r>
            <w:r w:rsidR="006005C2" w:rsidRPr="009C47DF">
              <w:rPr>
                <w:rFonts w:ascii="Arial Narrow" w:hAnsi="Arial Narrow"/>
                <w:b/>
                <w:bCs/>
                <w:sz w:val="24"/>
                <w:lang w:val="ru-RU"/>
              </w:rPr>
              <w:t>НАТОВАРЕНОСТ НА ЕДИН СЪДИЯ</w:t>
            </w:r>
          </w:p>
        </w:tc>
        <w:tc>
          <w:tcPr>
            <w:tcW w:w="1891" w:type="dxa"/>
            <w:shd w:val="clear" w:color="auto" w:fill="CCFFFF"/>
            <w:vAlign w:val="center"/>
          </w:tcPr>
          <w:p w:rsidR="006005C2" w:rsidRPr="009C47DF" w:rsidRDefault="006005C2" w:rsidP="004234CF">
            <w:pPr>
              <w:pStyle w:val="BodyTextIndent"/>
              <w:ind w:firstLine="15"/>
              <w:jc w:val="center"/>
              <w:rPr>
                <w:rFonts w:ascii="Arial Narrow" w:hAnsi="Arial Narrow"/>
                <w:b/>
                <w:bCs/>
                <w:color w:val="000000"/>
                <w:sz w:val="24"/>
              </w:rPr>
            </w:pPr>
            <w:r w:rsidRPr="009C47DF">
              <w:rPr>
                <w:rFonts w:ascii="Arial Narrow" w:hAnsi="Arial Narrow"/>
                <w:b/>
                <w:bCs/>
                <w:color w:val="000000"/>
                <w:sz w:val="24"/>
              </w:rPr>
              <w:t>2015</w:t>
            </w:r>
          </w:p>
        </w:tc>
        <w:tc>
          <w:tcPr>
            <w:tcW w:w="1690" w:type="dxa"/>
            <w:shd w:val="clear" w:color="auto" w:fill="CCFFFF"/>
            <w:vAlign w:val="center"/>
          </w:tcPr>
          <w:p w:rsidR="006005C2" w:rsidRPr="009C47DF" w:rsidRDefault="006005C2" w:rsidP="004234CF">
            <w:pPr>
              <w:pStyle w:val="BodyTextIndent"/>
              <w:ind w:firstLine="15"/>
              <w:jc w:val="center"/>
              <w:rPr>
                <w:rFonts w:ascii="Arial Narrow" w:hAnsi="Arial Narrow"/>
                <w:b/>
                <w:bCs/>
                <w:color w:val="000000"/>
                <w:sz w:val="24"/>
              </w:rPr>
            </w:pPr>
            <w:r w:rsidRPr="009C47DF">
              <w:rPr>
                <w:rFonts w:ascii="Arial Narrow" w:hAnsi="Arial Narrow"/>
                <w:b/>
                <w:bCs/>
                <w:color w:val="000000"/>
                <w:sz w:val="24"/>
              </w:rPr>
              <w:t>2016</w:t>
            </w:r>
          </w:p>
        </w:tc>
        <w:tc>
          <w:tcPr>
            <w:tcW w:w="1690" w:type="dxa"/>
            <w:shd w:val="clear" w:color="auto" w:fill="CCFFFF"/>
            <w:vAlign w:val="center"/>
          </w:tcPr>
          <w:p w:rsidR="006005C2" w:rsidRPr="009C47DF" w:rsidRDefault="006005C2" w:rsidP="004234CF">
            <w:pPr>
              <w:pStyle w:val="BodyTextIndent"/>
              <w:ind w:firstLine="15"/>
              <w:jc w:val="center"/>
              <w:rPr>
                <w:rFonts w:ascii="Arial Narrow" w:hAnsi="Arial Narrow"/>
                <w:b/>
                <w:bCs/>
                <w:color w:val="000000"/>
                <w:sz w:val="24"/>
              </w:rPr>
            </w:pPr>
            <w:r w:rsidRPr="009C47DF">
              <w:rPr>
                <w:rFonts w:ascii="Arial Narrow" w:hAnsi="Arial Narrow"/>
                <w:b/>
                <w:bCs/>
                <w:color w:val="000000"/>
                <w:sz w:val="24"/>
              </w:rPr>
              <w:t>2017</w:t>
            </w:r>
          </w:p>
        </w:tc>
      </w:tr>
      <w:tr w:rsidR="006005C2" w:rsidRPr="009C47DF" w:rsidTr="008157E1">
        <w:trPr>
          <w:trHeight w:val="567"/>
          <w:jc w:val="center"/>
        </w:trPr>
        <w:tc>
          <w:tcPr>
            <w:tcW w:w="3856" w:type="dxa"/>
            <w:shd w:val="clear" w:color="auto" w:fill="CCFFFF"/>
            <w:vAlign w:val="center"/>
          </w:tcPr>
          <w:p w:rsidR="006005C2" w:rsidRPr="009C47DF" w:rsidRDefault="006005C2" w:rsidP="004234CF">
            <w:pPr>
              <w:pStyle w:val="BodyTextIndent"/>
              <w:ind w:firstLine="0"/>
              <w:jc w:val="both"/>
              <w:rPr>
                <w:rFonts w:ascii="Arial Narrow" w:hAnsi="Arial Narrow"/>
                <w:bCs/>
                <w:sz w:val="24"/>
              </w:rPr>
            </w:pPr>
            <w:r w:rsidRPr="009C47DF">
              <w:rPr>
                <w:rFonts w:ascii="Arial Narrow" w:hAnsi="Arial Narrow"/>
                <w:bCs/>
                <w:sz w:val="24"/>
              </w:rPr>
              <w:t>Спрямо дела за разглеждане</w:t>
            </w:r>
          </w:p>
        </w:tc>
        <w:tc>
          <w:tcPr>
            <w:tcW w:w="1891" w:type="dxa"/>
            <w:shd w:val="clear" w:color="auto" w:fill="CCFFFF"/>
            <w:vAlign w:val="center"/>
          </w:tcPr>
          <w:p w:rsidR="006005C2" w:rsidRPr="009C47DF" w:rsidRDefault="006005C2" w:rsidP="004234CF">
            <w:pPr>
              <w:pStyle w:val="BodyTextIndent"/>
              <w:ind w:firstLine="15"/>
              <w:jc w:val="center"/>
              <w:rPr>
                <w:rFonts w:ascii="Arial Narrow" w:hAnsi="Arial Narrow"/>
                <w:bCs/>
                <w:sz w:val="24"/>
              </w:rPr>
            </w:pPr>
            <w:r w:rsidRPr="009C47DF">
              <w:rPr>
                <w:rFonts w:ascii="Arial Narrow" w:hAnsi="Arial Narrow"/>
                <w:bCs/>
                <w:sz w:val="24"/>
              </w:rPr>
              <w:t>8,75</w:t>
            </w:r>
          </w:p>
        </w:tc>
        <w:tc>
          <w:tcPr>
            <w:tcW w:w="1690" w:type="dxa"/>
            <w:shd w:val="clear" w:color="auto" w:fill="CCFFFF"/>
            <w:vAlign w:val="center"/>
          </w:tcPr>
          <w:p w:rsidR="006005C2" w:rsidRPr="009C47DF" w:rsidRDefault="006005C2" w:rsidP="004234CF">
            <w:pPr>
              <w:pStyle w:val="BodyTextIndent"/>
              <w:ind w:firstLine="15"/>
              <w:jc w:val="center"/>
              <w:rPr>
                <w:rFonts w:ascii="Arial Narrow" w:hAnsi="Arial Narrow"/>
                <w:bCs/>
                <w:sz w:val="24"/>
              </w:rPr>
            </w:pPr>
            <w:r w:rsidRPr="009C47DF">
              <w:rPr>
                <w:rFonts w:ascii="Arial Narrow" w:hAnsi="Arial Narrow"/>
                <w:bCs/>
                <w:sz w:val="24"/>
              </w:rPr>
              <w:t>7,96</w:t>
            </w:r>
          </w:p>
        </w:tc>
        <w:tc>
          <w:tcPr>
            <w:tcW w:w="1690" w:type="dxa"/>
            <w:shd w:val="clear" w:color="auto" w:fill="CCFFFF"/>
            <w:vAlign w:val="center"/>
          </w:tcPr>
          <w:p w:rsidR="006005C2" w:rsidRPr="009C47DF" w:rsidRDefault="006005C2" w:rsidP="004234CF">
            <w:pPr>
              <w:pStyle w:val="BodyTextIndent"/>
              <w:ind w:firstLine="15"/>
              <w:jc w:val="center"/>
              <w:rPr>
                <w:rFonts w:ascii="Arial Narrow" w:hAnsi="Arial Narrow"/>
                <w:bCs/>
                <w:sz w:val="24"/>
              </w:rPr>
            </w:pPr>
            <w:r w:rsidRPr="009C47DF">
              <w:rPr>
                <w:rFonts w:ascii="Arial Narrow" w:hAnsi="Arial Narrow"/>
                <w:bCs/>
                <w:sz w:val="24"/>
              </w:rPr>
              <w:t>7,41</w:t>
            </w:r>
          </w:p>
        </w:tc>
      </w:tr>
      <w:tr w:rsidR="006005C2" w:rsidRPr="009C47DF" w:rsidTr="008157E1">
        <w:trPr>
          <w:trHeight w:val="567"/>
          <w:jc w:val="center"/>
        </w:trPr>
        <w:tc>
          <w:tcPr>
            <w:tcW w:w="3856" w:type="dxa"/>
            <w:shd w:val="clear" w:color="auto" w:fill="CCFFFF"/>
            <w:vAlign w:val="center"/>
          </w:tcPr>
          <w:p w:rsidR="006005C2" w:rsidRPr="009C47DF" w:rsidRDefault="006005C2" w:rsidP="004234CF">
            <w:pPr>
              <w:pStyle w:val="BodyTextIndent"/>
              <w:ind w:firstLine="0"/>
              <w:jc w:val="both"/>
              <w:rPr>
                <w:rFonts w:ascii="Arial Narrow" w:hAnsi="Arial Narrow"/>
                <w:bCs/>
                <w:sz w:val="24"/>
              </w:rPr>
            </w:pPr>
            <w:r w:rsidRPr="009C47DF">
              <w:rPr>
                <w:rFonts w:ascii="Arial Narrow" w:hAnsi="Arial Narrow"/>
                <w:bCs/>
                <w:sz w:val="24"/>
              </w:rPr>
              <w:t>Спрямо свършени дела</w:t>
            </w:r>
          </w:p>
        </w:tc>
        <w:tc>
          <w:tcPr>
            <w:tcW w:w="1891" w:type="dxa"/>
            <w:shd w:val="clear" w:color="auto" w:fill="CCFFFF"/>
            <w:vAlign w:val="center"/>
          </w:tcPr>
          <w:p w:rsidR="006005C2" w:rsidRPr="009C47DF" w:rsidRDefault="006005C2" w:rsidP="004234CF">
            <w:pPr>
              <w:pStyle w:val="BodyTextIndent"/>
              <w:ind w:firstLine="15"/>
              <w:jc w:val="center"/>
              <w:rPr>
                <w:rFonts w:ascii="Arial Narrow" w:hAnsi="Arial Narrow"/>
                <w:bCs/>
                <w:sz w:val="24"/>
              </w:rPr>
            </w:pPr>
            <w:r w:rsidRPr="009C47DF">
              <w:rPr>
                <w:rFonts w:ascii="Arial Narrow" w:hAnsi="Arial Narrow"/>
                <w:bCs/>
                <w:sz w:val="24"/>
              </w:rPr>
              <w:t>7,65</w:t>
            </w:r>
          </w:p>
        </w:tc>
        <w:tc>
          <w:tcPr>
            <w:tcW w:w="1690" w:type="dxa"/>
            <w:shd w:val="clear" w:color="auto" w:fill="CCFFFF"/>
            <w:vAlign w:val="center"/>
          </w:tcPr>
          <w:p w:rsidR="006005C2" w:rsidRPr="009C47DF" w:rsidRDefault="006005C2" w:rsidP="004234CF">
            <w:pPr>
              <w:pStyle w:val="BodyTextIndent"/>
              <w:ind w:firstLine="15"/>
              <w:jc w:val="center"/>
              <w:rPr>
                <w:rFonts w:ascii="Arial Narrow" w:hAnsi="Arial Narrow"/>
                <w:bCs/>
                <w:sz w:val="24"/>
              </w:rPr>
            </w:pPr>
            <w:r w:rsidRPr="009C47DF">
              <w:rPr>
                <w:rFonts w:ascii="Arial Narrow" w:hAnsi="Arial Narrow"/>
                <w:bCs/>
                <w:sz w:val="24"/>
              </w:rPr>
              <w:t>7,02</w:t>
            </w:r>
          </w:p>
        </w:tc>
        <w:tc>
          <w:tcPr>
            <w:tcW w:w="1690" w:type="dxa"/>
            <w:shd w:val="clear" w:color="auto" w:fill="CCFFFF"/>
            <w:vAlign w:val="center"/>
          </w:tcPr>
          <w:p w:rsidR="006005C2" w:rsidRPr="009C47DF" w:rsidRDefault="006005C2" w:rsidP="004234CF">
            <w:pPr>
              <w:pStyle w:val="BodyTextIndent"/>
              <w:ind w:firstLine="15"/>
              <w:jc w:val="center"/>
              <w:rPr>
                <w:rFonts w:ascii="Arial Narrow" w:hAnsi="Arial Narrow"/>
                <w:bCs/>
                <w:sz w:val="24"/>
              </w:rPr>
            </w:pPr>
            <w:r w:rsidRPr="009C47DF">
              <w:rPr>
                <w:rFonts w:ascii="Arial Narrow" w:hAnsi="Arial Narrow"/>
                <w:bCs/>
                <w:sz w:val="24"/>
              </w:rPr>
              <w:t>6, 63</w:t>
            </w:r>
          </w:p>
        </w:tc>
      </w:tr>
    </w:tbl>
    <w:p w:rsidR="006005C2" w:rsidRPr="009C47DF" w:rsidRDefault="006005C2" w:rsidP="00E12994">
      <w:pPr>
        <w:pStyle w:val="PlainText"/>
        <w:spacing w:before="240" w:line="360" w:lineRule="auto"/>
        <w:ind w:firstLine="720"/>
        <w:jc w:val="both"/>
        <w:rPr>
          <w:rFonts w:ascii="Arial Narrow" w:hAnsi="Arial Narrow"/>
          <w:sz w:val="24"/>
          <w:szCs w:val="24"/>
          <w:lang w:val="ru-RU"/>
        </w:rPr>
      </w:pPr>
      <w:r w:rsidRPr="009C47DF">
        <w:rPr>
          <w:rFonts w:ascii="Arial Narrow" w:hAnsi="Arial Narrow"/>
          <w:sz w:val="24"/>
          <w:szCs w:val="24"/>
          <w:lang w:val="ru-RU"/>
        </w:rPr>
        <w:t>Отдел</w:t>
      </w:r>
      <w:r w:rsidRPr="009C47DF">
        <w:rPr>
          <w:rFonts w:ascii="Arial Narrow" w:hAnsi="Arial Narrow"/>
          <w:sz w:val="24"/>
          <w:szCs w:val="24"/>
          <w:lang w:val="bg-BG"/>
        </w:rPr>
        <w:t>но от заетостта по търговски дела, на съдиите от ТО продължи възлагането и на ежеседмичното участие в за</w:t>
      </w:r>
      <w:r w:rsidR="008157E1" w:rsidRPr="009C47DF">
        <w:rPr>
          <w:rFonts w:ascii="Arial Narrow" w:hAnsi="Arial Narrow"/>
          <w:sz w:val="24"/>
          <w:szCs w:val="24"/>
          <w:lang w:val="bg-BG"/>
        </w:rPr>
        <w:t xml:space="preserve">седанията в производства по чл.64 и чл.65 от НПК </w:t>
      </w:r>
      <w:r w:rsidRPr="009C47DF">
        <w:rPr>
          <w:rFonts w:ascii="Arial Narrow" w:hAnsi="Arial Narrow"/>
          <w:sz w:val="24"/>
          <w:szCs w:val="24"/>
          <w:lang w:val="bg-BG"/>
        </w:rPr>
        <w:t>/по предварително утвърден от заместник-председателя за ТО график/, уча</w:t>
      </w:r>
      <w:r w:rsidR="008157E1" w:rsidRPr="009C47DF">
        <w:rPr>
          <w:rFonts w:ascii="Arial Narrow" w:hAnsi="Arial Narrow"/>
          <w:sz w:val="24"/>
          <w:szCs w:val="24"/>
          <w:lang w:val="bg-BG"/>
        </w:rPr>
        <w:t>стието в състави по ВЧНД по чл.243, ал.</w:t>
      </w:r>
      <w:r w:rsidRPr="009C47DF">
        <w:rPr>
          <w:rFonts w:ascii="Arial Narrow" w:hAnsi="Arial Narrow"/>
          <w:sz w:val="24"/>
          <w:szCs w:val="24"/>
          <w:lang w:val="bg-BG"/>
        </w:rPr>
        <w:t>7 от НПК, както и участието в съ</w:t>
      </w:r>
      <w:r w:rsidR="008157E1" w:rsidRPr="009C47DF">
        <w:rPr>
          <w:rFonts w:ascii="Arial Narrow" w:hAnsi="Arial Narrow"/>
          <w:sz w:val="24"/>
          <w:szCs w:val="24"/>
          <w:lang w:val="bg-BG"/>
        </w:rPr>
        <w:t xml:space="preserve">стави за разглеждане на ВНОХД. </w:t>
      </w:r>
      <w:r w:rsidR="008157E1" w:rsidRPr="009C47DF">
        <w:rPr>
          <w:rFonts w:ascii="Arial Narrow" w:hAnsi="Arial Narrow"/>
          <w:sz w:val="24"/>
          <w:szCs w:val="24"/>
          <w:lang w:val="ru-RU"/>
        </w:rPr>
        <w:t>Към показателя натовареност,</w:t>
      </w:r>
      <w:r w:rsidRPr="009C47DF">
        <w:rPr>
          <w:rFonts w:ascii="Arial Narrow" w:hAnsi="Arial Narrow"/>
          <w:sz w:val="24"/>
          <w:szCs w:val="24"/>
          <w:lang w:val="ru-RU"/>
        </w:rPr>
        <w:t xml:space="preserve"> макар че не намира отражение в статистиката, трябва да се отчете и участието в съставите на наказателно отделение: въззивни дела общ характер – </w:t>
      </w:r>
      <w:r w:rsidRPr="009C47DF">
        <w:rPr>
          <w:rFonts w:ascii="Arial Narrow" w:hAnsi="Arial Narrow"/>
          <w:b/>
          <w:sz w:val="24"/>
          <w:szCs w:val="24"/>
          <w:lang w:val="ru-RU"/>
        </w:rPr>
        <w:t xml:space="preserve">6 бр, </w:t>
      </w:r>
      <w:r w:rsidRPr="009C47DF">
        <w:rPr>
          <w:rFonts w:ascii="Arial Narrow" w:hAnsi="Arial Narrow"/>
          <w:sz w:val="24"/>
          <w:szCs w:val="24"/>
          <w:lang w:val="ru-RU"/>
        </w:rPr>
        <w:t xml:space="preserve">въззивни частни по мерки за неотклонение </w:t>
      </w:r>
      <w:r w:rsidRPr="009C47DF">
        <w:rPr>
          <w:rFonts w:ascii="Arial Narrow" w:hAnsi="Arial Narrow"/>
          <w:b/>
          <w:sz w:val="24"/>
          <w:szCs w:val="24"/>
          <w:lang w:val="ru-RU"/>
        </w:rPr>
        <w:t xml:space="preserve">92 </w:t>
      </w:r>
      <w:r w:rsidRPr="009C47DF">
        <w:rPr>
          <w:rFonts w:ascii="Arial Narrow" w:hAnsi="Arial Narrow"/>
          <w:sz w:val="24"/>
          <w:szCs w:val="24"/>
          <w:lang w:val="ru-RU"/>
        </w:rPr>
        <w:t xml:space="preserve">бр., </w:t>
      </w:r>
      <w:r w:rsidRPr="009C47DF">
        <w:rPr>
          <w:rFonts w:ascii="Arial Narrow" w:hAnsi="Arial Narrow"/>
          <w:b/>
          <w:sz w:val="24"/>
          <w:szCs w:val="24"/>
          <w:lang w:val="ru-RU"/>
        </w:rPr>
        <w:t xml:space="preserve">33 </w:t>
      </w:r>
      <w:r w:rsidRPr="009C47DF">
        <w:rPr>
          <w:rFonts w:ascii="Arial Narrow" w:hAnsi="Arial Narrow"/>
          <w:sz w:val="24"/>
          <w:szCs w:val="24"/>
          <w:lang w:val="ru-RU"/>
        </w:rPr>
        <w:t xml:space="preserve">бр. въззивни частни наказателни, обезпечения – </w:t>
      </w:r>
      <w:r w:rsidRPr="009C47DF">
        <w:rPr>
          <w:rFonts w:ascii="Arial Narrow" w:hAnsi="Arial Narrow"/>
          <w:b/>
          <w:sz w:val="24"/>
          <w:szCs w:val="24"/>
          <w:lang w:val="ru-RU"/>
        </w:rPr>
        <w:t xml:space="preserve">3 </w:t>
      </w:r>
      <w:r w:rsidRPr="009C47DF">
        <w:rPr>
          <w:rFonts w:ascii="Arial Narrow" w:hAnsi="Arial Narrow"/>
          <w:sz w:val="24"/>
          <w:szCs w:val="24"/>
          <w:lang w:val="ru-RU"/>
        </w:rPr>
        <w:t xml:space="preserve">бр. и едно дело, по което съдия Магдалена Недева е била докладчик, тоест общо </w:t>
      </w:r>
      <w:r w:rsidRPr="009C47DF">
        <w:rPr>
          <w:rFonts w:ascii="Arial Narrow" w:hAnsi="Arial Narrow"/>
          <w:b/>
          <w:sz w:val="24"/>
          <w:szCs w:val="24"/>
          <w:lang w:val="ru-RU"/>
        </w:rPr>
        <w:t xml:space="preserve">135 </w:t>
      </w:r>
      <w:r w:rsidRPr="009C47DF">
        <w:rPr>
          <w:rFonts w:ascii="Arial Narrow" w:hAnsi="Arial Narrow"/>
          <w:sz w:val="24"/>
          <w:szCs w:val="24"/>
          <w:lang w:val="ru-RU"/>
        </w:rPr>
        <w:t xml:space="preserve">дела. </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И през отчетния период съдиите от търговско отделение провериха дейността на окръжните съдилища от съдебния район на ВАпС по търговски дела през 2017г. За резултатите </w:t>
      </w:r>
      <w:r w:rsidRPr="009C47DF">
        <w:rPr>
          <w:rFonts w:ascii="Arial Narrow" w:hAnsi="Arial Narrow"/>
          <w:sz w:val="24"/>
        </w:rPr>
        <w:lastRenderedPageBreak/>
        <w:t xml:space="preserve">бяха изготвени подробни доклади, обобщени от председателя на отделението с препоръки за подобряване на работата. Продължи и практиката за изготвяне на становища по проекти за тълкувателни решения от Общото събрание на Гражданска и Търговска колегии на ВКС по въпроси от значение за уеднаквяване на съдебната практика. </w:t>
      </w:r>
    </w:p>
    <w:p w:rsidR="006005C2" w:rsidRPr="009C47DF" w:rsidRDefault="006005C2" w:rsidP="004234CF">
      <w:pPr>
        <w:spacing w:line="360" w:lineRule="auto"/>
        <w:ind w:firstLine="720"/>
        <w:jc w:val="both"/>
        <w:rPr>
          <w:rFonts w:ascii="Arial Narrow" w:hAnsi="Arial Narrow"/>
          <w:sz w:val="24"/>
        </w:rPr>
      </w:pPr>
      <w:r w:rsidRPr="009C47DF">
        <w:rPr>
          <w:rFonts w:ascii="Arial Narrow" w:hAnsi="Arial Narrow"/>
          <w:sz w:val="24"/>
        </w:rPr>
        <w:t>И през отчетния период съдиите в търговско отделение са участвали в извършване на проверки, възложени от Инспектората на ВСС. Съдиите участват и с представител в Работната група за н</w:t>
      </w:r>
      <w:r w:rsidR="00F45831" w:rsidRPr="009C47DF">
        <w:rPr>
          <w:rFonts w:ascii="Arial Narrow" w:hAnsi="Arial Narrow"/>
          <w:sz w:val="24"/>
        </w:rPr>
        <w:t xml:space="preserve">атовареност към ВСС, както и в </w:t>
      </w:r>
      <w:r w:rsidRPr="009C47DF">
        <w:rPr>
          <w:rFonts w:ascii="Arial Narrow" w:hAnsi="Arial Narrow"/>
          <w:sz w:val="24"/>
        </w:rPr>
        <w:t xml:space="preserve">Работна група към МП за </w:t>
      </w:r>
      <w:proofErr w:type="spellStart"/>
      <w:r w:rsidRPr="009C47DF">
        <w:rPr>
          <w:rFonts w:ascii="Arial Narrow" w:hAnsi="Arial Narrow"/>
          <w:sz w:val="24"/>
        </w:rPr>
        <w:t>синхронзиране</w:t>
      </w:r>
      <w:proofErr w:type="spellEnd"/>
      <w:r w:rsidRPr="009C47DF">
        <w:rPr>
          <w:rFonts w:ascii="Arial Narrow" w:hAnsi="Arial Narrow"/>
          <w:sz w:val="24"/>
        </w:rPr>
        <w:t xml:space="preserve"> на българското и европейското законодателство.</w:t>
      </w:r>
    </w:p>
    <w:p w:rsidR="006005C2" w:rsidRPr="009C47DF" w:rsidRDefault="009B6351" w:rsidP="00E12994">
      <w:pPr>
        <w:spacing w:before="120" w:after="120" w:line="360" w:lineRule="auto"/>
        <w:ind w:firstLine="720"/>
        <w:jc w:val="both"/>
        <w:rPr>
          <w:rFonts w:ascii="Arial Narrow" w:hAnsi="Arial Narrow"/>
          <w:bCs/>
          <w:sz w:val="24"/>
        </w:rPr>
      </w:pPr>
      <w:r w:rsidRPr="009C47DF">
        <w:rPr>
          <w:rFonts w:ascii="Arial Narrow" w:hAnsi="Arial Narrow"/>
          <w:b/>
          <w:bCs/>
          <w:sz w:val="24"/>
          <w:lang w:val="ru-RU"/>
        </w:rPr>
        <w:t>9</w:t>
      </w:r>
      <w:r w:rsidR="006005C2" w:rsidRPr="009C47DF">
        <w:rPr>
          <w:rFonts w:ascii="Arial Narrow" w:hAnsi="Arial Narrow"/>
          <w:b/>
          <w:bCs/>
          <w:sz w:val="24"/>
          <w:lang w:val="ru-RU"/>
        </w:rPr>
        <w:t xml:space="preserve">. </w:t>
      </w:r>
      <w:r w:rsidR="00E12994">
        <w:rPr>
          <w:rFonts w:ascii="Arial Narrow" w:hAnsi="Arial Narrow"/>
          <w:b/>
          <w:bCs/>
          <w:sz w:val="24"/>
          <w:lang w:val="ru-RU"/>
        </w:rPr>
        <w:t>К</w:t>
      </w:r>
      <w:r w:rsidR="00E12994" w:rsidRPr="009C47DF">
        <w:rPr>
          <w:rFonts w:ascii="Arial Narrow" w:hAnsi="Arial Narrow"/>
          <w:b/>
          <w:bCs/>
          <w:sz w:val="24"/>
          <w:lang w:val="ru-RU"/>
        </w:rPr>
        <w:t>ачество на съдебните актове</w:t>
      </w:r>
      <w:r w:rsidR="00E12994" w:rsidRPr="009C47DF">
        <w:rPr>
          <w:rFonts w:ascii="Arial Narrow" w:hAnsi="Arial Narrow"/>
          <w:bCs/>
          <w:sz w:val="24"/>
          <w:lang w:val="ru-RU"/>
        </w:rPr>
        <w:t>:</w:t>
      </w:r>
    </w:p>
    <w:p w:rsidR="006005C2" w:rsidRPr="009C47DF" w:rsidRDefault="006005C2" w:rsidP="004234CF">
      <w:pPr>
        <w:pStyle w:val="BodyText"/>
        <w:spacing w:after="0" w:line="360" w:lineRule="auto"/>
        <w:ind w:firstLine="720"/>
        <w:jc w:val="both"/>
        <w:rPr>
          <w:rFonts w:ascii="Arial Narrow" w:hAnsi="Arial Narrow"/>
          <w:b/>
          <w:i/>
          <w:sz w:val="24"/>
        </w:rPr>
      </w:pPr>
      <w:r w:rsidRPr="009C47DF">
        <w:rPr>
          <w:rFonts w:ascii="Arial Narrow" w:hAnsi="Arial Narrow"/>
          <w:b/>
          <w:i/>
          <w:sz w:val="24"/>
        </w:rPr>
        <w:t>Брой обжалвани дела</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През отчетната </w:t>
      </w:r>
      <w:r w:rsidRPr="009C47DF">
        <w:rPr>
          <w:rFonts w:ascii="Arial Narrow" w:hAnsi="Arial Narrow"/>
          <w:b/>
          <w:sz w:val="24"/>
        </w:rPr>
        <w:t>2017</w:t>
      </w:r>
      <w:r w:rsidR="00F45831" w:rsidRPr="009C47DF">
        <w:rPr>
          <w:rFonts w:ascii="Arial Narrow" w:hAnsi="Arial Narrow"/>
          <w:sz w:val="24"/>
        </w:rPr>
        <w:t xml:space="preserve"> година</w:t>
      </w:r>
      <w:r w:rsidRPr="009C47DF">
        <w:rPr>
          <w:rFonts w:ascii="Arial Narrow" w:hAnsi="Arial Narrow"/>
          <w:sz w:val="24"/>
        </w:rPr>
        <w:t xml:space="preserve"> пред ВКС на РБ обжалваните актовете са общо </w:t>
      </w:r>
      <w:r w:rsidRPr="009C47DF">
        <w:rPr>
          <w:rFonts w:ascii="Arial Narrow" w:hAnsi="Arial Narrow"/>
          <w:b/>
          <w:sz w:val="24"/>
        </w:rPr>
        <w:t>209</w:t>
      </w:r>
      <w:r w:rsidRPr="009C47DF">
        <w:rPr>
          <w:rFonts w:ascii="Arial Narrow" w:hAnsi="Arial Narrow"/>
          <w:sz w:val="24"/>
        </w:rPr>
        <w:t xml:space="preserve"> бр. дела, от които </w:t>
      </w:r>
      <w:r w:rsidRPr="009C47DF">
        <w:rPr>
          <w:rFonts w:ascii="Arial Narrow" w:hAnsi="Arial Narrow"/>
          <w:b/>
          <w:sz w:val="24"/>
        </w:rPr>
        <w:t>139</w:t>
      </w:r>
      <w:r w:rsidRPr="009C47DF">
        <w:rPr>
          <w:rFonts w:ascii="Arial Narrow" w:hAnsi="Arial Narrow"/>
          <w:sz w:val="24"/>
        </w:rPr>
        <w:t xml:space="preserve"> бр. въззивни и </w:t>
      </w:r>
      <w:r w:rsidRPr="009C47DF">
        <w:rPr>
          <w:rFonts w:ascii="Arial Narrow" w:hAnsi="Arial Narrow"/>
          <w:b/>
          <w:sz w:val="24"/>
        </w:rPr>
        <w:t>70</w:t>
      </w:r>
      <w:r w:rsidR="00F45831" w:rsidRPr="009C47DF">
        <w:rPr>
          <w:rFonts w:ascii="Arial Narrow" w:hAnsi="Arial Narrow"/>
          <w:sz w:val="24"/>
        </w:rPr>
        <w:t xml:space="preserve"> бр. частни търговски дела при обжалвани през 2016 година -</w:t>
      </w:r>
      <w:r w:rsidRPr="009C47DF">
        <w:rPr>
          <w:rFonts w:ascii="Arial Narrow" w:hAnsi="Arial Narrow"/>
          <w:sz w:val="24"/>
        </w:rPr>
        <w:t xml:space="preserve"> </w:t>
      </w:r>
      <w:r w:rsidRPr="009C47DF">
        <w:rPr>
          <w:rFonts w:ascii="Arial Narrow" w:hAnsi="Arial Narrow"/>
          <w:b/>
          <w:sz w:val="24"/>
        </w:rPr>
        <w:t>158</w:t>
      </w:r>
      <w:r w:rsidRPr="009C47DF">
        <w:rPr>
          <w:rFonts w:ascii="Arial Narrow" w:hAnsi="Arial Narrow"/>
          <w:sz w:val="24"/>
        </w:rPr>
        <w:t xml:space="preserve"> бр. въззивни и </w:t>
      </w:r>
      <w:r w:rsidRPr="009C47DF">
        <w:rPr>
          <w:rFonts w:ascii="Arial Narrow" w:hAnsi="Arial Narrow"/>
          <w:b/>
          <w:sz w:val="24"/>
        </w:rPr>
        <w:t xml:space="preserve">117 </w:t>
      </w:r>
      <w:r w:rsidRPr="009C47DF">
        <w:rPr>
          <w:rFonts w:ascii="Arial Narrow" w:hAnsi="Arial Narrow"/>
          <w:sz w:val="24"/>
        </w:rPr>
        <w:t>бр. частни търговски дел</w:t>
      </w:r>
      <w:r w:rsidR="00F45831" w:rsidRPr="009C47DF">
        <w:rPr>
          <w:rFonts w:ascii="Arial Narrow" w:hAnsi="Arial Narrow"/>
          <w:sz w:val="24"/>
        </w:rPr>
        <w:t>а и при обжалвани през 2015 година</w:t>
      </w:r>
      <w:r w:rsidRPr="009C47DF">
        <w:rPr>
          <w:rFonts w:ascii="Arial Narrow" w:hAnsi="Arial Narrow"/>
          <w:sz w:val="24"/>
        </w:rPr>
        <w:t xml:space="preserve"> </w:t>
      </w:r>
      <w:r w:rsidRPr="009C47DF">
        <w:rPr>
          <w:rFonts w:ascii="Arial Narrow" w:hAnsi="Arial Narrow"/>
          <w:b/>
          <w:sz w:val="24"/>
        </w:rPr>
        <w:t>220</w:t>
      </w:r>
      <w:r w:rsidRPr="009C47DF">
        <w:rPr>
          <w:rFonts w:ascii="Arial Narrow" w:hAnsi="Arial Narrow"/>
          <w:sz w:val="24"/>
        </w:rPr>
        <w:t xml:space="preserve"> бр. въззивни и </w:t>
      </w:r>
      <w:r w:rsidRPr="009C47DF">
        <w:rPr>
          <w:rFonts w:ascii="Arial Narrow" w:hAnsi="Arial Narrow"/>
          <w:b/>
          <w:sz w:val="24"/>
        </w:rPr>
        <w:t>106</w:t>
      </w:r>
      <w:r w:rsidRPr="009C47DF">
        <w:rPr>
          <w:rFonts w:ascii="Arial Narrow" w:hAnsi="Arial Narrow"/>
          <w:sz w:val="24"/>
        </w:rPr>
        <w:t xml:space="preserve"> броя частни търговски дела. </w:t>
      </w:r>
    </w:p>
    <w:p w:rsidR="006005C2" w:rsidRPr="009C47DF" w:rsidRDefault="006005C2" w:rsidP="004234CF">
      <w:pPr>
        <w:pStyle w:val="BodyText"/>
        <w:spacing w:after="0" w:line="360" w:lineRule="auto"/>
        <w:ind w:firstLine="720"/>
        <w:jc w:val="both"/>
        <w:rPr>
          <w:rFonts w:ascii="Arial Narrow" w:hAnsi="Arial Narrow"/>
          <w:b/>
          <w:i/>
          <w:sz w:val="24"/>
        </w:rPr>
      </w:pPr>
      <w:r w:rsidRPr="009C47DF">
        <w:rPr>
          <w:rFonts w:ascii="Arial Narrow" w:hAnsi="Arial Narrow"/>
          <w:b/>
          <w:i/>
          <w:sz w:val="24"/>
        </w:rPr>
        <w:t>Резултати от касационната проверка:</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През периода са върнати общо </w:t>
      </w:r>
      <w:r w:rsidRPr="009C47DF">
        <w:rPr>
          <w:rFonts w:ascii="Arial Narrow" w:hAnsi="Arial Narrow"/>
          <w:b/>
          <w:sz w:val="24"/>
        </w:rPr>
        <w:t xml:space="preserve">262 </w:t>
      </w:r>
      <w:r w:rsidRPr="009C47DF">
        <w:rPr>
          <w:rFonts w:ascii="Arial Narrow" w:hAnsi="Arial Narrow"/>
          <w:sz w:val="24"/>
        </w:rPr>
        <w:t xml:space="preserve">бр. дела, от които </w:t>
      </w:r>
      <w:r w:rsidRPr="009C47DF">
        <w:rPr>
          <w:rFonts w:ascii="Arial Narrow" w:hAnsi="Arial Narrow"/>
          <w:b/>
          <w:sz w:val="24"/>
        </w:rPr>
        <w:t>186</w:t>
      </w:r>
      <w:r w:rsidRPr="009C47DF">
        <w:rPr>
          <w:rFonts w:ascii="Arial Narrow" w:hAnsi="Arial Narrow"/>
          <w:sz w:val="24"/>
        </w:rPr>
        <w:t xml:space="preserve"> бр. са въззивни търговски и </w:t>
      </w:r>
      <w:r w:rsidRPr="009C47DF">
        <w:rPr>
          <w:rFonts w:ascii="Arial Narrow" w:hAnsi="Arial Narrow"/>
          <w:b/>
          <w:sz w:val="24"/>
        </w:rPr>
        <w:t xml:space="preserve">76 </w:t>
      </w:r>
      <w:r w:rsidRPr="009C47DF">
        <w:rPr>
          <w:rFonts w:ascii="Arial Narrow" w:hAnsi="Arial Narrow"/>
          <w:sz w:val="24"/>
        </w:rPr>
        <w:t xml:space="preserve">бр. въззивни частни. </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lang w:val="ru-RU"/>
        </w:rPr>
        <w:t>*</w:t>
      </w:r>
      <w:r w:rsidRPr="009C47DF">
        <w:rPr>
          <w:rFonts w:ascii="Arial Narrow" w:hAnsi="Arial Narrow"/>
          <w:sz w:val="24"/>
        </w:rPr>
        <w:t>ПОТВЪРДЕНИ или НЕДО</w:t>
      </w:r>
      <w:r w:rsidR="00F45831" w:rsidRPr="009C47DF">
        <w:rPr>
          <w:rFonts w:ascii="Arial Narrow" w:hAnsi="Arial Narrow"/>
          <w:sz w:val="24"/>
        </w:rPr>
        <w:t xml:space="preserve">ПУСНАТИ до касационна проверка </w:t>
      </w:r>
      <w:r w:rsidRPr="009C47DF">
        <w:rPr>
          <w:rFonts w:ascii="Arial Narrow" w:hAnsi="Arial Narrow"/>
          <w:sz w:val="24"/>
        </w:rPr>
        <w:t xml:space="preserve">са съдебните актове по общо </w:t>
      </w:r>
      <w:r w:rsidRPr="009C47DF">
        <w:rPr>
          <w:rFonts w:ascii="Arial Narrow" w:hAnsi="Arial Narrow"/>
          <w:b/>
          <w:sz w:val="24"/>
        </w:rPr>
        <w:t>189</w:t>
      </w:r>
      <w:r w:rsidRPr="009C47DF">
        <w:rPr>
          <w:rFonts w:ascii="Arial Narrow" w:hAnsi="Arial Narrow"/>
          <w:b/>
          <w:sz w:val="24"/>
          <w:lang w:val="ru-RU"/>
        </w:rPr>
        <w:t xml:space="preserve"> бр. дела, </w:t>
      </w:r>
      <w:r w:rsidRPr="009C47DF">
        <w:rPr>
          <w:rFonts w:ascii="Arial Narrow" w:hAnsi="Arial Narrow"/>
          <w:sz w:val="24"/>
          <w:lang w:val="ru-RU"/>
        </w:rPr>
        <w:t>което представлява</w:t>
      </w:r>
      <w:r w:rsidRPr="009C47DF">
        <w:rPr>
          <w:rFonts w:ascii="Arial Narrow" w:hAnsi="Arial Narrow"/>
          <w:b/>
          <w:sz w:val="24"/>
          <w:lang w:val="ru-RU"/>
        </w:rPr>
        <w:t xml:space="preserve"> 72,14%</w:t>
      </w:r>
      <w:r w:rsidRPr="009C47DF">
        <w:rPr>
          <w:rFonts w:ascii="Arial Narrow" w:hAnsi="Arial Narrow"/>
          <w:sz w:val="24"/>
          <w:lang w:val="ru-RU"/>
        </w:rPr>
        <w:t xml:space="preserve"> от общо върнатите от касационна проверка дела /при</w:t>
      </w:r>
      <w:r w:rsidRPr="009C47DF">
        <w:rPr>
          <w:rFonts w:ascii="Arial Narrow" w:hAnsi="Arial Narrow"/>
          <w:color w:val="FF0000"/>
          <w:sz w:val="24"/>
          <w:lang w:val="ru-RU"/>
        </w:rPr>
        <w:t xml:space="preserve"> </w:t>
      </w:r>
      <w:r w:rsidRPr="009C47DF">
        <w:rPr>
          <w:rFonts w:ascii="Arial Narrow" w:hAnsi="Arial Narrow"/>
          <w:b/>
          <w:sz w:val="24"/>
        </w:rPr>
        <w:t>83,28</w:t>
      </w:r>
      <w:r w:rsidRPr="009C47DF">
        <w:rPr>
          <w:rFonts w:ascii="Arial Narrow" w:hAnsi="Arial Narrow"/>
          <w:sz w:val="24"/>
        </w:rPr>
        <w:t xml:space="preserve">% за 2016 год. и при </w:t>
      </w:r>
      <w:r w:rsidRPr="009C47DF">
        <w:rPr>
          <w:rFonts w:ascii="Arial Narrow" w:hAnsi="Arial Narrow"/>
          <w:b/>
          <w:sz w:val="24"/>
        </w:rPr>
        <w:t>84,25</w:t>
      </w:r>
      <w:r w:rsidRPr="009C47DF">
        <w:rPr>
          <w:rFonts w:ascii="Arial Narrow" w:hAnsi="Arial Narrow"/>
          <w:sz w:val="24"/>
        </w:rPr>
        <w:t xml:space="preserve">% за 2015 г./. От тях </w:t>
      </w:r>
      <w:r w:rsidRPr="009C47DF">
        <w:rPr>
          <w:rFonts w:ascii="Arial Narrow" w:hAnsi="Arial Narrow"/>
          <w:b/>
          <w:sz w:val="24"/>
        </w:rPr>
        <w:t>127</w:t>
      </w:r>
      <w:r w:rsidRPr="009C47DF">
        <w:rPr>
          <w:rFonts w:ascii="Arial Narrow" w:hAnsi="Arial Narrow"/>
          <w:sz w:val="24"/>
        </w:rPr>
        <w:t xml:space="preserve"> са по въззивни търговски дела и </w:t>
      </w:r>
      <w:r w:rsidRPr="009C47DF">
        <w:rPr>
          <w:rFonts w:ascii="Arial Narrow" w:hAnsi="Arial Narrow"/>
          <w:b/>
          <w:sz w:val="24"/>
        </w:rPr>
        <w:t>62</w:t>
      </w:r>
      <w:r w:rsidRPr="009C47DF">
        <w:rPr>
          <w:rFonts w:ascii="Arial Narrow" w:hAnsi="Arial Narrow"/>
          <w:sz w:val="24"/>
        </w:rPr>
        <w:t xml:space="preserve"> броя по въззивни частни търговски дела. </w:t>
      </w:r>
    </w:p>
    <w:p w:rsidR="006005C2" w:rsidRPr="009C47DF" w:rsidRDefault="006005C2" w:rsidP="004234CF">
      <w:pPr>
        <w:pStyle w:val="BodyText"/>
        <w:spacing w:after="0" w:line="360" w:lineRule="auto"/>
        <w:ind w:firstLine="720"/>
        <w:jc w:val="both"/>
        <w:rPr>
          <w:rFonts w:ascii="Arial Narrow" w:hAnsi="Arial Narrow"/>
          <w:i/>
          <w:sz w:val="24"/>
        </w:rPr>
      </w:pPr>
      <w:r w:rsidRPr="009C47DF">
        <w:rPr>
          <w:rFonts w:ascii="Arial Narrow" w:hAnsi="Arial Narrow"/>
          <w:sz w:val="24"/>
        </w:rPr>
        <w:t xml:space="preserve">През изтеклата година е продължена тенденцията за произнасяне по сложни правни казуси, по които липсва нормативна уредба или утвърдена съдебна практика. Специално внимание заслужават оставените в сила съдебни решения на АС – Варна, </w:t>
      </w:r>
      <w:r w:rsidR="00F45831" w:rsidRPr="009C47DF">
        <w:rPr>
          <w:rFonts w:ascii="Arial Narrow" w:hAnsi="Arial Narrow"/>
          <w:sz w:val="24"/>
        </w:rPr>
        <w:t>които</w:t>
      </w:r>
      <w:r w:rsidRPr="009C47DF">
        <w:rPr>
          <w:rFonts w:ascii="Arial Narrow" w:hAnsi="Arial Narrow"/>
          <w:sz w:val="24"/>
        </w:rPr>
        <w:t xml:space="preserve"> са били предмет на допусната касационна пр</w:t>
      </w:r>
      <w:r w:rsidR="00F45831" w:rsidRPr="009C47DF">
        <w:rPr>
          <w:rFonts w:ascii="Arial Narrow" w:hAnsi="Arial Narrow"/>
          <w:sz w:val="24"/>
        </w:rPr>
        <w:t>оверка по чл.</w:t>
      </w:r>
      <w:r w:rsidRPr="009C47DF">
        <w:rPr>
          <w:rFonts w:ascii="Arial Narrow" w:hAnsi="Arial Narrow"/>
          <w:sz w:val="24"/>
        </w:rPr>
        <w:t xml:space="preserve">280 ГПК по множество </w:t>
      </w:r>
      <w:proofErr w:type="spellStart"/>
      <w:r w:rsidRPr="009C47DF">
        <w:rPr>
          <w:rFonts w:ascii="Arial Narrow" w:hAnsi="Arial Narrow"/>
          <w:sz w:val="24"/>
        </w:rPr>
        <w:t>материалноправни</w:t>
      </w:r>
      <w:proofErr w:type="spellEnd"/>
      <w:r w:rsidRPr="009C47DF">
        <w:rPr>
          <w:rFonts w:ascii="Arial Narrow" w:hAnsi="Arial Narrow"/>
          <w:sz w:val="24"/>
        </w:rPr>
        <w:t xml:space="preserve"> въпроси – </w:t>
      </w:r>
      <w:r w:rsidRPr="009C47DF">
        <w:rPr>
          <w:rFonts w:ascii="Arial Narrow" w:hAnsi="Arial Narrow"/>
          <w:i/>
          <w:sz w:val="24"/>
        </w:rPr>
        <w:t xml:space="preserve">постановеното спиране на вписване </w:t>
      </w:r>
      <w:r w:rsidR="00F45831" w:rsidRPr="009C47DF">
        <w:rPr>
          <w:rFonts w:ascii="Arial Narrow" w:hAnsi="Arial Narrow"/>
          <w:i/>
          <w:sz w:val="24"/>
        </w:rPr>
        <w:t>на обстоятелства по реда на чл.</w:t>
      </w:r>
      <w:r w:rsidRPr="009C47DF">
        <w:rPr>
          <w:rFonts w:ascii="Arial Narrow" w:hAnsi="Arial Narrow"/>
          <w:i/>
          <w:sz w:val="24"/>
        </w:rPr>
        <w:t>536 ГПК има ли действие по отношение на последващи подадени заявления от същия молител за вписване на същите обстоятелства</w:t>
      </w:r>
      <w:r w:rsidRPr="009C47DF">
        <w:rPr>
          <w:rFonts w:ascii="Arial Narrow" w:hAnsi="Arial Narrow"/>
          <w:sz w:val="24"/>
        </w:rPr>
        <w:t xml:space="preserve">; </w:t>
      </w:r>
      <w:r w:rsidRPr="009C47DF">
        <w:rPr>
          <w:rFonts w:ascii="Arial Narrow" w:hAnsi="Arial Narrow"/>
          <w:i/>
          <w:sz w:val="24"/>
        </w:rPr>
        <w:t>следва ли крайният снабдител на ел.енергия да доказва виновно поведение на абоната при доказано неточно отчитане на електромера след влизане в сила на ПИКЕЕ /</w:t>
      </w:r>
      <w:proofErr w:type="spellStart"/>
      <w:r w:rsidRPr="009C47DF">
        <w:rPr>
          <w:rFonts w:ascii="Arial Narrow" w:hAnsi="Arial Narrow"/>
          <w:i/>
          <w:sz w:val="24"/>
        </w:rPr>
        <w:t>обн</w:t>
      </w:r>
      <w:proofErr w:type="spellEnd"/>
      <w:r w:rsidRPr="009C47DF">
        <w:rPr>
          <w:rFonts w:ascii="Arial Narrow" w:hAnsi="Arial Narrow"/>
          <w:i/>
          <w:sz w:val="24"/>
        </w:rPr>
        <w:t>. ДВ бр. 98/2013 год., в сила от 16.11.201</w:t>
      </w:r>
      <w:r w:rsidR="00F45831" w:rsidRPr="009C47DF">
        <w:rPr>
          <w:rFonts w:ascii="Arial Narrow" w:hAnsi="Arial Narrow"/>
          <w:i/>
          <w:sz w:val="24"/>
        </w:rPr>
        <w:t>3 год./; за приложението на чл.</w:t>
      </w:r>
      <w:r w:rsidRPr="009C47DF">
        <w:rPr>
          <w:rFonts w:ascii="Arial Narrow" w:hAnsi="Arial Narrow"/>
          <w:i/>
          <w:sz w:val="24"/>
        </w:rPr>
        <w:t>135 ЗЗД за реализирането на правото на строеж, предмет на увреждащата сделка, чрез построяването на сградата от приобретателя на правото и трансформирането му в право на собственост; какви са последиците от прехвърляне на публичен ск</w:t>
      </w:r>
      <w:r w:rsidR="00F45831" w:rsidRPr="009C47DF">
        <w:rPr>
          <w:rFonts w:ascii="Arial Narrow" w:hAnsi="Arial Narrow"/>
          <w:i/>
          <w:sz w:val="24"/>
        </w:rPr>
        <w:t xml:space="preserve">лад за зърно в </w:t>
      </w:r>
      <w:r w:rsidR="00F45831" w:rsidRPr="009C47DF">
        <w:rPr>
          <w:rFonts w:ascii="Arial Narrow" w:hAnsi="Arial Narrow"/>
          <w:i/>
          <w:sz w:val="24"/>
        </w:rPr>
        <w:lastRenderedPageBreak/>
        <w:t>нарушение на чл.</w:t>
      </w:r>
      <w:r w:rsidRPr="009C47DF">
        <w:rPr>
          <w:rFonts w:ascii="Arial Narrow" w:hAnsi="Arial Narrow"/>
          <w:i/>
          <w:sz w:val="24"/>
        </w:rPr>
        <w:t>10, ал.3 ЗСТЗ; легитимиран ли е цесионерът, който няма качеството</w:t>
      </w:r>
      <w:r w:rsidR="00F45831" w:rsidRPr="009C47DF">
        <w:rPr>
          <w:rFonts w:ascii="Arial Narrow" w:hAnsi="Arial Narrow"/>
          <w:i/>
          <w:sz w:val="24"/>
        </w:rPr>
        <w:t xml:space="preserve"> на банка да предяви иск по чл.</w:t>
      </w:r>
      <w:r w:rsidRPr="009C47DF">
        <w:rPr>
          <w:rFonts w:ascii="Arial Narrow" w:hAnsi="Arial Narrow"/>
          <w:i/>
          <w:sz w:val="24"/>
        </w:rPr>
        <w:t xml:space="preserve">422 ГПК и др. </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lang w:val="ru-RU"/>
        </w:rPr>
        <w:t>*</w:t>
      </w:r>
      <w:r w:rsidRPr="009C47DF">
        <w:rPr>
          <w:rFonts w:ascii="Arial Narrow" w:hAnsi="Arial Narrow"/>
          <w:sz w:val="24"/>
        </w:rPr>
        <w:t xml:space="preserve">ИЗЦЯЛО ОТМЕНЕНИ са съдебните актове по общо </w:t>
      </w:r>
      <w:r w:rsidRPr="009C47DF">
        <w:rPr>
          <w:rFonts w:ascii="Arial Narrow" w:hAnsi="Arial Narrow"/>
          <w:b/>
          <w:sz w:val="24"/>
        </w:rPr>
        <w:t>56</w:t>
      </w:r>
      <w:r w:rsidRPr="009C47DF">
        <w:rPr>
          <w:rFonts w:ascii="Arial Narrow" w:hAnsi="Arial Narrow"/>
          <w:sz w:val="24"/>
        </w:rPr>
        <w:t xml:space="preserve"> бр. въззивни и въззивни частни търговски дела /45 решения и 11 определения и разпореждания/, което представлява </w:t>
      </w:r>
      <w:r w:rsidRPr="009C47DF">
        <w:rPr>
          <w:rFonts w:ascii="Arial Narrow" w:hAnsi="Arial Narrow"/>
          <w:b/>
          <w:sz w:val="24"/>
        </w:rPr>
        <w:t>21</w:t>
      </w:r>
      <w:r w:rsidR="00F45831" w:rsidRPr="009C47DF">
        <w:rPr>
          <w:rFonts w:ascii="Arial Narrow" w:hAnsi="Arial Narrow"/>
          <w:b/>
          <w:sz w:val="24"/>
          <w:lang w:val="ru-RU"/>
        </w:rPr>
        <w:t>,</w:t>
      </w:r>
      <w:r w:rsidRPr="009C47DF">
        <w:rPr>
          <w:rFonts w:ascii="Arial Narrow" w:hAnsi="Arial Narrow"/>
          <w:b/>
          <w:sz w:val="24"/>
          <w:lang w:val="ru-RU"/>
        </w:rPr>
        <w:t>37%</w:t>
      </w:r>
      <w:r w:rsidRPr="009C47DF">
        <w:rPr>
          <w:rFonts w:ascii="Arial Narrow" w:hAnsi="Arial Narrow"/>
          <w:sz w:val="24"/>
          <w:lang w:val="ru-RU"/>
        </w:rPr>
        <w:t xml:space="preserve"> от общо върнатите от касационна проверка дела / при </w:t>
      </w:r>
      <w:r w:rsidRPr="009C47DF">
        <w:rPr>
          <w:rFonts w:ascii="Arial Narrow" w:hAnsi="Arial Narrow"/>
          <w:b/>
          <w:sz w:val="24"/>
          <w:lang w:val="ru-RU"/>
        </w:rPr>
        <w:t>11,60</w:t>
      </w:r>
      <w:r w:rsidR="00F45831" w:rsidRPr="009C47DF">
        <w:rPr>
          <w:rFonts w:ascii="Arial Narrow" w:hAnsi="Arial Narrow"/>
          <w:b/>
          <w:sz w:val="24"/>
        </w:rPr>
        <w:t>%</w:t>
      </w:r>
      <w:r w:rsidR="00F45831" w:rsidRPr="009C47DF">
        <w:rPr>
          <w:rFonts w:ascii="Arial Narrow" w:hAnsi="Arial Narrow"/>
          <w:sz w:val="24"/>
        </w:rPr>
        <w:t xml:space="preserve"> за 2016 год. и при </w:t>
      </w:r>
      <w:r w:rsidRPr="009C47DF">
        <w:rPr>
          <w:rFonts w:ascii="Arial Narrow" w:hAnsi="Arial Narrow"/>
          <w:b/>
          <w:sz w:val="24"/>
        </w:rPr>
        <w:t>9,05%</w:t>
      </w:r>
      <w:r w:rsidRPr="009C47DF">
        <w:rPr>
          <w:rFonts w:ascii="Arial Narrow" w:hAnsi="Arial Narrow"/>
          <w:sz w:val="24"/>
        </w:rPr>
        <w:t xml:space="preserve"> за 2015 г./.</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Същественото увеличение на броя на изцяло отменените съдебни актове се дължи на отмяната на 34 бр. съдебни решения, постановени по </w:t>
      </w:r>
      <w:r w:rsidRPr="009C47DF">
        <w:rPr>
          <w:rFonts w:ascii="Arial Narrow" w:hAnsi="Arial Narrow"/>
          <w:i/>
          <w:sz w:val="24"/>
        </w:rPr>
        <w:t>идентичен</w:t>
      </w:r>
      <w:r w:rsidRPr="009C47DF">
        <w:rPr>
          <w:rFonts w:ascii="Arial Narrow" w:hAnsi="Arial Narrow"/>
          <w:sz w:val="24"/>
        </w:rPr>
        <w:t xml:space="preserve"> </w:t>
      </w:r>
      <w:proofErr w:type="spellStart"/>
      <w:r w:rsidRPr="009C47DF">
        <w:rPr>
          <w:rFonts w:ascii="Arial Narrow" w:hAnsi="Arial Narrow"/>
          <w:sz w:val="24"/>
        </w:rPr>
        <w:t>материалноправен</w:t>
      </w:r>
      <w:proofErr w:type="spellEnd"/>
      <w:r w:rsidRPr="009C47DF">
        <w:rPr>
          <w:rFonts w:ascii="Arial Narrow" w:hAnsi="Arial Narrow"/>
          <w:sz w:val="24"/>
        </w:rPr>
        <w:t xml:space="preserve"> спор по дела от 2014 и 2015 год., но между различни страни, свързан с действието във времето на отмяната на решението на ДКЕВР за определяне на временни цени за дос</w:t>
      </w:r>
      <w:r w:rsidR="00F45831" w:rsidRPr="009C47DF">
        <w:rPr>
          <w:rFonts w:ascii="Arial Narrow" w:hAnsi="Arial Narrow"/>
          <w:sz w:val="24"/>
        </w:rPr>
        <w:t xml:space="preserve">тъп до електропреносната мрежа </w:t>
      </w:r>
      <w:r w:rsidRPr="009C47DF">
        <w:rPr>
          <w:rFonts w:ascii="Arial Narrow" w:hAnsi="Arial Narrow"/>
          <w:sz w:val="24"/>
        </w:rPr>
        <w:t>и за последиците от тази отмяна спрямо правоотношенията между ползвателите на преносната мрежа и мрежовия оператор. Отменените съдебни актове са постановени по идентични дела с висока правна сложност и съдържащи множество административно-правни и облигационни въпроси, явяващи се нови за съдебната система.  Съдебните актове са постановени при наличие на коренно противоречив</w:t>
      </w:r>
      <w:r w:rsidR="00B9416B" w:rsidRPr="009C47DF">
        <w:rPr>
          <w:rFonts w:ascii="Arial Narrow" w:hAnsi="Arial Narrow"/>
          <w:sz w:val="24"/>
        </w:rPr>
        <w:t>а</w:t>
      </w:r>
      <w:r w:rsidRPr="009C47DF">
        <w:rPr>
          <w:rFonts w:ascii="Arial Narrow" w:hAnsi="Arial Narrow"/>
          <w:sz w:val="24"/>
        </w:rPr>
        <w:t xml:space="preserve"> практика в страната, която беше обобщена впоследствие</w:t>
      </w:r>
      <w:r w:rsidR="00F45831" w:rsidRPr="009C47DF">
        <w:rPr>
          <w:rFonts w:ascii="Arial Narrow" w:hAnsi="Arial Narrow"/>
          <w:sz w:val="24"/>
        </w:rPr>
        <w:t xml:space="preserve"> с актове на ВКС по реда на чл.</w:t>
      </w:r>
      <w:r w:rsidRPr="009C47DF">
        <w:rPr>
          <w:rFonts w:ascii="Arial Narrow" w:hAnsi="Arial Narrow"/>
          <w:sz w:val="24"/>
        </w:rPr>
        <w:t xml:space="preserve">290 ГПК. </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Отменените решения в тази кате</w:t>
      </w:r>
      <w:r w:rsidR="00F45831" w:rsidRPr="009C47DF">
        <w:rPr>
          <w:rFonts w:ascii="Arial Narrow" w:hAnsi="Arial Narrow"/>
          <w:sz w:val="24"/>
        </w:rPr>
        <w:t>гория формират приблизително 61</w:t>
      </w:r>
      <w:r w:rsidRPr="009C47DF">
        <w:rPr>
          <w:rFonts w:ascii="Arial Narrow" w:hAnsi="Arial Narrow"/>
          <w:sz w:val="24"/>
        </w:rPr>
        <w:t>% от изцяло отменените съдебн</w:t>
      </w:r>
      <w:r w:rsidR="00F45831" w:rsidRPr="009C47DF">
        <w:rPr>
          <w:rFonts w:ascii="Arial Narrow" w:hAnsi="Arial Narrow"/>
          <w:sz w:val="24"/>
        </w:rPr>
        <w:t>и акта или 12, 97</w:t>
      </w:r>
      <w:r w:rsidRPr="009C47DF">
        <w:rPr>
          <w:rFonts w:ascii="Arial Narrow" w:hAnsi="Arial Narrow"/>
          <w:sz w:val="24"/>
        </w:rPr>
        <w:t>% от върнатите от обжалване акта.</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Процентът на изцяло отменените актове /без делата от предхо</w:t>
      </w:r>
      <w:r w:rsidR="00F45831" w:rsidRPr="009C47DF">
        <w:rPr>
          <w:rFonts w:ascii="Arial Narrow" w:hAnsi="Arial Narrow"/>
          <w:sz w:val="24"/>
        </w:rPr>
        <w:t>дната категория/ възлиза на 8,4%</w:t>
      </w:r>
      <w:r w:rsidRPr="009C47DF">
        <w:rPr>
          <w:rFonts w:ascii="Arial Narrow" w:hAnsi="Arial Narrow"/>
          <w:sz w:val="24"/>
        </w:rPr>
        <w:t xml:space="preserve">. </w:t>
      </w:r>
      <w:proofErr w:type="spellStart"/>
      <w:r w:rsidRPr="009C47DF">
        <w:rPr>
          <w:rFonts w:ascii="Arial Narrow" w:hAnsi="Arial Narrow"/>
          <w:sz w:val="24"/>
        </w:rPr>
        <w:t>Отменителните</w:t>
      </w:r>
      <w:proofErr w:type="spellEnd"/>
      <w:r w:rsidRPr="009C47DF">
        <w:rPr>
          <w:rFonts w:ascii="Arial Narrow" w:hAnsi="Arial Narrow"/>
          <w:sz w:val="24"/>
        </w:rPr>
        <w:t xml:space="preserve"> основания са свързани с допуснати от въззивния съд процесуални нарушения /произнасяне по нередовна искова молба; произнасяне по недопустим иск; пропуск да се изложат мотиви по всички </w:t>
      </w:r>
      <w:proofErr w:type="spellStart"/>
      <w:r w:rsidRPr="009C47DF">
        <w:rPr>
          <w:rFonts w:ascii="Arial Narrow" w:hAnsi="Arial Narrow"/>
          <w:sz w:val="24"/>
        </w:rPr>
        <w:t>релевирани</w:t>
      </w:r>
      <w:proofErr w:type="spellEnd"/>
      <w:r w:rsidRPr="009C47DF">
        <w:rPr>
          <w:rFonts w:ascii="Arial Narrow" w:hAnsi="Arial Narrow"/>
          <w:sz w:val="24"/>
        </w:rPr>
        <w:t xml:space="preserve"> възражения, недопускане на нови доказате</w:t>
      </w:r>
      <w:r w:rsidR="00F45831" w:rsidRPr="009C47DF">
        <w:rPr>
          <w:rFonts w:ascii="Arial Narrow" w:hAnsi="Arial Narrow"/>
          <w:sz w:val="24"/>
        </w:rPr>
        <w:t>лства във въззивната инстанция/</w:t>
      </w:r>
      <w:r w:rsidRPr="009C47DF">
        <w:rPr>
          <w:rFonts w:ascii="Arial Narrow" w:hAnsi="Arial Narrow"/>
          <w:sz w:val="24"/>
        </w:rPr>
        <w:t xml:space="preserve"> или</w:t>
      </w:r>
      <w:r w:rsidR="00F45831" w:rsidRPr="009C47DF">
        <w:rPr>
          <w:rFonts w:ascii="Arial Narrow" w:hAnsi="Arial Narrow"/>
          <w:sz w:val="24"/>
        </w:rPr>
        <w:t xml:space="preserve"> нарушения на материалния закон</w:t>
      </w:r>
      <w:r w:rsidRPr="009C47DF">
        <w:rPr>
          <w:rFonts w:ascii="Arial Narrow" w:hAnsi="Arial Narrow"/>
          <w:sz w:val="24"/>
        </w:rPr>
        <w:t>.</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lang w:val="ru-RU"/>
        </w:rPr>
        <w:t>*</w:t>
      </w:r>
      <w:r w:rsidRPr="009C47DF">
        <w:rPr>
          <w:rFonts w:ascii="Arial Narrow" w:hAnsi="Arial Narrow"/>
          <w:sz w:val="24"/>
        </w:rPr>
        <w:t>ЧАСТИЧНО ОТМЕНЕНИ са решенията по 7 бр.</w:t>
      </w:r>
      <w:r w:rsidRPr="009C47DF">
        <w:rPr>
          <w:rFonts w:ascii="Arial Narrow" w:hAnsi="Arial Narrow"/>
          <w:b/>
          <w:sz w:val="24"/>
        </w:rPr>
        <w:t xml:space="preserve"> </w:t>
      </w:r>
      <w:r w:rsidRPr="009C47DF">
        <w:rPr>
          <w:rFonts w:ascii="Arial Narrow" w:hAnsi="Arial Narrow"/>
          <w:sz w:val="24"/>
        </w:rPr>
        <w:t>въззивни търговски дела</w:t>
      </w:r>
      <w:r w:rsidRPr="009C47DF">
        <w:rPr>
          <w:rFonts w:ascii="Arial Narrow" w:hAnsi="Arial Narrow"/>
          <w:sz w:val="24"/>
          <w:lang w:val="ru-RU"/>
        </w:rPr>
        <w:t xml:space="preserve"> и 3 определения /разпореждания/ или общо </w:t>
      </w:r>
      <w:r w:rsidRPr="009C47DF">
        <w:rPr>
          <w:rFonts w:ascii="Arial Narrow" w:hAnsi="Arial Narrow"/>
          <w:b/>
          <w:sz w:val="24"/>
          <w:lang w:val="ru-RU"/>
        </w:rPr>
        <w:t>10</w:t>
      </w:r>
      <w:r w:rsidRPr="009C47DF">
        <w:rPr>
          <w:rFonts w:ascii="Arial Narrow" w:hAnsi="Arial Narrow"/>
          <w:sz w:val="24"/>
          <w:lang w:val="ru-RU"/>
        </w:rPr>
        <w:t xml:space="preserve"> акта</w:t>
      </w:r>
      <w:r w:rsidRPr="009C47DF">
        <w:rPr>
          <w:rFonts w:ascii="Arial Narrow" w:hAnsi="Arial Narrow"/>
          <w:sz w:val="24"/>
        </w:rPr>
        <w:t xml:space="preserve">, което представлява </w:t>
      </w:r>
      <w:r w:rsidR="00F45831" w:rsidRPr="009C47DF">
        <w:rPr>
          <w:rFonts w:ascii="Arial Narrow" w:hAnsi="Arial Narrow"/>
          <w:b/>
          <w:sz w:val="24"/>
        </w:rPr>
        <w:t>3,82</w:t>
      </w:r>
      <w:r w:rsidRPr="009C47DF">
        <w:rPr>
          <w:rFonts w:ascii="Arial Narrow" w:hAnsi="Arial Narrow"/>
          <w:b/>
          <w:sz w:val="24"/>
        </w:rPr>
        <w:t>%</w:t>
      </w:r>
      <w:r w:rsidRPr="009C47DF">
        <w:rPr>
          <w:rFonts w:ascii="Arial Narrow" w:hAnsi="Arial Narrow"/>
          <w:sz w:val="24"/>
        </w:rPr>
        <w:t xml:space="preserve"> от върнатите от касационна проверка дела /при </w:t>
      </w:r>
      <w:r w:rsidRPr="009C47DF">
        <w:rPr>
          <w:rFonts w:ascii="Arial Narrow" w:hAnsi="Arial Narrow"/>
          <w:b/>
          <w:sz w:val="24"/>
        </w:rPr>
        <w:t>4,10</w:t>
      </w:r>
      <w:r w:rsidRPr="009C47DF">
        <w:rPr>
          <w:rFonts w:ascii="Arial Narrow" w:hAnsi="Arial Narrow"/>
          <w:sz w:val="24"/>
        </w:rPr>
        <w:t xml:space="preserve">% за 2016 год. и при </w:t>
      </w:r>
      <w:r w:rsidRPr="009C47DF">
        <w:rPr>
          <w:rFonts w:ascii="Arial Narrow" w:hAnsi="Arial Narrow"/>
          <w:b/>
          <w:sz w:val="24"/>
        </w:rPr>
        <w:t>4,33</w:t>
      </w:r>
      <w:r w:rsidRPr="009C47DF">
        <w:rPr>
          <w:rFonts w:ascii="Arial Narrow" w:hAnsi="Arial Narrow"/>
          <w:sz w:val="24"/>
        </w:rPr>
        <w:t>% за 2015 г./.</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lang w:val="ru-RU"/>
        </w:rPr>
        <w:t>*</w:t>
      </w:r>
      <w:r w:rsidRPr="009C47DF">
        <w:rPr>
          <w:rFonts w:ascii="Arial Narrow" w:hAnsi="Arial Narrow"/>
          <w:sz w:val="24"/>
        </w:rPr>
        <w:t xml:space="preserve">ОТМЕНЕНИ /изцяло или отчасти/ по обективни причини: В интерес на статистиката, следва да се отбележи и броят на отменените /обезсилени/ от ВКС по обективни причини: при последващо </w:t>
      </w:r>
      <w:proofErr w:type="spellStart"/>
      <w:r w:rsidRPr="009C47DF">
        <w:rPr>
          <w:rFonts w:ascii="Arial Narrow" w:hAnsi="Arial Narrow"/>
          <w:sz w:val="24"/>
        </w:rPr>
        <w:t>десезиране</w:t>
      </w:r>
      <w:proofErr w:type="spellEnd"/>
      <w:r w:rsidRPr="009C47DF">
        <w:rPr>
          <w:rFonts w:ascii="Arial Narrow" w:hAnsi="Arial Narrow"/>
          <w:sz w:val="24"/>
        </w:rPr>
        <w:t xml:space="preserve"> пред касационната инстанция; поради промяна с обратно действие в </w:t>
      </w:r>
      <w:proofErr w:type="spellStart"/>
      <w:r w:rsidRPr="009C47DF">
        <w:rPr>
          <w:rFonts w:ascii="Arial Narrow" w:hAnsi="Arial Narrow"/>
          <w:sz w:val="24"/>
        </w:rPr>
        <w:t>материалноправния</w:t>
      </w:r>
      <w:proofErr w:type="spellEnd"/>
      <w:r w:rsidRPr="009C47DF">
        <w:rPr>
          <w:rFonts w:ascii="Arial Narrow" w:hAnsi="Arial Narrow"/>
          <w:sz w:val="24"/>
        </w:rPr>
        <w:t xml:space="preserve"> закон и др. Ревизираните по обективни причини актове през 2017 год. възлизат на 7 бр. или </w:t>
      </w:r>
      <w:r w:rsidRPr="009C47DF">
        <w:rPr>
          <w:rFonts w:ascii="Arial Narrow" w:hAnsi="Arial Narrow"/>
          <w:b/>
          <w:sz w:val="24"/>
        </w:rPr>
        <w:t>2,67%.</w:t>
      </w:r>
      <w:r w:rsidRPr="009C47DF">
        <w:rPr>
          <w:rFonts w:ascii="Arial Narrow" w:hAnsi="Arial Narrow"/>
          <w:sz w:val="24"/>
        </w:rPr>
        <w:t xml:space="preserve"> </w:t>
      </w:r>
    </w:p>
    <w:p w:rsidR="00E12994" w:rsidRDefault="006005C2" w:rsidP="004234CF">
      <w:pPr>
        <w:spacing w:line="360" w:lineRule="auto"/>
        <w:ind w:firstLine="720"/>
        <w:jc w:val="both"/>
        <w:rPr>
          <w:rFonts w:ascii="Arial Narrow" w:hAnsi="Arial Narrow"/>
          <w:sz w:val="24"/>
          <w:lang w:val="ru-RU"/>
        </w:rPr>
      </w:pPr>
      <w:r w:rsidRPr="009C47DF">
        <w:rPr>
          <w:rFonts w:ascii="Arial Narrow" w:hAnsi="Arial Narrow"/>
          <w:sz w:val="24"/>
          <w:lang w:val="ru-RU"/>
        </w:rPr>
        <w:t>Резултите от върналите се през отчетната 2017 г., обжалвани търговски дела, са дадени в следната сравнителна графика:</w:t>
      </w:r>
    </w:p>
    <w:p w:rsidR="00E12994" w:rsidRDefault="00E12994">
      <w:pPr>
        <w:rPr>
          <w:rFonts w:ascii="Arial Narrow" w:hAnsi="Arial Narrow"/>
          <w:sz w:val="24"/>
          <w:lang w:val="ru-RU"/>
        </w:rPr>
      </w:pPr>
      <w:r>
        <w:rPr>
          <w:rFonts w:ascii="Arial Narrow" w:hAnsi="Arial Narrow"/>
          <w:sz w:val="24"/>
          <w:lang w:val="ru-RU"/>
        </w:rPr>
        <w:br w:type="page"/>
      </w:r>
    </w:p>
    <w:p w:rsidR="006005C2" w:rsidRPr="009C47DF" w:rsidRDefault="006005C2" w:rsidP="00E12994">
      <w:pPr>
        <w:spacing w:line="360" w:lineRule="auto"/>
        <w:jc w:val="center"/>
        <w:rPr>
          <w:rFonts w:ascii="Arial Narrow" w:hAnsi="Arial Narrow"/>
          <w:b/>
          <w:sz w:val="24"/>
          <w:lang w:val="ru-RU"/>
        </w:rPr>
      </w:pPr>
      <w:r w:rsidRPr="009C47DF">
        <w:rPr>
          <w:rFonts w:ascii="Arial Narrow" w:hAnsi="Arial Narrow"/>
          <w:b/>
          <w:sz w:val="24"/>
          <w:lang w:val="ru-RU"/>
        </w:rPr>
        <w:lastRenderedPageBreak/>
        <w:t>СПРАВКА за обжалваните съдебни актове</w:t>
      </w:r>
      <w:r w:rsidR="00DE2243" w:rsidRPr="009C47DF">
        <w:rPr>
          <w:rFonts w:ascii="Arial Narrow" w:hAnsi="Arial Narrow"/>
          <w:b/>
          <w:sz w:val="24"/>
          <w:lang w:val="ru-RU"/>
        </w:rPr>
        <w:t xml:space="preserve"> </w:t>
      </w:r>
      <w:r w:rsidRPr="009C47DF">
        <w:rPr>
          <w:rFonts w:ascii="Arial Narrow" w:hAnsi="Arial Narrow"/>
          <w:b/>
          <w:sz w:val="24"/>
          <w:lang w:val="ru-RU"/>
        </w:rPr>
        <w:t>2017</w:t>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noProof/>
          <w:sz w:val="24"/>
          <w:lang w:eastAsia="bg-BG"/>
        </w:rPr>
        <w:drawing>
          <wp:inline distT="0" distB="0" distL="0" distR="0" wp14:anchorId="46E1BC17" wp14:editId="5CF994D2">
            <wp:extent cx="4562475" cy="27432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05C2" w:rsidRPr="009C47DF" w:rsidRDefault="006005C2" w:rsidP="004234CF">
      <w:pPr>
        <w:pStyle w:val="BodyText"/>
        <w:spacing w:after="0" w:line="360" w:lineRule="auto"/>
        <w:ind w:firstLine="720"/>
        <w:jc w:val="both"/>
        <w:rPr>
          <w:rFonts w:ascii="Arial Narrow" w:hAnsi="Arial Narrow"/>
          <w:sz w:val="24"/>
        </w:rPr>
      </w:pPr>
      <w:r w:rsidRPr="009C47DF">
        <w:rPr>
          <w:rFonts w:ascii="Arial Narrow" w:hAnsi="Arial Narrow"/>
          <w:sz w:val="24"/>
        </w:rPr>
        <w:t xml:space="preserve">Въз основа на изложеното в този раздел от доклада, като се има предвид изключителното разнообразие на търговските дела по предмет и съответно приложим материален закон, по който доста често </w:t>
      </w:r>
      <w:r w:rsidR="00F45831" w:rsidRPr="009C47DF">
        <w:rPr>
          <w:rFonts w:ascii="Arial Narrow" w:hAnsi="Arial Narrow"/>
          <w:sz w:val="24"/>
        </w:rPr>
        <w:t xml:space="preserve">липсва ясна нормативна уредба, </w:t>
      </w:r>
      <w:r w:rsidRPr="009C47DF">
        <w:rPr>
          <w:rFonts w:ascii="Arial Narrow" w:hAnsi="Arial Narrow"/>
          <w:sz w:val="24"/>
        </w:rPr>
        <w:t xml:space="preserve">съдебна практика или единна такава, резултатът от анализа на тези данни може да бъде само един – много висок професионализъм, а оттам и високо качество на постановените от съдиите в ТО съдебни актове. </w:t>
      </w:r>
    </w:p>
    <w:p w:rsidR="006005C2" w:rsidRPr="009C47DF" w:rsidRDefault="009B6351" w:rsidP="00E12994">
      <w:pPr>
        <w:spacing w:before="120" w:after="120" w:line="360" w:lineRule="auto"/>
        <w:ind w:firstLine="720"/>
        <w:jc w:val="both"/>
        <w:rPr>
          <w:rFonts w:ascii="Arial Narrow" w:hAnsi="Arial Narrow"/>
          <w:b/>
          <w:sz w:val="24"/>
          <w:lang w:val="ru-RU"/>
        </w:rPr>
      </w:pPr>
      <w:r w:rsidRPr="009C47DF">
        <w:rPr>
          <w:rFonts w:ascii="Arial Narrow" w:hAnsi="Arial Narrow"/>
          <w:b/>
          <w:sz w:val="24"/>
          <w:lang w:val="ru-RU"/>
        </w:rPr>
        <w:t>10</w:t>
      </w:r>
      <w:r w:rsidR="006005C2" w:rsidRPr="009C47DF">
        <w:rPr>
          <w:rFonts w:ascii="Arial Narrow" w:hAnsi="Arial Narrow"/>
          <w:b/>
          <w:sz w:val="24"/>
          <w:lang w:val="ru-RU"/>
        </w:rPr>
        <w:t>.</w:t>
      </w:r>
      <w:r w:rsidR="006005C2" w:rsidRPr="009C47DF">
        <w:rPr>
          <w:rFonts w:ascii="Arial Narrow" w:hAnsi="Arial Narrow"/>
          <w:b/>
          <w:sz w:val="24"/>
        </w:rPr>
        <w:t xml:space="preserve"> </w:t>
      </w:r>
      <w:r w:rsidR="00E12994">
        <w:rPr>
          <w:rFonts w:ascii="Arial Narrow" w:hAnsi="Arial Narrow"/>
          <w:b/>
          <w:sz w:val="24"/>
        </w:rPr>
        <w:t>Т</w:t>
      </w:r>
      <w:r w:rsidR="00E12994" w:rsidRPr="009C47DF">
        <w:rPr>
          <w:rFonts w:ascii="Arial Narrow" w:hAnsi="Arial Narrow"/>
          <w:b/>
          <w:sz w:val="24"/>
        </w:rPr>
        <w:t>енденции</w:t>
      </w:r>
      <w:r w:rsidR="00E12994" w:rsidRPr="009C47DF">
        <w:rPr>
          <w:rFonts w:ascii="Arial Narrow" w:hAnsi="Arial Narrow"/>
          <w:b/>
          <w:sz w:val="24"/>
          <w:lang w:val="ru-RU"/>
        </w:rPr>
        <w:t xml:space="preserve"> в дейността на търговско отделение</w:t>
      </w:r>
    </w:p>
    <w:p w:rsidR="006005C2" w:rsidRPr="009C47DF" w:rsidRDefault="006005C2" w:rsidP="004234CF">
      <w:pPr>
        <w:spacing w:line="360" w:lineRule="auto"/>
        <w:ind w:firstLine="720"/>
        <w:jc w:val="both"/>
        <w:rPr>
          <w:rFonts w:ascii="Arial Narrow" w:hAnsi="Arial Narrow"/>
          <w:sz w:val="24"/>
          <w:lang w:val="ru-RU"/>
        </w:rPr>
      </w:pPr>
      <w:r w:rsidRPr="009C47DF">
        <w:rPr>
          <w:rFonts w:ascii="Arial Narrow" w:hAnsi="Arial Narrow"/>
          <w:b/>
          <w:sz w:val="24"/>
          <w:lang w:val="ru-RU"/>
        </w:rPr>
        <w:t>В обобщение</w:t>
      </w:r>
      <w:r w:rsidRPr="009C47DF">
        <w:rPr>
          <w:rFonts w:ascii="Arial Narrow" w:hAnsi="Arial Narrow"/>
          <w:sz w:val="24"/>
          <w:lang w:val="ru-RU"/>
        </w:rPr>
        <w:t>, от посочените по-горе данни за цялостната работа на ТО на Апелативен съд</w:t>
      </w:r>
      <w:r w:rsidR="00F45831" w:rsidRPr="009C47DF">
        <w:rPr>
          <w:rFonts w:ascii="Arial Narrow" w:hAnsi="Arial Narrow"/>
          <w:sz w:val="24"/>
          <w:lang w:val="ru-RU"/>
        </w:rPr>
        <w:t xml:space="preserve"> </w:t>
      </w:r>
      <w:r w:rsidRPr="009C47DF">
        <w:rPr>
          <w:rFonts w:ascii="Arial Narrow" w:hAnsi="Arial Narrow"/>
          <w:sz w:val="24"/>
          <w:lang w:val="ru-RU"/>
        </w:rPr>
        <w:t>-</w:t>
      </w:r>
      <w:r w:rsidR="00F45831" w:rsidRPr="009C47DF">
        <w:rPr>
          <w:rFonts w:ascii="Arial Narrow" w:hAnsi="Arial Narrow"/>
          <w:sz w:val="24"/>
          <w:lang w:val="ru-RU"/>
        </w:rPr>
        <w:t xml:space="preserve"> </w:t>
      </w:r>
      <w:r w:rsidRPr="009C47DF">
        <w:rPr>
          <w:rFonts w:ascii="Arial Narrow" w:hAnsi="Arial Narrow"/>
          <w:sz w:val="24"/>
          <w:lang w:val="ru-RU"/>
        </w:rPr>
        <w:t>Варна, може да се отбележи, че и през настоящата година е запазена традицията за постигането на изключително добри резултати. През отчетната 2016 год. могат да</w:t>
      </w:r>
      <w:r w:rsidR="00F45831" w:rsidRPr="009C47DF">
        <w:rPr>
          <w:rFonts w:ascii="Arial Narrow" w:hAnsi="Arial Narrow"/>
          <w:sz w:val="24"/>
          <w:lang w:val="ru-RU"/>
        </w:rPr>
        <w:t xml:space="preserve"> се обобщят следните тенденции:</w:t>
      </w:r>
    </w:p>
    <w:p w:rsidR="006005C2" w:rsidRPr="009C47DF" w:rsidRDefault="006005C2" w:rsidP="0065313A">
      <w:pPr>
        <w:pStyle w:val="BodyText"/>
        <w:numPr>
          <w:ilvl w:val="0"/>
          <w:numId w:val="24"/>
        </w:numPr>
        <w:tabs>
          <w:tab w:val="left" w:pos="1072"/>
        </w:tabs>
        <w:spacing w:after="0" w:line="360" w:lineRule="auto"/>
        <w:ind w:left="0" w:firstLine="1077"/>
        <w:jc w:val="both"/>
        <w:rPr>
          <w:rFonts w:ascii="Arial Narrow" w:hAnsi="Arial Narrow"/>
          <w:sz w:val="24"/>
        </w:rPr>
      </w:pPr>
      <w:r w:rsidRPr="009C47DF">
        <w:rPr>
          <w:rFonts w:ascii="Arial Narrow" w:hAnsi="Arial Narrow"/>
          <w:b/>
          <w:sz w:val="24"/>
        </w:rPr>
        <w:t>ЗАДЪРЖАНЕ</w:t>
      </w:r>
      <w:r w:rsidRPr="009C47DF">
        <w:rPr>
          <w:rFonts w:ascii="Arial Narrow" w:hAnsi="Arial Narrow"/>
          <w:sz w:val="24"/>
        </w:rPr>
        <w:t xml:space="preserve"> на броя на постъпилите въззивни търговски дела;</w:t>
      </w:r>
    </w:p>
    <w:p w:rsidR="006005C2" w:rsidRPr="009C47DF" w:rsidRDefault="006005C2" w:rsidP="0065313A">
      <w:pPr>
        <w:pStyle w:val="BodyText"/>
        <w:numPr>
          <w:ilvl w:val="0"/>
          <w:numId w:val="24"/>
        </w:numPr>
        <w:tabs>
          <w:tab w:val="left" w:pos="1072"/>
        </w:tabs>
        <w:spacing w:after="0" w:line="360" w:lineRule="auto"/>
        <w:ind w:left="0" w:firstLine="1077"/>
        <w:jc w:val="both"/>
        <w:rPr>
          <w:rFonts w:ascii="Arial Narrow" w:hAnsi="Arial Narrow"/>
          <w:sz w:val="24"/>
        </w:rPr>
      </w:pPr>
      <w:r w:rsidRPr="009C47DF">
        <w:rPr>
          <w:rFonts w:ascii="Arial Narrow" w:hAnsi="Arial Narrow"/>
          <w:b/>
          <w:sz w:val="24"/>
        </w:rPr>
        <w:t xml:space="preserve">УВЕЛИЧЕНИЕ </w:t>
      </w:r>
      <w:r w:rsidRPr="009C47DF">
        <w:rPr>
          <w:rFonts w:ascii="Arial Narrow" w:hAnsi="Arial Narrow"/>
          <w:sz w:val="24"/>
        </w:rPr>
        <w:t>на  въззивните дела,</w:t>
      </w:r>
      <w:r w:rsidRPr="009C47DF">
        <w:rPr>
          <w:rFonts w:ascii="Arial Narrow" w:hAnsi="Arial Narrow"/>
          <w:sz w:val="24"/>
          <w:lang w:val="ru-RU"/>
        </w:rPr>
        <w:t xml:space="preserve"> свързани с обжалване на актове на съда по несъстоятелността или със съпътстващи производството по несъстоятелност искове /с 5%/ и на дружествените спорове /с 4%/ за сметка на облигационните искове; </w:t>
      </w:r>
    </w:p>
    <w:p w:rsidR="006005C2" w:rsidRPr="009C47DF" w:rsidRDefault="006005C2" w:rsidP="0065313A">
      <w:pPr>
        <w:pStyle w:val="BodyText"/>
        <w:numPr>
          <w:ilvl w:val="0"/>
          <w:numId w:val="24"/>
        </w:numPr>
        <w:tabs>
          <w:tab w:val="left" w:pos="1072"/>
        </w:tabs>
        <w:spacing w:after="0" w:line="360" w:lineRule="auto"/>
        <w:ind w:left="0" w:firstLine="1077"/>
        <w:jc w:val="both"/>
        <w:rPr>
          <w:rFonts w:ascii="Arial Narrow" w:hAnsi="Arial Narrow"/>
          <w:sz w:val="24"/>
        </w:rPr>
      </w:pPr>
      <w:r w:rsidRPr="009C47DF">
        <w:rPr>
          <w:rFonts w:ascii="Arial Narrow" w:hAnsi="Arial Narrow"/>
          <w:b/>
          <w:sz w:val="24"/>
        </w:rPr>
        <w:t>НАМАЛЕНИЕ</w:t>
      </w:r>
      <w:r w:rsidRPr="009C47DF">
        <w:rPr>
          <w:rFonts w:ascii="Arial Narrow" w:hAnsi="Arial Narrow"/>
          <w:sz w:val="24"/>
        </w:rPr>
        <w:t xml:space="preserve"> на броя на постъпилите въззивни частни търговски дела спрямо предходната 2016 год. </w:t>
      </w:r>
    </w:p>
    <w:p w:rsidR="006005C2" w:rsidRPr="009C47DF" w:rsidRDefault="006005C2" w:rsidP="0065313A">
      <w:pPr>
        <w:pStyle w:val="BodyText"/>
        <w:numPr>
          <w:ilvl w:val="0"/>
          <w:numId w:val="24"/>
        </w:numPr>
        <w:tabs>
          <w:tab w:val="left" w:pos="1072"/>
        </w:tabs>
        <w:spacing w:after="0" w:line="360" w:lineRule="auto"/>
        <w:ind w:left="0" w:firstLine="1077"/>
        <w:jc w:val="both"/>
        <w:rPr>
          <w:rFonts w:ascii="Arial Narrow" w:hAnsi="Arial Narrow"/>
          <w:sz w:val="24"/>
        </w:rPr>
      </w:pPr>
      <w:r w:rsidRPr="009C47DF">
        <w:rPr>
          <w:rFonts w:ascii="Arial Narrow" w:hAnsi="Arial Narrow"/>
          <w:b/>
          <w:sz w:val="24"/>
        </w:rPr>
        <w:t>НАМАЛЕНИЕ</w:t>
      </w:r>
      <w:r w:rsidRPr="009C47DF">
        <w:rPr>
          <w:rFonts w:ascii="Arial Narrow" w:hAnsi="Arial Narrow"/>
          <w:sz w:val="24"/>
        </w:rPr>
        <w:t xml:space="preserve"> на постъпилите молби  за определяне срок пр</w:t>
      </w:r>
      <w:r w:rsidR="005E4BD9" w:rsidRPr="009C47DF">
        <w:rPr>
          <w:rFonts w:ascii="Arial Narrow" w:hAnsi="Arial Narrow"/>
          <w:sz w:val="24"/>
        </w:rPr>
        <w:t>и бавност и частни жалби по чл.</w:t>
      </w:r>
      <w:r w:rsidRPr="009C47DF">
        <w:rPr>
          <w:rFonts w:ascii="Arial Narrow" w:hAnsi="Arial Narrow"/>
          <w:sz w:val="24"/>
        </w:rPr>
        <w:t>274, ал.2 ГПК.</w:t>
      </w:r>
    </w:p>
    <w:p w:rsidR="006005C2" w:rsidRPr="009C47DF" w:rsidRDefault="006005C2" w:rsidP="0065313A">
      <w:pPr>
        <w:pStyle w:val="BodyText"/>
        <w:numPr>
          <w:ilvl w:val="0"/>
          <w:numId w:val="24"/>
        </w:numPr>
        <w:tabs>
          <w:tab w:val="left" w:pos="1072"/>
        </w:tabs>
        <w:spacing w:after="0" w:line="360" w:lineRule="auto"/>
        <w:ind w:left="0" w:firstLine="1077"/>
        <w:jc w:val="both"/>
        <w:rPr>
          <w:rFonts w:ascii="Arial Narrow" w:hAnsi="Arial Narrow"/>
          <w:sz w:val="24"/>
        </w:rPr>
      </w:pPr>
      <w:r w:rsidRPr="009C47DF">
        <w:rPr>
          <w:rFonts w:ascii="Arial Narrow" w:hAnsi="Arial Narrow"/>
          <w:sz w:val="24"/>
        </w:rPr>
        <w:t>Като резултат от т.2,</w:t>
      </w:r>
      <w:r w:rsidR="00F45831" w:rsidRPr="009C47DF">
        <w:rPr>
          <w:rFonts w:ascii="Arial Narrow" w:hAnsi="Arial Narrow"/>
          <w:sz w:val="24"/>
        </w:rPr>
        <w:t xml:space="preserve"> </w:t>
      </w:r>
      <w:r w:rsidRPr="009C47DF">
        <w:rPr>
          <w:rFonts w:ascii="Arial Narrow" w:hAnsi="Arial Narrow"/>
          <w:sz w:val="24"/>
        </w:rPr>
        <w:t xml:space="preserve">3 и 4 - </w:t>
      </w:r>
      <w:r w:rsidRPr="009C47DF">
        <w:rPr>
          <w:rFonts w:ascii="Arial Narrow" w:hAnsi="Arial Narrow"/>
          <w:b/>
          <w:sz w:val="24"/>
        </w:rPr>
        <w:t>НАМАЛЕНИЕ</w:t>
      </w:r>
      <w:r w:rsidRPr="009C47DF">
        <w:rPr>
          <w:rFonts w:ascii="Arial Narrow" w:hAnsi="Arial Narrow"/>
          <w:sz w:val="24"/>
        </w:rPr>
        <w:t xml:space="preserve"> на делата, подлежащи на разглеждане.</w:t>
      </w:r>
    </w:p>
    <w:p w:rsidR="006005C2" w:rsidRPr="009C47DF" w:rsidRDefault="006005C2" w:rsidP="0065313A">
      <w:pPr>
        <w:pStyle w:val="BodyText"/>
        <w:numPr>
          <w:ilvl w:val="0"/>
          <w:numId w:val="24"/>
        </w:numPr>
        <w:tabs>
          <w:tab w:val="left" w:pos="1072"/>
        </w:tabs>
        <w:spacing w:after="0" w:line="360" w:lineRule="auto"/>
        <w:ind w:left="0" w:firstLine="1077"/>
        <w:jc w:val="both"/>
        <w:rPr>
          <w:rFonts w:ascii="Arial Narrow" w:hAnsi="Arial Narrow"/>
          <w:sz w:val="24"/>
          <w:lang w:val="ru-RU"/>
        </w:rPr>
      </w:pPr>
      <w:r w:rsidRPr="009C47DF">
        <w:rPr>
          <w:rFonts w:ascii="Arial Narrow" w:hAnsi="Arial Narrow"/>
          <w:b/>
          <w:sz w:val="24"/>
        </w:rPr>
        <w:t>ПРЕВЕС</w:t>
      </w:r>
      <w:r w:rsidRPr="009C47DF">
        <w:rPr>
          <w:rFonts w:ascii="Arial Narrow" w:hAnsi="Arial Narrow"/>
          <w:sz w:val="24"/>
        </w:rPr>
        <w:t xml:space="preserve"> на въззивните търговски дела</w:t>
      </w:r>
      <w:r w:rsidRPr="009C47DF">
        <w:rPr>
          <w:rFonts w:ascii="Arial Narrow" w:hAnsi="Arial Narrow"/>
          <w:sz w:val="24"/>
          <w:lang w:val="ru-RU"/>
        </w:rPr>
        <w:t xml:space="preserve"> с предмет – спорно материално право, произтичащо от търговски сделки, в т.ч. застраховки, договори за кредит, дела, свързани с други </w:t>
      </w:r>
      <w:r w:rsidRPr="009C47DF">
        <w:rPr>
          <w:rFonts w:ascii="Arial Narrow" w:hAnsi="Arial Narrow"/>
          <w:sz w:val="24"/>
          <w:lang w:val="ru-RU"/>
        </w:rPr>
        <w:lastRenderedPageBreak/>
        <w:t>видове едностранни и двустранни сделки: изработка, продажба, лизинг, менителница, записи на заповед и чек.</w:t>
      </w:r>
    </w:p>
    <w:p w:rsidR="006005C2" w:rsidRPr="009C47DF" w:rsidRDefault="006005C2" w:rsidP="0065313A">
      <w:pPr>
        <w:pStyle w:val="BodyText"/>
        <w:numPr>
          <w:ilvl w:val="0"/>
          <w:numId w:val="24"/>
        </w:numPr>
        <w:tabs>
          <w:tab w:val="left" w:pos="1072"/>
        </w:tabs>
        <w:spacing w:after="0" w:line="360" w:lineRule="auto"/>
        <w:ind w:left="0" w:firstLine="1077"/>
        <w:jc w:val="both"/>
        <w:rPr>
          <w:rFonts w:ascii="Arial Narrow" w:hAnsi="Arial Narrow"/>
          <w:sz w:val="24"/>
          <w:lang w:val="ru-RU"/>
        </w:rPr>
      </w:pPr>
      <w:r w:rsidRPr="009C47DF">
        <w:rPr>
          <w:rFonts w:ascii="Arial Narrow" w:hAnsi="Arial Narrow"/>
          <w:b/>
          <w:sz w:val="24"/>
          <w:lang w:val="ru-RU"/>
        </w:rPr>
        <w:t>ЗАПАЗВАНЕ</w:t>
      </w:r>
      <w:r w:rsidRPr="009C47DF">
        <w:rPr>
          <w:rFonts w:ascii="Arial Narrow" w:hAnsi="Arial Narrow"/>
          <w:sz w:val="24"/>
          <w:lang w:val="ru-RU"/>
        </w:rPr>
        <w:t xml:space="preserve"> на значителен брой /30%/ на въззивните частни производства, по които съдът дължи произнасяне в кратки процесуални срокове-</w:t>
      </w:r>
      <w:r w:rsidRPr="009C47DF">
        <w:rPr>
          <w:rFonts w:ascii="Arial Narrow" w:hAnsi="Arial Narrow"/>
          <w:sz w:val="24"/>
        </w:rPr>
        <w:t xml:space="preserve"> обезпечения, арест на кораб, спиране на р</w:t>
      </w:r>
      <w:r w:rsidR="005E4BD9" w:rsidRPr="009C47DF">
        <w:rPr>
          <w:rFonts w:ascii="Arial Narrow" w:hAnsi="Arial Narrow"/>
          <w:sz w:val="24"/>
        </w:rPr>
        <w:t>егистърното производство по чл.</w:t>
      </w:r>
      <w:r w:rsidRPr="009C47DF">
        <w:rPr>
          <w:rFonts w:ascii="Arial Narrow" w:hAnsi="Arial Narrow"/>
          <w:sz w:val="24"/>
        </w:rPr>
        <w:t>536 ГПК; частни жалби срещу актове на съда в производството по несъстоятелност с при</w:t>
      </w:r>
      <w:r w:rsidR="005E4BD9" w:rsidRPr="009C47DF">
        <w:rPr>
          <w:rFonts w:ascii="Arial Narrow" w:hAnsi="Arial Narrow"/>
          <w:sz w:val="24"/>
        </w:rPr>
        <w:t>ложим ред за разглеждане по чл.</w:t>
      </w:r>
      <w:r w:rsidRPr="009C47DF">
        <w:rPr>
          <w:rFonts w:ascii="Arial Narrow" w:hAnsi="Arial Narrow"/>
          <w:sz w:val="24"/>
        </w:rPr>
        <w:t>634б, ал.1 ТЗ</w:t>
      </w:r>
      <w:r w:rsidRPr="009C47DF">
        <w:rPr>
          <w:rFonts w:ascii="Arial Narrow" w:hAnsi="Arial Narrow"/>
          <w:sz w:val="24"/>
          <w:lang w:val="ru-RU"/>
        </w:rPr>
        <w:t xml:space="preserve"> ;</w:t>
      </w:r>
    </w:p>
    <w:p w:rsidR="006005C2" w:rsidRPr="009C47DF" w:rsidRDefault="006005C2" w:rsidP="0065313A">
      <w:pPr>
        <w:pStyle w:val="BodyText"/>
        <w:numPr>
          <w:ilvl w:val="0"/>
          <w:numId w:val="24"/>
        </w:numPr>
        <w:tabs>
          <w:tab w:val="left" w:pos="1072"/>
        </w:tabs>
        <w:spacing w:after="0" w:line="360" w:lineRule="auto"/>
        <w:ind w:left="0" w:firstLine="1077"/>
        <w:jc w:val="both"/>
        <w:rPr>
          <w:rFonts w:ascii="Arial Narrow" w:hAnsi="Arial Narrow"/>
          <w:sz w:val="24"/>
        </w:rPr>
      </w:pPr>
      <w:r w:rsidRPr="009C47DF">
        <w:rPr>
          <w:rFonts w:ascii="Arial Narrow" w:hAnsi="Arial Narrow"/>
          <w:b/>
          <w:sz w:val="24"/>
        </w:rPr>
        <w:t>ПОДОБРЯВАНЕ</w:t>
      </w:r>
      <w:r w:rsidRPr="009C47DF">
        <w:rPr>
          <w:rFonts w:ascii="Arial Narrow" w:hAnsi="Arial Narrow"/>
          <w:sz w:val="24"/>
        </w:rPr>
        <w:t xml:space="preserve"> на нивото на </w:t>
      </w:r>
      <w:proofErr w:type="spellStart"/>
      <w:r w:rsidRPr="009C47DF">
        <w:rPr>
          <w:rFonts w:ascii="Arial Narrow" w:hAnsi="Arial Narrow"/>
          <w:sz w:val="24"/>
        </w:rPr>
        <w:t>висящност</w:t>
      </w:r>
      <w:proofErr w:type="spellEnd"/>
      <w:r w:rsidRPr="009C47DF">
        <w:rPr>
          <w:rFonts w:ascii="Arial Narrow" w:hAnsi="Arial Narrow"/>
          <w:sz w:val="24"/>
        </w:rPr>
        <w:t xml:space="preserve"> в отделението до приблизително 10% спрямо делата за разглеждане. </w:t>
      </w:r>
    </w:p>
    <w:p w:rsidR="006005C2" w:rsidRPr="009C47DF" w:rsidRDefault="006005C2" w:rsidP="0065313A">
      <w:pPr>
        <w:pStyle w:val="BodyText"/>
        <w:numPr>
          <w:ilvl w:val="0"/>
          <w:numId w:val="24"/>
        </w:numPr>
        <w:tabs>
          <w:tab w:val="left" w:pos="1072"/>
        </w:tabs>
        <w:spacing w:after="0" w:line="360" w:lineRule="auto"/>
        <w:ind w:left="0" w:firstLine="1077"/>
        <w:jc w:val="both"/>
        <w:rPr>
          <w:rFonts w:ascii="Arial Narrow" w:hAnsi="Arial Narrow"/>
          <w:sz w:val="24"/>
        </w:rPr>
      </w:pPr>
      <w:r w:rsidRPr="009C47DF">
        <w:rPr>
          <w:rFonts w:ascii="Arial Narrow" w:hAnsi="Arial Narrow"/>
          <w:b/>
          <w:sz w:val="24"/>
        </w:rPr>
        <w:t>НАМАЛЕНИЕ</w:t>
      </w:r>
      <w:r w:rsidRPr="009C47DF">
        <w:rPr>
          <w:rFonts w:ascii="Arial Narrow" w:hAnsi="Arial Narrow"/>
          <w:sz w:val="24"/>
        </w:rPr>
        <w:t xml:space="preserve"> на процента на отложените дела;</w:t>
      </w:r>
    </w:p>
    <w:p w:rsidR="006005C2" w:rsidRPr="009C47DF" w:rsidRDefault="006005C2" w:rsidP="0065313A">
      <w:pPr>
        <w:pStyle w:val="BodyText"/>
        <w:numPr>
          <w:ilvl w:val="0"/>
          <w:numId w:val="24"/>
        </w:numPr>
        <w:tabs>
          <w:tab w:val="left" w:pos="1072"/>
        </w:tabs>
        <w:spacing w:after="0" w:line="360" w:lineRule="auto"/>
        <w:ind w:left="0" w:firstLine="1077"/>
        <w:jc w:val="both"/>
        <w:rPr>
          <w:rFonts w:ascii="Arial Narrow" w:hAnsi="Arial Narrow"/>
          <w:sz w:val="24"/>
        </w:rPr>
      </w:pPr>
      <w:r w:rsidRPr="009C47DF">
        <w:rPr>
          <w:rFonts w:ascii="Arial Narrow" w:hAnsi="Arial Narrow"/>
          <w:b/>
          <w:sz w:val="24"/>
        </w:rPr>
        <w:t>УВЕЛИЧЕНИЕ</w:t>
      </w:r>
      <w:r w:rsidRPr="009C47DF">
        <w:rPr>
          <w:rFonts w:ascii="Arial Narrow" w:hAnsi="Arial Narrow"/>
          <w:sz w:val="24"/>
        </w:rPr>
        <w:t xml:space="preserve"> на делата, по които въззивният съд събира доказателства; </w:t>
      </w:r>
    </w:p>
    <w:p w:rsidR="006005C2" w:rsidRPr="009C47DF" w:rsidRDefault="006005C2" w:rsidP="0065313A">
      <w:pPr>
        <w:pStyle w:val="BodyText"/>
        <w:numPr>
          <w:ilvl w:val="0"/>
          <w:numId w:val="24"/>
        </w:numPr>
        <w:tabs>
          <w:tab w:val="left" w:pos="1072"/>
        </w:tabs>
        <w:spacing w:after="0" w:line="360" w:lineRule="auto"/>
        <w:ind w:left="0" w:firstLine="1077"/>
        <w:jc w:val="both"/>
        <w:rPr>
          <w:rFonts w:ascii="Arial Narrow" w:hAnsi="Arial Narrow"/>
          <w:sz w:val="24"/>
        </w:rPr>
      </w:pPr>
      <w:r w:rsidRPr="009C47DF">
        <w:rPr>
          <w:rFonts w:ascii="Arial Narrow" w:hAnsi="Arial Narrow"/>
          <w:b/>
          <w:sz w:val="24"/>
        </w:rPr>
        <w:t>ЗАПАЗВАНЕ</w:t>
      </w:r>
      <w:r w:rsidRPr="009C47DF">
        <w:rPr>
          <w:rFonts w:ascii="Arial Narrow" w:hAnsi="Arial Narrow"/>
          <w:sz w:val="24"/>
        </w:rPr>
        <w:t xml:space="preserve"> на отличните показатели за срочност на разглеждане на делата</w:t>
      </w:r>
    </w:p>
    <w:p w:rsidR="006005C2" w:rsidRPr="009C47DF" w:rsidRDefault="006005C2" w:rsidP="0065313A">
      <w:pPr>
        <w:pStyle w:val="BodyText"/>
        <w:numPr>
          <w:ilvl w:val="0"/>
          <w:numId w:val="24"/>
        </w:numPr>
        <w:tabs>
          <w:tab w:val="left" w:pos="1072"/>
        </w:tabs>
        <w:spacing w:after="0" w:line="360" w:lineRule="auto"/>
        <w:ind w:left="0" w:firstLine="1077"/>
        <w:jc w:val="both"/>
        <w:rPr>
          <w:rFonts w:ascii="Arial Narrow" w:hAnsi="Arial Narrow"/>
          <w:sz w:val="24"/>
          <w:lang w:val="ru-RU"/>
        </w:rPr>
      </w:pPr>
      <w:r w:rsidRPr="009C47DF">
        <w:rPr>
          <w:rFonts w:ascii="Arial Narrow" w:hAnsi="Arial Narrow"/>
          <w:sz w:val="24"/>
          <w:lang w:val="ru-RU"/>
        </w:rPr>
        <w:t xml:space="preserve">ЗАПАЗЕНА е тенденцията за </w:t>
      </w:r>
      <w:r w:rsidRPr="009C47DF">
        <w:rPr>
          <w:rFonts w:ascii="Arial Narrow" w:hAnsi="Arial Narrow"/>
          <w:b/>
          <w:sz w:val="24"/>
          <w:lang w:val="ru-RU"/>
        </w:rPr>
        <w:t>УВЕЛИЧАВАНЕ</w:t>
      </w:r>
      <w:r w:rsidRPr="009C47DF">
        <w:rPr>
          <w:rFonts w:ascii="Arial Narrow" w:hAnsi="Arial Narrow"/>
          <w:sz w:val="24"/>
          <w:lang w:val="ru-RU"/>
        </w:rPr>
        <w:t xml:space="preserve"> на фактическата и правна сложност на търговските дела. Като резулат от коментираната тенденция, през 2017 г</w:t>
      </w:r>
      <w:r w:rsidR="005E4BD9" w:rsidRPr="009C47DF">
        <w:rPr>
          <w:rFonts w:ascii="Arial Narrow" w:hAnsi="Arial Narrow"/>
          <w:sz w:val="24"/>
          <w:lang w:val="ru-RU"/>
        </w:rPr>
        <w:t>од. съдиите в ТО са участвали в</w:t>
      </w:r>
      <w:r w:rsidRPr="009C47DF">
        <w:rPr>
          <w:rFonts w:ascii="Arial Narrow" w:hAnsi="Arial Narrow"/>
          <w:sz w:val="24"/>
          <w:lang w:val="ru-RU"/>
        </w:rPr>
        <w:t xml:space="preserve"> в множество форми на нацио</w:t>
      </w:r>
      <w:r w:rsidR="005E4BD9" w:rsidRPr="009C47DF">
        <w:rPr>
          <w:rFonts w:ascii="Arial Narrow" w:hAnsi="Arial Narrow"/>
          <w:sz w:val="24"/>
          <w:lang w:val="ru-RU"/>
        </w:rPr>
        <w:t>нално и международно обучение.</w:t>
      </w:r>
    </w:p>
    <w:p w:rsidR="006005C2" w:rsidRPr="009C47DF" w:rsidRDefault="006005C2" w:rsidP="004234CF">
      <w:pPr>
        <w:pStyle w:val="a"/>
        <w:spacing w:line="360" w:lineRule="auto"/>
        <w:ind w:firstLine="720"/>
        <w:jc w:val="both"/>
        <w:rPr>
          <w:rFonts w:ascii="Arial Narrow" w:hAnsi="Arial Narrow"/>
          <w:sz w:val="24"/>
          <w:szCs w:val="24"/>
          <w:lang w:val="ru-RU"/>
        </w:rPr>
      </w:pPr>
      <w:r w:rsidRPr="009C47DF">
        <w:rPr>
          <w:rFonts w:ascii="Arial Narrow" w:hAnsi="Arial Narrow"/>
          <w:b/>
          <w:sz w:val="24"/>
          <w:szCs w:val="24"/>
          <w:lang w:val="ru-RU"/>
        </w:rPr>
        <w:t>В обобщение</w:t>
      </w:r>
      <w:r w:rsidRPr="009C47DF">
        <w:rPr>
          <w:rFonts w:ascii="Arial Narrow" w:hAnsi="Arial Narrow"/>
          <w:sz w:val="24"/>
          <w:szCs w:val="24"/>
          <w:lang w:val="ru-RU"/>
        </w:rPr>
        <w:t xml:space="preserve">, от посочените по-горе данни за цялостната работа на ТО на Апелативен съд-Варна, може да се отбележи, че и през настоящата година е запазена традицията за постигането на много добри резултати при разглеждането и решаването на търговски дела. </w:t>
      </w:r>
    </w:p>
    <w:p w:rsidR="00712152" w:rsidRDefault="00712152" w:rsidP="004234CF">
      <w:pPr>
        <w:pStyle w:val="BodyTextIndent"/>
        <w:spacing w:line="360" w:lineRule="auto"/>
        <w:ind w:firstLine="839"/>
        <w:jc w:val="both"/>
        <w:rPr>
          <w:rFonts w:ascii="Arial Narrow" w:hAnsi="Arial Narrow"/>
          <w:b/>
          <w:bCs/>
          <w:sz w:val="24"/>
          <w:u w:val="single"/>
        </w:rPr>
      </w:pPr>
    </w:p>
    <w:p w:rsidR="00AD0DF1" w:rsidRPr="009C47DF" w:rsidRDefault="005E4BD9" w:rsidP="004234CF">
      <w:pPr>
        <w:pStyle w:val="BodyTextIndent"/>
        <w:spacing w:line="360" w:lineRule="auto"/>
        <w:ind w:firstLine="839"/>
        <w:jc w:val="both"/>
        <w:rPr>
          <w:rFonts w:ascii="Arial Narrow" w:hAnsi="Arial Narrow"/>
          <w:b/>
          <w:bCs/>
          <w:sz w:val="24"/>
          <w:u w:val="single"/>
        </w:rPr>
      </w:pPr>
      <w:r w:rsidRPr="009C47DF">
        <w:rPr>
          <w:rFonts w:ascii="Arial Narrow" w:hAnsi="Arial Narrow"/>
          <w:b/>
          <w:bCs/>
          <w:sz w:val="24"/>
          <w:u w:val="single"/>
        </w:rPr>
        <w:t>VI.</w:t>
      </w:r>
      <w:r w:rsidR="00AD0DF1" w:rsidRPr="009C47DF">
        <w:rPr>
          <w:rFonts w:ascii="Arial Narrow" w:hAnsi="Arial Narrow"/>
          <w:b/>
          <w:bCs/>
          <w:sz w:val="24"/>
          <w:u w:val="single"/>
        </w:rPr>
        <w:t>ПРОВЕРКИ ОТ ИНСПЕКТОРАТА КЪМ ВСС</w:t>
      </w:r>
      <w:r w:rsidRPr="009C47DF">
        <w:rPr>
          <w:rFonts w:ascii="Arial Narrow" w:hAnsi="Arial Narrow"/>
          <w:b/>
          <w:bCs/>
          <w:sz w:val="24"/>
          <w:u w:val="single"/>
        </w:rPr>
        <w:t xml:space="preserve"> И ВКС. РЕВИЗИОННА ДЕЙНОСТ 2017г</w:t>
      </w:r>
      <w:r w:rsidR="00AD0DF1" w:rsidRPr="009C47DF">
        <w:rPr>
          <w:rFonts w:ascii="Arial Narrow" w:hAnsi="Arial Narrow"/>
          <w:b/>
          <w:bCs/>
          <w:sz w:val="24"/>
          <w:u w:val="single"/>
        </w:rPr>
        <w:t>.</w:t>
      </w:r>
    </w:p>
    <w:p w:rsidR="00AD0DF1" w:rsidRPr="009C47DF" w:rsidRDefault="00AD0DF1" w:rsidP="004234CF">
      <w:pPr>
        <w:pStyle w:val="BodyTextIndent"/>
        <w:spacing w:line="360" w:lineRule="auto"/>
        <w:ind w:firstLine="839"/>
        <w:jc w:val="both"/>
        <w:rPr>
          <w:rFonts w:ascii="Arial Narrow" w:hAnsi="Arial Narrow"/>
          <w:sz w:val="24"/>
        </w:rPr>
      </w:pPr>
      <w:r w:rsidRPr="009C47DF">
        <w:rPr>
          <w:rFonts w:ascii="Arial Narrow" w:hAnsi="Arial Narrow"/>
          <w:sz w:val="24"/>
        </w:rPr>
        <w:t>През 2017 година не са извършвани провер</w:t>
      </w:r>
      <w:r w:rsidR="005E4BD9" w:rsidRPr="009C47DF">
        <w:rPr>
          <w:rFonts w:ascii="Arial Narrow" w:hAnsi="Arial Narrow"/>
          <w:sz w:val="24"/>
        </w:rPr>
        <w:t>ки</w:t>
      </w:r>
      <w:r w:rsidRPr="009C47DF">
        <w:rPr>
          <w:rFonts w:ascii="Arial Narrow" w:hAnsi="Arial Narrow"/>
          <w:sz w:val="24"/>
        </w:rPr>
        <w:t xml:space="preserve"> на Апелативен съд – Варна от Инспектората към Висшия съдебен съвет и Върховния касационен съд.</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На основание заповед</w:t>
      </w:r>
      <w:r w:rsidRPr="009C47DF">
        <w:rPr>
          <w:rFonts w:ascii="Arial Narrow" w:hAnsi="Arial Narrow" w:cs="Arial"/>
          <w:sz w:val="24"/>
        </w:rPr>
        <w:t>и</w:t>
      </w:r>
      <w:r w:rsidR="005E4BD9" w:rsidRPr="009C47DF">
        <w:rPr>
          <w:rFonts w:ascii="Arial Narrow" w:hAnsi="Arial Narrow" w:cs="Arial"/>
          <w:sz w:val="24"/>
          <w:lang w:val="ru-RU"/>
        </w:rPr>
        <w:t xml:space="preserve"> №</w:t>
      </w:r>
      <w:r w:rsidRPr="009C47DF">
        <w:rPr>
          <w:rFonts w:ascii="Arial Narrow" w:hAnsi="Arial Narrow" w:cs="Arial"/>
          <w:sz w:val="24"/>
          <w:lang w:val="ru-RU"/>
        </w:rPr>
        <w:t>РД – 0</w:t>
      </w:r>
      <w:r w:rsidRPr="009C47DF">
        <w:rPr>
          <w:rFonts w:ascii="Arial Narrow" w:hAnsi="Arial Narrow" w:cs="Arial"/>
          <w:sz w:val="24"/>
        </w:rPr>
        <w:t>020</w:t>
      </w:r>
      <w:r w:rsidR="005E4BD9" w:rsidRPr="009C47DF">
        <w:rPr>
          <w:rFonts w:ascii="Arial Narrow" w:hAnsi="Arial Narrow" w:cs="Arial"/>
          <w:sz w:val="24"/>
          <w:lang w:val="ru-RU"/>
        </w:rPr>
        <w:t>/</w:t>
      </w:r>
      <w:r w:rsidRPr="009C47DF">
        <w:rPr>
          <w:rFonts w:ascii="Arial Narrow" w:hAnsi="Arial Narrow" w:cs="Arial"/>
          <w:sz w:val="24"/>
        </w:rPr>
        <w:t>15</w:t>
      </w:r>
      <w:r w:rsidRPr="009C47DF">
        <w:rPr>
          <w:rFonts w:ascii="Arial Narrow" w:hAnsi="Arial Narrow" w:cs="Arial"/>
          <w:sz w:val="24"/>
          <w:lang w:val="ru-RU"/>
        </w:rPr>
        <w:t>.</w:t>
      </w:r>
      <w:r w:rsidRPr="009C47DF">
        <w:rPr>
          <w:rFonts w:ascii="Arial Narrow" w:hAnsi="Arial Narrow" w:cs="Arial"/>
          <w:sz w:val="24"/>
        </w:rPr>
        <w:t>01</w:t>
      </w:r>
      <w:r w:rsidRPr="009C47DF">
        <w:rPr>
          <w:rFonts w:ascii="Arial Narrow" w:hAnsi="Arial Narrow" w:cs="Arial"/>
          <w:sz w:val="24"/>
          <w:lang w:val="ru-RU"/>
        </w:rPr>
        <w:t>.201</w:t>
      </w:r>
      <w:r w:rsidRPr="009C47DF">
        <w:rPr>
          <w:rFonts w:ascii="Arial Narrow" w:hAnsi="Arial Narrow" w:cs="Arial"/>
          <w:sz w:val="24"/>
        </w:rPr>
        <w:t>8</w:t>
      </w:r>
      <w:r w:rsidRPr="009C47DF">
        <w:rPr>
          <w:rFonts w:ascii="Arial Narrow" w:hAnsi="Arial Narrow" w:cs="Arial"/>
          <w:sz w:val="24"/>
          <w:lang w:val="ru-RU"/>
        </w:rPr>
        <w:t>г. и РД – 0</w:t>
      </w:r>
      <w:r w:rsidRPr="009C47DF">
        <w:rPr>
          <w:rFonts w:ascii="Arial Narrow" w:hAnsi="Arial Narrow" w:cs="Arial"/>
          <w:sz w:val="24"/>
        </w:rPr>
        <w:t>022</w:t>
      </w:r>
      <w:r w:rsidR="005E4BD9" w:rsidRPr="009C47DF">
        <w:rPr>
          <w:rFonts w:ascii="Arial Narrow" w:hAnsi="Arial Narrow" w:cs="Arial"/>
          <w:sz w:val="24"/>
          <w:lang w:val="ru-RU"/>
        </w:rPr>
        <w:t>/</w:t>
      </w:r>
      <w:r w:rsidRPr="009C47DF">
        <w:rPr>
          <w:rFonts w:ascii="Arial Narrow" w:hAnsi="Arial Narrow" w:cs="Arial"/>
          <w:sz w:val="24"/>
        </w:rPr>
        <w:t>17</w:t>
      </w:r>
      <w:r w:rsidRPr="009C47DF">
        <w:rPr>
          <w:rFonts w:ascii="Arial Narrow" w:hAnsi="Arial Narrow" w:cs="Arial"/>
          <w:sz w:val="24"/>
          <w:lang w:val="ru-RU"/>
        </w:rPr>
        <w:t>.</w:t>
      </w:r>
      <w:r w:rsidRPr="009C47DF">
        <w:rPr>
          <w:rFonts w:ascii="Arial Narrow" w:hAnsi="Arial Narrow" w:cs="Arial"/>
          <w:sz w:val="24"/>
        </w:rPr>
        <w:t>01</w:t>
      </w:r>
      <w:r w:rsidRPr="009C47DF">
        <w:rPr>
          <w:rFonts w:ascii="Arial Narrow" w:hAnsi="Arial Narrow" w:cs="Arial"/>
          <w:sz w:val="24"/>
          <w:lang w:val="ru-RU"/>
        </w:rPr>
        <w:t>.201</w:t>
      </w:r>
      <w:r w:rsidRPr="009C47DF">
        <w:rPr>
          <w:rFonts w:ascii="Arial Narrow" w:hAnsi="Arial Narrow" w:cs="Arial"/>
          <w:sz w:val="24"/>
        </w:rPr>
        <w:t>8</w:t>
      </w:r>
      <w:r w:rsidRPr="009C47DF">
        <w:rPr>
          <w:rFonts w:ascii="Arial Narrow" w:hAnsi="Arial Narrow" w:cs="Arial"/>
          <w:sz w:val="24"/>
          <w:lang w:val="ru-RU"/>
        </w:rPr>
        <w:t>г. на Административния ръководител – председател на Апелативен съд - Варна и в изпълнение на чл.106 ал.1 т.7 от ЗСВ бяха извършени проверки на дейността на окръжните съдилища от Варненски апелативен район по образуването, движението и приключването на делата и за спазване сроковете за изготвяне на съдебните актове за периода 01.01.2017г. до 31.12.2017г. В заповедите бяха определени критериите, по които ще се извършат проверките, съставите на комисиите, включващи съдии по отделните материи и утвърден стандартизиран вид на обобщени справки за извършена проверка. Резултатите от ревизиите бяха анализирани и обобщени от заместник председателите и ръководители на отделения и докладите бяха изпратени на ръководителите на окръжните съдилища.</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В обобщените доклади са направени констатации и изводи относно постигнатите резултати и дадени препоръки за предприемане на мерки от административните ръководства на окръжните съдилища за отстраняване на констатираните слабости и подобряване на работата.</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lastRenderedPageBreak/>
        <w:t xml:space="preserve">По отношение на наказателната дейност на окръжните съдилища в апелативния район е дадена много добра оценка. Констатирано е, че постигнатите добри резултати несъмнено се дължат на създадената добра организация за работа – както от административните ръководители, така и от самите съдии по конкретните дела, и това </w:t>
      </w:r>
      <w:r w:rsidRPr="009C47DF">
        <w:rPr>
          <w:rFonts w:ascii="Arial Narrow" w:hAnsi="Arial Narrow" w:cs="Arial"/>
          <w:sz w:val="24"/>
        </w:rPr>
        <w:t>затвърждава</w:t>
      </w:r>
      <w:r w:rsidRPr="009C47DF">
        <w:rPr>
          <w:rFonts w:ascii="Arial Narrow" w:hAnsi="Arial Narrow" w:cs="Arial"/>
          <w:sz w:val="24"/>
          <w:lang w:val="ru-RU"/>
        </w:rPr>
        <w:t xml:space="preserve"> мнението, че в окръжните съдилища наказателното правораздаване се осъществява от хора професионалисти, притежаващи и чувство за отговорност.</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Видно от предоставената статистическа информация постъплението на наказателни дела в съдилищата бележи намаление. С увеличаване срока за изготвяне на част от съдебните актове /със ЗИДНПК ДВ бр.63/2017г./ допълнително се облекчава работата на наказателните съдии. Оттук следва съдиите да концентрират усилията си в повишаване качеството на правораздаване, и то в три основни насоки :</w:t>
      </w:r>
    </w:p>
    <w:p w:rsidR="00AD0DF1" w:rsidRPr="009C47DF" w:rsidRDefault="00AD0DF1"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Ускоряване на наказателното производство /новият институт на „разпоредителното заседание“ е благоприятен за това фактор/, включително и чрез намаляване процента на отложени съдебни заседания;</w:t>
      </w:r>
    </w:p>
    <w:p w:rsidR="00AD0DF1" w:rsidRPr="009C47DF" w:rsidRDefault="00AD0DF1"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Повишаване качеството на съдебните актове;</w:t>
      </w:r>
    </w:p>
    <w:p w:rsidR="00AD0DF1" w:rsidRPr="009C47DF" w:rsidRDefault="00AD0DF1" w:rsidP="0065313A">
      <w:pPr>
        <w:numPr>
          <w:ilvl w:val="0"/>
          <w:numId w:val="9"/>
        </w:numPr>
        <w:tabs>
          <w:tab w:val="clear" w:pos="360"/>
          <w:tab w:val="num" w:pos="1072"/>
        </w:tabs>
        <w:spacing w:line="360" w:lineRule="auto"/>
        <w:ind w:left="0" w:firstLine="720"/>
        <w:jc w:val="both"/>
        <w:rPr>
          <w:rFonts w:ascii="Arial Narrow" w:hAnsi="Arial Narrow" w:cs="Arial"/>
          <w:sz w:val="24"/>
          <w:lang w:val="ru-RU"/>
        </w:rPr>
      </w:pPr>
      <w:r w:rsidRPr="009C47DF">
        <w:rPr>
          <w:rFonts w:ascii="Arial Narrow" w:hAnsi="Arial Narrow" w:cs="Arial"/>
          <w:sz w:val="24"/>
          <w:lang w:val="ru-RU"/>
        </w:rPr>
        <w:t>Ограничаване броя на върнатите на районните съдилища дела, което връщане забавя изключително много наказателното съдопроизводство.</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Констатираните слабости не са съществени. Направени са следните констатации и са отправени препоръки за преодоляването им:</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При проверката се констатира, че наказателните дела се образуват своевремнно е при спазване на случайния принцип на разпределението, като задължително се прилагат по делата протоколите от случайния избор, генерирани от програмата. Изключенията са регламентирани в Правилата за разпределение на делата и съответните заповед на административния ръководител на всеки съд. На случаен принцип се определят и съдебните заседатели. За целта във всички съдилища е създадена организация за това и в тази връзка са налице заповеди от административните ръководители.</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По Прилагането на Правилата за оценка натовареността на съдиите във всички окръжни съдилища е създадена организация както при въвеждане на първоначалните данни в Системата за изчисляване на натовареността на съдиите, така и при тяхната корекция.</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По отношение своевременното насрочване на делата и спазване изискванията на чл.252 НПК при всички окръжни съдилища се наблюдава положителна тенденция, т.е. изключително е намалял броя на делата, насрочени в хипотезата на чл.252 ал.2 от НПК без разрешение на председателите на съдилищата. Особенно старание е положено от ръководството на ОС</w:t>
      </w:r>
      <w:r w:rsidR="00336A32" w:rsidRPr="009C47DF">
        <w:rPr>
          <w:rFonts w:ascii="Arial Narrow" w:hAnsi="Arial Narrow" w:cs="Arial"/>
          <w:sz w:val="24"/>
          <w:lang w:val="ru-RU"/>
        </w:rPr>
        <w:t>-</w:t>
      </w:r>
      <w:r w:rsidRPr="009C47DF">
        <w:rPr>
          <w:rFonts w:ascii="Arial Narrow" w:hAnsi="Arial Narrow" w:cs="Arial"/>
          <w:sz w:val="24"/>
          <w:lang w:val="ru-RU"/>
        </w:rPr>
        <w:t>Варна където броят на тези дела е намалял съществено.</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lastRenderedPageBreak/>
        <w:t>По отношение на върнатите на Прокуратурата дела по реда на чл.249 НПК отново се налага констатацията, че броят на тези дела като цяло за апелативния район е твърде малък.</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За пореден път се констатира липса на промяна по отношение причин</w:t>
      </w:r>
      <w:r w:rsidR="00336A32" w:rsidRPr="009C47DF">
        <w:rPr>
          <w:rFonts w:ascii="Arial Narrow" w:hAnsi="Arial Narrow" w:cs="Arial"/>
          <w:sz w:val="24"/>
          <w:lang w:val="ru-RU"/>
        </w:rPr>
        <w:t>ите за отлагане на делата. В по-</w:t>
      </w:r>
      <w:r w:rsidRPr="009C47DF">
        <w:rPr>
          <w:rFonts w:ascii="Arial Narrow" w:hAnsi="Arial Narrow" w:cs="Arial"/>
          <w:sz w:val="24"/>
          <w:lang w:val="ru-RU"/>
        </w:rPr>
        <w:t xml:space="preserve">голямата си част причините за отлагане </w:t>
      </w:r>
      <w:r w:rsidR="00336A32" w:rsidRPr="009C47DF">
        <w:rPr>
          <w:rFonts w:ascii="Arial Narrow" w:hAnsi="Arial Narrow" w:cs="Arial"/>
          <w:sz w:val="24"/>
          <w:lang w:val="ru-RU"/>
        </w:rPr>
        <w:t>са от обективен характер. Най-</w:t>
      </w:r>
      <w:r w:rsidRPr="009C47DF">
        <w:rPr>
          <w:rFonts w:ascii="Arial Narrow" w:hAnsi="Arial Narrow" w:cs="Arial"/>
          <w:sz w:val="24"/>
          <w:lang w:val="ru-RU"/>
        </w:rPr>
        <w:t>висок е процентът на отложените дела в ОС</w:t>
      </w:r>
      <w:r w:rsidR="00336A32" w:rsidRPr="009C47DF">
        <w:rPr>
          <w:rFonts w:ascii="Arial Narrow" w:hAnsi="Arial Narrow" w:cs="Arial"/>
          <w:sz w:val="24"/>
          <w:lang w:val="ru-RU"/>
        </w:rPr>
        <w:t>-</w:t>
      </w:r>
      <w:r w:rsidRPr="009C47DF">
        <w:rPr>
          <w:rFonts w:ascii="Arial Narrow" w:hAnsi="Arial Narrow" w:cs="Arial"/>
          <w:sz w:val="24"/>
          <w:lang w:val="ru-RU"/>
        </w:rPr>
        <w:t>Добрич, за което е направена препоръка за вземане на съответните мерки.</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При извършената проверка за неприключили в разумен срок дела бяха проверени дел</w:t>
      </w:r>
      <w:r w:rsidR="00336A32" w:rsidRPr="009C47DF">
        <w:rPr>
          <w:rFonts w:ascii="Arial Narrow" w:hAnsi="Arial Narrow" w:cs="Arial"/>
          <w:sz w:val="24"/>
          <w:lang w:val="ru-RU"/>
        </w:rPr>
        <w:t>а образувани през 2015г. и по-</w:t>
      </w:r>
      <w:r w:rsidRPr="009C47DF">
        <w:rPr>
          <w:rFonts w:ascii="Arial Narrow" w:hAnsi="Arial Narrow" w:cs="Arial"/>
          <w:sz w:val="24"/>
          <w:lang w:val="ru-RU"/>
        </w:rPr>
        <w:t>назад във времето. За целия апелативен район понастоящем са общо 6 бро</w:t>
      </w:r>
      <w:r w:rsidR="00336A32" w:rsidRPr="009C47DF">
        <w:rPr>
          <w:rFonts w:ascii="Arial Narrow" w:hAnsi="Arial Narrow" w:cs="Arial"/>
          <w:sz w:val="24"/>
          <w:lang w:val="ru-RU"/>
        </w:rPr>
        <w:t>я, от които 2бр. на ОС-</w:t>
      </w:r>
      <w:r w:rsidRPr="009C47DF">
        <w:rPr>
          <w:rFonts w:ascii="Arial Narrow" w:hAnsi="Arial Narrow" w:cs="Arial"/>
          <w:sz w:val="24"/>
          <w:lang w:val="ru-RU"/>
        </w:rPr>
        <w:t>Варна, 3 бр.</w:t>
      </w:r>
      <w:r w:rsidR="00336A32" w:rsidRPr="009C47DF">
        <w:rPr>
          <w:rFonts w:ascii="Arial Narrow" w:hAnsi="Arial Narrow" w:cs="Arial"/>
          <w:sz w:val="24"/>
          <w:lang w:val="ru-RU"/>
        </w:rPr>
        <w:t xml:space="preserve"> На ОС-Добрич и 1 бр. На ОС-Търговище. В ОС-Разград, ОС-Шумен и ОС-</w:t>
      </w:r>
      <w:r w:rsidRPr="009C47DF">
        <w:rPr>
          <w:rFonts w:ascii="Arial Narrow" w:hAnsi="Arial Narrow" w:cs="Arial"/>
          <w:sz w:val="24"/>
          <w:lang w:val="ru-RU"/>
        </w:rPr>
        <w:t>Силистра няма висящи наказателни дела образуване през 2014г. и 2015г. Някой от посочените дела представляват правна или фактическа сложност, но има и такива със сравнително елементарна фактология, с един подсъдим. И в двата случая делата надвишават предвидения законов срок от две години за разумната им продължителност. Във та</w:t>
      </w:r>
      <w:r w:rsidR="00336A32" w:rsidRPr="009C47DF">
        <w:rPr>
          <w:rFonts w:ascii="Arial Narrow" w:hAnsi="Arial Narrow" w:cs="Arial"/>
          <w:sz w:val="24"/>
          <w:lang w:val="ru-RU"/>
        </w:rPr>
        <w:t>зи връзка е направена препоръка</w:t>
      </w:r>
      <w:r w:rsidRPr="009C47DF">
        <w:rPr>
          <w:rFonts w:ascii="Arial Narrow" w:hAnsi="Arial Narrow" w:cs="Arial"/>
          <w:sz w:val="24"/>
          <w:lang w:val="ru-RU"/>
        </w:rPr>
        <w:t xml:space="preserve"> на административните ръководители на </w:t>
      </w:r>
      <w:r w:rsidR="00336A32" w:rsidRPr="009C47DF">
        <w:rPr>
          <w:rFonts w:ascii="Arial Narrow" w:hAnsi="Arial Narrow" w:cs="Arial"/>
          <w:sz w:val="24"/>
          <w:lang w:val="ru-RU"/>
        </w:rPr>
        <w:t>ОС-Варна, ОС-Добрич и ОС-</w:t>
      </w:r>
      <w:r w:rsidRPr="009C47DF">
        <w:rPr>
          <w:rFonts w:ascii="Arial Narrow" w:hAnsi="Arial Narrow" w:cs="Arial"/>
          <w:sz w:val="24"/>
          <w:lang w:val="ru-RU"/>
        </w:rPr>
        <w:t>Търговище за вземане на необходимите организационни мерки за приключването им, като това е особено на</w:t>
      </w:r>
      <w:r w:rsidR="00336A32" w:rsidRPr="009C47DF">
        <w:rPr>
          <w:rFonts w:ascii="Arial Narrow" w:hAnsi="Arial Narrow" w:cs="Arial"/>
          <w:sz w:val="24"/>
          <w:lang w:val="ru-RU"/>
        </w:rPr>
        <w:t>ложителтно за делата от 2013г. и</w:t>
      </w:r>
      <w:r w:rsidRPr="009C47DF">
        <w:rPr>
          <w:rFonts w:ascii="Arial Narrow" w:hAnsi="Arial Narrow" w:cs="Arial"/>
          <w:sz w:val="24"/>
          <w:lang w:val="ru-RU"/>
        </w:rPr>
        <w:t xml:space="preserve"> 2014г.</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Във всички окръжни съдилища се води регистър на отводите. Същите са подробно мотивирани и аргументирани. Изпълнени са миналогодишните пре</w:t>
      </w:r>
      <w:r w:rsidR="00336A32" w:rsidRPr="009C47DF">
        <w:rPr>
          <w:rFonts w:ascii="Arial Narrow" w:hAnsi="Arial Narrow" w:cs="Arial"/>
          <w:sz w:val="24"/>
          <w:lang w:val="ru-RU"/>
        </w:rPr>
        <w:t>поръки към ОС-Силистра и ОС-</w:t>
      </w:r>
      <w:r w:rsidRPr="009C47DF">
        <w:rPr>
          <w:rFonts w:ascii="Arial Narrow" w:hAnsi="Arial Narrow" w:cs="Arial"/>
          <w:sz w:val="24"/>
          <w:lang w:val="ru-RU"/>
        </w:rPr>
        <w:t xml:space="preserve">Шумен за вписване в регистъра пълния текст на направения отвод. </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Като цяло делата приключват в тримесечния статистически срок, като над този срок продължават дела, представляващи по една или друга причина някаква сложност. Съдебните актове и мотивите към тях по правило се изготвят в установените законови срокове, като има и иизключения, които са изключителна рядкост. Изключенията касаят дела, представляващи правна и фактическа сложност, по които изготвянето на мотивите е трудно да се вмести в едномесечния срок. Въпреки това като цяло за апелативния район за поредна година резултатите са много добри – в рамките от 98% д</w:t>
      </w:r>
      <w:r w:rsidR="00E430EC" w:rsidRPr="009C47DF">
        <w:rPr>
          <w:rFonts w:ascii="Arial Narrow" w:hAnsi="Arial Narrow" w:cs="Arial"/>
          <w:sz w:val="24"/>
          <w:lang w:val="ru-RU"/>
        </w:rPr>
        <w:t>о 100%, като единствено за ОС-</w:t>
      </w:r>
      <w:r w:rsidRPr="009C47DF">
        <w:rPr>
          <w:rFonts w:ascii="Arial Narrow" w:hAnsi="Arial Narrow" w:cs="Arial"/>
          <w:sz w:val="24"/>
          <w:lang w:val="ru-RU"/>
        </w:rPr>
        <w:t>Силистра резултатът е 88.59%. Препоръката е към админи</w:t>
      </w:r>
      <w:r w:rsidR="00E430EC" w:rsidRPr="009C47DF">
        <w:rPr>
          <w:rFonts w:ascii="Arial Narrow" w:hAnsi="Arial Narrow" w:cs="Arial"/>
          <w:sz w:val="24"/>
          <w:lang w:val="ru-RU"/>
        </w:rPr>
        <w:t>стративното ръководство на ОС-</w:t>
      </w:r>
      <w:r w:rsidRPr="009C47DF">
        <w:rPr>
          <w:rFonts w:ascii="Arial Narrow" w:hAnsi="Arial Narrow" w:cs="Arial"/>
          <w:sz w:val="24"/>
          <w:lang w:val="ru-RU"/>
        </w:rPr>
        <w:t>Силистра за вземане на съответните мерки за повишаване броя на съдебните актове, изготвени в законоустановения срок.</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 xml:space="preserve">Отменените съдебни актове бяха разгледани по два критерия – отменени съдебни актове от ВКС на РБ и </w:t>
      </w:r>
      <w:r w:rsidR="00E430EC" w:rsidRPr="009C47DF">
        <w:rPr>
          <w:rFonts w:ascii="Arial Narrow" w:hAnsi="Arial Narrow" w:cs="Arial"/>
          <w:sz w:val="24"/>
          <w:lang w:val="ru-RU"/>
        </w:rPr>
        <w:t>отменени съдебни актове от АС-</w:t>
      </w:r>
      <w:r w:rsidRPr="009C47DF">
        <w:rPr>
          <w:rFonts w:ascii="Arial Narrow" w:hAnsi="Arial Narrow" w:cs="Arial"/>
          <w:sz w:val="24"/>
          <w:lang w:val="ru-RU"/>
        </w:rPr>
        <w:t>Варна. Работата на съдилищата е оценена като много добра. Отменените от ВКС на РБ съдебни актове са изключително малко – само 4. Отменените от АС</w:t>
      </w:r>
      <w:r w:rsidR="00E430EC" w:rsidRPr="009C47DF">
        <w:rPr>
          <w:rFonts w:ascii="Arial Narrow" w:hAnsi="Arial Narrow" w:cs="Arial"/>
          <w:sz w:val="24"/>
          <w:lang w:val="ru-RU"/>
        </w:rPr>
        <w:t>-</w:t>
      </w:r>
      <w:r w:rsidRPr="009C47DF">
        <w:rPr>
          <w:rFonts w:ascii="Arial Narrow" w:hAnsi="Arial Narrow" w:cs="Arial"/>
          <w:sz w:val="24"/>
          <w:lang w:val="ru-RU"/>
        </w:rPr>
        <w:t xml:space="preserve">Варна съдебни актове са 66 брой, което в сравнение с 2016г. и 2015г. Се наблюдава увеличение. Причините, както и предходните години, са допуснати съществени </w:t>
      </w:r>
      <w:r w:rsidRPr="009C47DF">
        <w:rPr>
          <w:rFonts w:ascii="Arial Narrow" w:hAnsi="Arial Narrow" w:cs="Arial"/>
          <w:sz w:val="24"/>
          <w:lang w:val="ru-RU"/>
        </w:rPr>
        <w:lastRenderedPageBreak/>
        <w:t>процесуални н</w:t>
      </w:r>
      <w:r w:rsidR="00E430EC" w:rsidRPr="009C47DF">
        <w:rPr>
          <w:rFonts w:ascii="Arial Narrow" w:hAnsi="Arial Narrow" w:cs="Arial"/>
          <w:sz w:val="24"/>
          <w:lang w:val="ru-RU"/>
        </w:rPr>
        <w:t>арушения, и изразяващи се най-</w:t>
      </w:r>
      <w:r w:rsidRPr="009C47DF">
        <w:rPr>
          <w:rFonts w:ascii="Arial Narrow" w:hAnsi="Arial Narrow" w:cs="Arial"/>
          <w:sz w:val="24"/>
          <w:lang w:val="ru-RU"/>
        </w:rPr>
        <w:t>вече при делата от общ характер в частична липса на мотиви. На фона на всички постановени актове посочената бройка отменени актове е несъществена част, въпреки това тенденцията на увеличаване точно на отменените актове буди тревога.</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По отношение на отменените и върнати дела на прокурора и районните съдилища п</w:t>
      </w:r>
      <w:r w:rsidR="00E430EC" w:rsidRPr="009C47DF">
        <w:rPr>
          <w:rFonts w:ascii="Arial Narrow" w:hAnsi="Arial Narrow" w:cs="Arial"/>
          <w:sz w:val="24"/>
          <w:lang w:val="ru-RU"/>
        </w:rPr>
        <w:t xml:space="preserve">о реда на чл.335 ал.1 и 2 НПК </w:t>
      </w:r>
      <w:r w:rsidRPr="009C47DF">
        <w:rPr>
          <w:rFonts w:ascii="Arial Narrow" w:hAnsi="Arial Narrow" w:cs="Arial"/>
          <w:sz w:val="24"/>
          <w:lang w:val="ru-RU"/>
        </w:rPr>
        <w:t>общо се наблюдава намаля</w:t>
      </w:r>
      <w:r w:rsidR="00E430EC" w:rsidRPr="009C47DF">
        <w:rPr>
          <w:rFonts w:ascii="Arial Narrow" w:hAnsi="Arial Narrow" w:cs="Arial"/>
          <w:sz w:val="24"/>
          <w:lang w:val="ru-RU"/>
        </w:rPr>
        <w:t>ване, като изключение правят ОС-</w:t>
      </w:r>
      <w:r w:rsidRPr="009C47DF">
        <w:rPr>
          <w:rFonts w:ascii="Arial Narrow" w:hAnsi="Arial Narrow" w:cs="Arial"/>
          <w:sz w:val="24"/>
          <w:lang w:val="ru-RU"/>
        </w:rPr>
        <w:t>Търговище</w:t>
      </w:r>
      <w:r w:rsidR="00E430EC" w:rsidRPr="009C47DF">
        <w:rPr>
          <w:rFonts w:ascii="Arial Narrow" w:hAnsi="Arial Narrow" w:cs="Arial"/>
          <w:sz w:val="24"/>
          <w:lang w:val="ru-RU"/>
        </w:rPr>
        <w:t xml:space="preserve"> и ОС-Варна. Особено голямо /</w:t>
      </w:r>
      <w:r w:rsidRPr="009C47DF">
        <w:rPr>
          <w:rFonts w:ascii="Arial Narrow" w:hAnsi="Arial Narrow" w:cs="Arial"/>
          <w:sz w:val="24"/>
          <w:lang w:val="ru-RU"/>
        </w:rPr>
        <w:t>почти двойно/ увеличение бележат тези дела във Върненски окръжен съд. Отправени са препоръки към административните ръководства на тези съдилища в рамките на своите правомощия да вземат мерки са свеждането на върнатите дела до минимум – чрез изготвяне на анализ на допуснатите пропуски и предотвратяването им в бъдеще.</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За проверяваният период в три случая въ</w:t>
      </w:r>
      <w:r w:rsidR="00E430EC" w:rsidRPr="009C47DF">
        <w:rPr>
          <w:rFonts w:ascii="Arial Narrow" w:hAnsi="Arial Narrow" w:cs="Arial"/>
          <w:sz w:val="24"/>
          <w:lang w:val="ru-RU"/>
        </w:rPr>
        <w:t>ззивното производство пред АС-</w:t>
      </w:r>
      <w:r w:rsidRPr="009C47DF">
        <w:rPr>
          <w:rFonts w:ascii="Arial Narrow" w:hAnsi="Arial Narrow" w:cs="Arial"/>
          <w:sz w:val="24"/>
          <w:lang w:val="ru-RU"/>
        </w:rPr>
        <w:t>Варна е прекратено и делата са върнати за админист</w:t>
      </w:r>
      <w:r w:rsidR="00E430EC" w:rsidRPr="009C47DF">
        <w:rPr>
          <w:rFonts w:ascii="Arial Narrow" w:hAnsi="Arial Narrow" w:cs="Arial"/>
          <w:sz w:val="24"/>
          <w:lang w:val="ru-RU"/>
        </w:rPr>
        <w:t>риране. И трите дела са на ОС-</w:t>
      </w:r>
      <w:r w:rsidRPr="009C47DF">
        <w:rPr>
          <w:rFonts w:ascii="Arial Narrow" w:hAnsi="Arial Narrow" w:cs="Arial"/>
          <w:sz w:val="24"/>
          <w:lang w:val="ru-RU"/>
        </w:rPr>
        <w:t>Варна. Във тази връзка е обърнато внимание на съдиите за стриктно изпълнение на изискванията на чл.319 – чл.323 НПК.</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При проверка на книгите, водени в наказателните отделения на окръжните съдилища съгласно чл.39 ПАС, не са констатирани нарушения. Препоръка е напр</w:t>
      </w:r>
      <w:r w:rsidR="00E430EC" w:rsidRPr="009C47DF">
        <w:rPr>
          <w:rFonts w:ascii="Arial Narrow" w:hAnsi="Arial Narrow" w:cs="Arial"/>
          <w:sz w:val="24"/>
          <w:lang w:val="ru-RU"/>
        </w:rPr>
        <w:t>авена към ръководството на ОС-</w:t>
      </w:r>
      <w:r w:rsidRPr="009C47DF">
        <w:rPr>
          <w:rFonts w:ascii="Arial Narrow" w:hAnsi="Arial Narrow" w:cs="Arial"/>
          <w:sz w:val="24"/>
          <w:lang w:val="ru-RU"/>
        </w:rPr>
        <w:t>Разград и наказателното деловодство – в книгата за закрити заседания да се попълва графата «дата на обявяване на съдебния акт».</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Обобщеният доклад от проверката на граждански дела в окръжните съдилища има за цел да открои наличието на добри практики, които евентуално да бъдат споделени и с другите съдилища, респективно при констатирани проблеми – да се идентифицират причините за същите с оглед предприемане на мерки за тяхното отстраняване.</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Проверката е установи, че във всички окръжни съдилища е налице адекватна кадрова обезпеченост на гражданските отделения.</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lang w:val="ru-RU"/>
        </w:rPr>
        <w:t>Образуването и разпределението на делата се извършва по правило в деня на тяхното постъпване или най-късно на следващия работен ден, като за това се използва Цевтрализираната система за разпределение на делата. С оглед осигуряване на принципа на случайно разпределение в пълен обем и при максимални гаранции, в окръжните съдилища, където няма постоянни състави се използва като помощен продукт или старата програма “</w:t>
      </w:r>
      <w:r w:rsidRPr="009C47DF">
        <w:rPr>
          <w:rFonts w:ascii="Arial Narrow" w:hAnsi="Arial Narrow" w:cs="Arial"/>
          <w:sz w:val="24"/>
          <w:lang w:val="en-US"/>
        </w:rPr>
        <w:t>Law</w:t>
      </w:r>
      <w:r w:rsidRPr="009C47DF">
        <w:rPr>
          <w:rFonts w:ascii="Arial Narrow" w:hAnsi="Arial Narrow" w:cs="Arial"/>
          <w:sz w:val="24"/>
          <w:lang w:val="ru-RU"/>
        </w:rPr>
        <w:t xml:space="preserve"> </w:t>
      </w:r>
      <w:r w:rsidRPr="009C47DF">
        <w:rPr>
          <w:rFonts w:ascii="Arial Narrow" w:hAnsi="Arial Narrow" w:cs="Arial"/>
          <w:sz w:val="24"/>
          <w:lang w:val="en-US"/>
        </w:rPr>
        <w:t>Choice</w:t>
      </w:r>
      <w:r w:rsidRPr="009C47DF">
        <w:rPr>
          <w:rFonts w:ascii="Arial Narrow" w:hAnsi="Arial Narrow" w:cs="Arial"/>
          <w:sz w:val="24"/>
          <w:lang w:val="ru-RU"/>
        </w:rPr>
        <w:t>”</w:t>
      </w:r>
      <w:r w:rsidRPr="009C47DF">
        <w:rPr>
          <w:rFonts w:ascii="Arial Narrow" w:hAnsi="Arial Narrow" w:cs="Arial"/>
          <w:sz w:val="24"/>
        </w:rPr>
        <w:t xml:space="preserve"> или новата опция на ЦСРД за определяне на членове на въззивния състав. Във всички съдилища са приети и публикувани на интернет страниците им Вътрешни правила за случайното разпределение на делата, в които подробно са регламентирани гаранциите и изключенията при разпределението на постъпващите дела между съдиите. При необходимост същите са били </w:t>
      </w:r>
      <w:r w:rsidRPr="009C47DF">
        <w:rPr>
          <w:rFonts w:ascii="Arial Narrow" w:hAnsi="Arial Narrow" w:cs="Arial"/>
          <w:sz w:val="24"/>
        </w:rPr>
        <w:lastRenderedPageBreak/>
        <w:t>своевременно актуализирани. По всички образувани дела са приложени протоколите, генерирани от ЦСРД, а протоколите от разпределението за деня се съхраняват в съответните деловодства. Във всички окръжни съдилища се спазват възприетите правила относно сформирането на въззивни съдебни състави и заместване на отсъстващ член на състава.</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По отношение спазване на Правилата за оценка на натовареността на съдиите комисиите са констатирали, че няма груби нарушения при прилагането им.</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Проверката не е установила значителни забавяния в произнасянето на съда по отношение редовността на исковата молба, насрочването на делото и неговото движение. Правило е отстраняване на нередовности по исковите молби да се осъществява преди насрочване на делото чрез задълбочено изясняване на правното основание, петитума, качеството и индивидуализиращите признаци на страните и др. Няма забавяне и в произнасянето на съда по молбите за допускане на обезпечение, като то е изцяло в съответствие с чл.395 ал.2 ГПК.</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Делата се проверяват задълбочено преди датата на провеждане на съответното открито съдебно заседание. Докладите по делата като цяло са в изискуемото съгласно чл.146 ГПК съдържание.</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Съдебните заседание се провеждат съобразно създадените в отделните съдилища графици. Причините за отлагане на делата са типични и по правило обективни и са свързани в преобладаващия брой случаи при първоинстанционните дела за събиране на нови доказателства, за изготвяне на експертизи или поради непредставено в срок заключение от вещи лица или поради нередовно призоваване.</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 xml:space="preserve">Установено бе, че е незначителен броят на делата, висящи от предходни години, като основна причина за тази продължителна </w:t>
      </w:r>
      <w:proofErr w:type="spellStart"/>
      <w:r w:rsidRPr="009C47DF">
        <w:rPr>
          <w:rFonts w:ascii="Arial Narrow" w:hAnsi="Arial Narrow" w:cs="Arial"/>
          <w:sz w:val="24"/>
        </w:rPr>
        <w:t>висящност</w:t>
      </w:r>
      <w:proofErr w:type="spellEnd"/>
      <w:r w:rsidRPr="009C47DF">
        <w:rPr>
          <w:rFonts w:ascii="Arial Narrow" w:hAnsi="Arial Narrow" w:cs="Arial"/>
          <w:sz w:val="24"/>
        </w:rPr>
        <w:t xml:space="preserve"> е спирането им на предвидено в закона основание, поради призоваване чрез съдебна поръчка в държава, която не е член на ЕС и поради извършването на множество процесуални действия, които не се дължат на бездействие или пропуски на съда.</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Подадените през 201</w:t>
      </w:r>
      <w:r w:rsidR="00E430EC" w:rsidRPr="009C47DF">
        <w:rPr>
          <w:rFonts w:ascii="Arial Narrow" w:hAnsi="Arial Narrow" w:cs="Arial"/>
          <w:sz w:val="24"/>
        </w:rPr>
        <w:t>7г. молби по чл.255 ГПК до АС-</w:t>
      </w:r>
      <w:r w:rsidRPr="009C47DF">
        <w:rPr>
          <w:rFonts w:ascii="Arial Narrow" w:hAnsi="Arial Narrow" w:cs="Arial"/>
          <w:sz w:val="24"/>
        </w:rPr>
        <w:t>Варна за общо три /всичките по дела на ОС-Варна/, но нито една от тях не е уважена.</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 xml:space="preserve">Във всички окръжни съдилища се водят регистри на отводите, като вписаните в тях отводи и </w:t>
      </w:r>
      <w:proofErr w:type="spellStart"/>
      <w:r w:rsidRPr="009C47DF">
        <w:rPr>
          <w:rFonts w:ascii="Arial Narrow" w:hAnsi="Arial Narrow" w:cs="Arial"/>
          <w:sz w:val="24"/>
        </w:rPr>
        <w:t>самоотводи</w:t>
      </w:r>
      <w:proofErr w:type="spellEnd"/>
      <w:r w:rsidRPr="009C47DF">
        <w:rPr>
          <w:rFonts w:ascii="Arial Narrow" w:hAnsi="Arial Narrow" w:cs="Arial"/>
          <w:sz w:val="24"/>
        </w:rPr>
        <w:t xml:space="preserve"> са надлежно мотивирани.</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Процентното съотношение на постановените в едномесечен срок съдебни актове спрямо в</w:t>
      </w:r>
      <w:r w:rsidR="00E430EC" w:rsidRPr="009C47DF">
        <w:rPr>
          <w:rFonts w:ascii="Arial Narrow" w:hAnsi="Arial Narrow" w:cs="Arial"/>
          <w:sz w:val="24"/>
        </w:rPr>
        <w:t>сички постановени актове в ОС-Силистра, ОС-Шумен и ОС-</w:t>
      </w:r>
      <w:r w:rsidRPr="009C47DF">
        <w:rPr>
          <w:rFonts w:ascii="Arial Narrow" w:hAnsi="Arial Narrow" w:cs="Arial"/>
          <w:sz w:val="24"/>
        </w:rPr>
        <w:t>Търговище е 100%, в ОС</w:t>
      </w:r>
      <w:r w:rsidR="00E430EC" w:rsidRPr="009C47DF">
        <w:rPr>
          <w:rFonts w:ascii="Arial Narrow" w:hAnsi="Arial Narrow" w:cs="Arial"/>
          <w:sz w:val="24"/>
        </w:rPr>
        <w:t>-</w:t>
      </w:r>
      <w:r w:rsidRPr="009C47DF">
        <w:rPr>
          <w:rFonts w:ascii="Arial Narrow" w:hAnsi="Arial Narrow" w:cs="Arial"/>
          <w:sz w:val="24"/>
        </w:rPr>
        <w:t>Варна и ОС</w:t>
      </w:r>
      <w:r w:rsidR="00E430EC" w:rsidRPr="009C47DF">
        <w:rPr>
          <w:rFonts w:ascii="Arial Narrow" w:hAnsi="Arial Narrow" w:cs="Arial"/>
          <w:sz w:val="24"/>
        </w:rPr>
        <w:t>-</w:t>
      </w:r>
      <w:r w:rsidRPr="009C47DF">
        <w:rPr>
          <w:rFonts w:ascii="Arial Narrow" w:hAnsi="Arial Narrow" w:cs="Arial"/>
          <w:sz w:val="24"/>
        </w:rPr>
        <w:t>Разград – 98% и в ОС</w:t>
      </w:r>
      <w:r w:rsidR="00E430EC" w:rsidRPr="009C47DF">
        <w:rPr>
          <w:rFonts w:ascii="Arial Narrow" w:hAnsi="Arial Narrow" w:cs="Arial"/>
          <w:sz w:val="24"/>
        </w:rPr>
        <w:t>-</w:t>
      </w:r>
      <w:r w:rsidRPr="009C47DF">
        <w:rPr>
          <w:rFonts w:ascii="Arial Narrow" w:hAnsi="Arial Narrow" w:cs="Arial"/>
          <w:sz w:val="24"/>
        </w:rPr>
        <w:t>Добрич – 97%.</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lastRenderedPageBreak/>
        <w:t>Като цяло постъпилите въззивни и части жалби се администрират правилно. Връщането на дела за администриране е изключение, а не тенденция.</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По правило деловодните книги и регистри се водят съобразно изискванията на ПАС.</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 xml:space="preserve">Направените препоръки по окръжни съдилища са въз основа на констатациите по показателите за извършване на проверката. </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За ОС-Варна</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По преценка на административното ръководство на съда и с оглед осигуряване възможността за осъществяване на точно определяне вида на делото съобразно неговия предмет при образуването му като гражданско или търговско, да се посочават в писмен вид критериите, по които се определя вида на делото. Това ще способства за спазването на утвърдените критерии, установени включително и след проведените обсъждания между заместник-председателите на ГО и ТО на ВОС при конкретни хипотези, както и при тяхното заместване от съдиите от двете отделения.</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След обсъждане от ОС на съдиите от ГО да се прецени необходимостта от предприемане на мерки за преодоляване на различната натовареност на първоинстанционните и въззивните съдии, отчетена чрез СИНС за 2017г.</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 xml:space="preserve">Да се извършва проверка за наличието на оплаквания в подадените жалби за наличието на ОФГ в обжалваните актове на ВОС и да се предприемат съответните процесуални действия, за да се намалят случаите на връщане на делата на това основание. </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Да се оптимизира контрола за срочно постановяване на съдебните актове, за да се намалят просрочията.</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 xml:space="preserve">Да се проведе по преценка на административното ръководство разясняване </w:t>
      </w:r>
      <w:r w:rsidR="004E17E8" w:rsidRPr="009C47DF">
        <w:rPr>
          <w:rFonts w:ascii="Arial Narrow" w:hAnsi="Arial Narrow" w:cs="Arial"/>
          <w:sz w:val="24"/>
          <w:lang w:val="ru-RU"/>
        </w:rPr>
        <w:t>и мониторинг за спазване на чл.82, ал.6 и ал.</w:t>
      </w:r>
      <w:r w:rsidRPr="009C47DF">
        <w:rPr>
          <w:rFonts w:ascii="Arial Narrow" w:hAnsi="Arial Narrow" w:cs="Arial"/>
          <w:sz w:val="24"/>
          <w:lang w:val="ru-RU"/>
        </w:rPr>
        <w:t>8 от ПАС при окомплектоването на делата във фазата на обжалване на отделни съдебни актове.</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За ОС-Добрич</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Да се оптимизира контрола за срочно постановяване на съдебните актове, за да се намалят просрочията.</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Да се ограничи максимално броя на делата с отменен ход по същество по субективни причини.</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Да се ограничи броя на въззивни дела, отлагани за събиране на допуснати в първото по делото открито с.з. доказателства, които страните са могли да поискат своевременно /с въ</w:t>
      </w:r>
      <w:r w:rsidR="004E17E8" w:rsidRPr="009C47DF">
        <w:rPr>
          <w:rFonts w:ascii="Arial Narrow" w:hAnsi="Arial Narrow" w:cs="Arial"/>
          <w:sz w:val="24"/>
          <w:lang w:val="ru-RU"/>
        </w:rPr>
        <w:t>ззивната жалба или с отговора /</w:t>
      </w:r>
      <w:r w:rsidRPr="009C47DF">
        <w:rPr>
          <w:rFonts w:ascii="Arial Narrow" w:hAnsi="Arial Narrow" w:cs="Arial"/>
          <w:sz w:val="24"/>
          <w:lang w:val="ru-RU"/>
        </w:rPr>
        <w:t>и съдът е можел да се произнес</w:t>
      </w:r>
      <w:r w:rsidR="004E17E8" w:rsidRPr="009C47DF">
        <w:rPr>
          <w:rFonts w:ascii="Arial Narrow" w:hAnsi="Arial Narrow" w:cs="Arial"/>
          <w:sz w:val="24"/>
          <w:lang w:val="ru-RU"/>
        </w:rPr>
        <w:t>е в подготвителното с.з. по чл.</w:t>
      </w:r>
      <w:r w:rsidRPr="009C47DF">
        <w:rPr>
          <w:rFonts w:ascii="Arial Narrow" w:hAnsi="Arial Narrow" w:cs="Arial"/>
          <w:sz w:val="24"/>
          <w:lang w:val="ru-RU"/>
        </w:rPr>
        <w:t xml:space="preserve">267 от ГПК. Произнасянето на съда по отношение на обстоятелства, за които той следи служебно /напр. отстраняване нередовности на исковата молба, своевременно връчване на </w:t>
      </w:r>
      <w:r w:rsidRPr="009C47DF">
        <w:rPr>
          <w:rFonts w:ascii="Arial Narrow" w:hAnsi="Arial Narrow" w:cs="Arial"/>
          <w:sz w:val="24"/>
          <w:lang w:val="ru-RU"/>
        </w:rPr>
        <w:lastRenderedPageBreak/>
        <w:t>препис от уточняващата молба, внасяне на депозит за особен представител, необходимост от лично и</w:t>
      </w:r>
      <w:r w:rsidR="00E22C45" w:rsidRPr="009C47DF">
        <w:rPr>
          <w:rFonts w:ascii="Arial Narrow" w:hAnsi="Arial Narrow" w:cs="Arial"/>
          <w:sz w:val="24"/>
          <w:lang w:val="ru-RU"/>
        </w:rPr>
        <w:t>зслушване на страна на осн. чл.59, ал.</w:t>
      </w:r>
      <w:r w:rsidRPr="009C47DF">
        <w:rPr>
          <w:rFonts w:ascii="Arial Narrow" w:hAnsi="Arial Narrow" w:cs="Arial"/>
          <w:sz w:val="24"/>
          <w:lang w:val="ru-RU"/>
        </w:rPr>
        <w:t>6 от СК – станали причина за отлагане на дела/, следва да се ограничи до п</w:t>
      </w:r>
      <w:r w:rsidR="00E22C45" w:rsidRPr="009C47DF">
        <w:rPr>
          <w:rFonts w:ascii="Arial Narrow" w:hAnsi="Arial Narrow" w:cs="Arial"/>
          <w:sz w:val="24"/>
          <w:lang w:val="ru-RU"/>
        </w:rPr>
        <w:t>одготвителното заседание по чл.</w:t>
      </w:r>
      <w:r w:rsidRPr="009C47DF">
        <w:rPr>
          <w:rFonts w:ascii="Arial Narrow" w:hAnsi="Arial Narrow" w:cs="Arial"/>
          <w:sz w:val="24"/>
          <w:lang w:val="ru-RU"/>
        </w:rPr>
        <w:t>267 от ГПК, евентуално при даден допълнителен срок на страните преди открито с.з., а при липса на процесуална дисциплина на страните – да се прилагат съответните разпоредби на ГПК.</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 xml:space="preserve">Да се извършва проверка за наличието на инкорпорирани във </w:t>
      </w:r>
      <w:r w:rsidR="00E22C45" w:rsidRPr="009C47DF">
        <w:rPr>
          <w:rFonts w:ascii="Arial Narrow" w:hAnsi="Arial Narrow" w:cs="Arial"/>
          <w:sz w:val="24"/>
          <w:lang w:val="ru-RU"/>
        </w:rPr>
        <w:t>въззивните жалби искания по чл.</w:t>
      </w:r>
      <w:r w:rsidRPr="009C47DF">
        <w:rPr>
          <w:rFonts w:ascii="Arial Narrow" w:hAnsi="Arial Narrow" w:cs="Arial"/>
          <w:sz w:val="24"/>
          <w:lang w:val="ru-RU"/>
        </w:rPr>
        <w:t>248 от ГПК, по които е компетентен да се произнесе първоинстанционният окръжен съд.</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За ОС</w:t>
      </w:r>
      <w:r w:rsidR="00E22C45" w:rsidRPr="009C47DF">
        <w:rPr>
          <w:rFonts w:ascii="Arial Narrow" w:hAnsi="Arial Narrow" w:cs="Arial"/>
          <w:sz w:val="24"/>
          <w:lang w:val="ru-RU"/>
        </w:rPr>
        <w:t>-</w:t>
      </w:r>
      <w:r w:rsidRPr="009C47DF">
        <w:rPr>
          <w:rFonts w:ascii="Arial Narrow" w:hAnsi="Arial Narrow" w:cs="Arial"/>
          <w:sz w:val="24"/>
          <w:lang w:val="ru-RU"/>
        </w:rPr>
        <w:t>Силистра</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Подготовката на въззивните дела и разрешаването на всички предварителни въпроси, включително и по редовността на въззивните жалби, да се извършва с определение по чл. 267 от ГПК в състав.</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Разпределящият следва стриктно да спазва правилата при определяне на групата на делото и шифъра в ЦСРД.</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Да се прецени дали копия от бланките за корекция на коефициентите за тежест на делата да не се съхраняват в отделна папка в деловодството на съда.</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 xml:space="preserve">При администриране на въззивните жалби и преди изпращане на делото на въззивната инстанция, да се извършва проверка за наличието на обективирани искания във въззивната жалба по чл. 248 от ГПК, по които следва окръжния съд да се произнася. </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За ОС</w:t>
      </w:r>
      <w:r w:rsidR="00E22C45" w:rsidRPr="009C47DF">
        <w:rPr>
          <w:rFonts w:ascii="Arial Narrow" w:hAnsi="Arial Narrow" w:cs="Arial"/>
          <w:sz w:val="24"/>
          <w:lang w:val="ru-RU"/>
        </w:rPr>
        <w:t>-</w:t>
      </w:r>
      <w:r w:rsidRPr="009C47DF">
        <w:rPr>
          <w:rFonts w:ascii="Arial Narrow" w:hAnsi="Arial Narrow" w:cs="Arial"/>
          <w:sz w:val="24"/>
          <w:lang w:val="ru-RU"/>
        </w:rPr>
        <w:t>Търговище: не се дават препоръки</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За ОС</w:t>
      </w:r>
      <w:r w:rsidR="00E22C45" w:rsidRPr="009C47DF">
        <w:rPr>
          <w:rFonts w:ascii="Arial Narrow" w:hAnsi="Arial Narrow" w:cs="Arial"/>
          <w:sz w:val="24"/>
          <w:lang w:val="ru-RU"/>
        </w:rPr>
        <w:t>-</w:t>
      </w:r>
      <w:r w:rsidRPr="009C47DF">
        <w:rPr>
          <w:rFonts w:ascii="Arial Narrow" w:hAnsi="Arial Narrow" w:cs="Arial"/>
          <w:sz w:val="24"/>
          <w:lang w:val="ru-RU"/>
        </w:rPr>
        <w:t>Шумен</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 xml:space="preserve"> За прегледност, протоколите за първоначален избор на докладчик, да се подрежда на първата страница по делото.</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Подготовката на въззивните дела и разрешаването на всички предварителни въпроси, включително и по редовността на въззивните жалби, да с</w:t>
      </w:r>
      <w:r w:rsidR="00E22C45" w:rsidRPr="009C47DF">
        <w:rPr>
          <w:rFonts w:ascii="Arial Narrow" w:hAnsi="Arial Narrow" w:cs="Arial"/>
          <w:sz w:val="24"/>
          <w:lang w:val="ru-RU"/>
        </w:rPr>
        <w:t>е извършва с определение по чл.</w:t>
      </w:r>
      <w:r w:rsidRPr="009C47DF">
        <w:rPr>
          <w:rFonts w:ascii="Arial Narrow" w:hAnsi="Arial Narrow" w:cs="Arial"/>
          <w:sz w:val="24"/>
          <w:lang w:val="ru-RU"/>
        </w:rPr>
        <w:t>267 от ГПК в състав.</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За ОС</w:t>
      </w:r>
      <w:r w:rsidR="00E22C45" w:rsidRPr="009C47DF">
        <w:rPr>
          <w:rFonts w:ascii="Arial Narrow" w:hAnsi="Arial Narrow" w:cs="Arial"/>
          <w:sz w:val="24"/>
          <w:lang w:val="ru-RU"/>
        </w:rPr>
        <w:t>-</w:t>
      </w:r>
      <w:r w:rsidRPr="009C47DF">
        <w:rPr>
          <w:rFonts w:ascii="Arial Narrow" w:hAnsi="Arial Narrow" w:cs="Arial"/>
          <w:sz w:val="24"/>
          <w:lang w:val="ru-RU"/>
        </w:rPr>
        <w:t xml:space="preserve">Разград </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По преценка на административното ръководство на съда и с оглед осигуряване възможността за правилно определяне вида на делото съобразно неговия предмет при образуването му като гражданско или търговско, да се посочат в писмен вид критериите, по които се определя вида на делото</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 xml:space="preserve">По преценка на административното ръководство на съда следва да се обсъди възможността след приключването на делото в ОС-Разград, да се направи копие на попълнената </w:t>
      </w:r>
      <w:r w:rsidRPr="009C47DF">
        <w:rPr>
          <w:rFonts w:ascii="Arial Narrow" w:hAnsi="Arial Narrow" w:cs="Arial"/>
          <w:sz w:val="24"/>
          <w:lang w:val="ru-RU"/>
        </w:rPr>
        <w:lastRenderedPageBreak/>
        <w:t>бланка за наличието на основание за коригиране коефициента на сложност на делото, която да се съхранява в нарочна папка в съответното деловодство.</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Следва да се предприемат мерки за подобряване на предварителната подготовка на делата, за да се намалят случаите на постановени определения за отмяна на дадения ход на делото по същество.</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По преценка на административното ръководство на съ</w:t>
      </w:r>
      <w:r w:rsidR="00E22C45" w:rsidRPr="009C47DF">
        <w:rPr>
          <w:rFonts w:ascii="Arial Narrow" w:hAnsi="Arial Narrow" w:cs="Arial"/>
          <w:sz w:val="24"/>
          <w:lang w:val="ru-RU"/>
        </w:rPr>
        <w:t>да, при спряно дело на осн. чл.229, ал.1, т.</w:t>
      </w:r>
      <w:r w:rsidRPr="009C47DF">
        <w:rPr>
          <w:rFonts w:ascii="Arial Narrow" w:hAnsi="Arial Narrow" w:cs="Arial"/>
          <w:sz w:val="24"/>
          <w:lang w:val="ru-RU"/>
        </w:rPr>
        <w:t>4 от ГПК до приключването на дело, разглеждано от съд в апелативния район – справката да се извършва чрез модула за отдалечен достъп до делата на САС /така, както се извършва в електронната страница на ВКС, за делата които се намират там/.</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При извършената проверка на търговските дела също беше отбелязано, че е запазена традицията за много добра организация на работата в Търговските отделения на съответните окръжни съдилища, при висока ефективност на работа и качество на правораздаването. Обобщеният доклад е изготвен и въз основа на текущ мониторинг, обективиращ писмените констатации на всички съдии от Търговско отделение на Апелативен съд</w:t>
      </w:r>
      <w:r w:rsidR="00E22C45" w:rsidRPr="009C47DF">
        <w:rPr>
          <w:rFonts w:ascii="Arial Narrow" w:hAnsi="Arial Narrow" w:cs="Arial"/>
          <w:sz w:val="24"/>
          <w:lang w:val="ru-RU"/>
        </w:rPr>
        <w:t>-</w:t>
      </w:r>
      <w:r w:rsidRPr="009C47DF">
        <w:rPr>
          <w:rFonts w:ascii="Arial Narrow" w:hAnsi="Arial Narrow" w:cs="Arial"/>
          <w:sz w:val="24"/>
          <w:lang w:val="ru-RU"/>
        </w:rPr>
        <w:t>Варна за работата на окръжните съдилища.</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 xml:space="preserve">Направените препоръки по окръжни съдилища са въз основа на констатациите по показателите за извършване на проверката. </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 xml:space="preserve">По отношение на образуване, разпределение на делата, спазване на случайния принцип на разпределение не е констатирано забавяне в образуването и разпределението на делата. Във всички окръжни съдилища принципът на случаен подбор на съдията – докладчик по чл.9 от ЗСВ се осъществява чрез електронно разпределение съобразно поредността на постъпването на делата при използване на Централизираната система за случайно разпределение. Изборът се документира в подписан от разпределящия протокол, препис от който се прилага по делото. Генериран обобщен протокол от извършеното през деня разпределение се съхранява в отделна папка. </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Във връзка с орбазуването, разпределението на делата и спазване на проведения избор са констатирани:</w:t>
      </w:r>
    </w:p>
    <w:p w:rsidR="00AD0DF1" w:rsidRPr="009C47DF" w:rsidRDefault="00E22C45"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ОС-</w:t>
      </w:r>
      <w:r w:rsidR="00AD0DF1" w:rsidRPr="009C47DF">
        <w:rPr>
          <w:rFonts w:ascii="Arial Narrow" w:hAnsi="Arial Narrow" w:cs="Arial"/>
          <w:sz w:val="24"/>
          <w:lang w:val="ru-RU"/>
        </w:rPr>
        <w:t>Търговище</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Дадена е препоръка за преразглеждане на Вътрешните правила на съда с провеждане на нарочно Общо събрание.</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 xml:space="preserve">Проверяващите, считат че при отказ да се приеме насрещен иск, няма основание новообразуваното дело да се разпределя автоматично на съдията разглеждащ първоначалния иск и , че при едновременно постъпване на въззивна жалба срещу решение и частна жалба срещу определение за допълване или изменение на решението в частта за разноските следва да </w:t>
      </w:r>
      <w:r w:rsidRPr="009C47DF">
        <w:rPr>
          <w:rFonts w:ascii="Arial Narrow" w:hAnsi="Arial Narrow" w:cs="Arial"/>
          <w:sz w:val="24"/>
          <w:lang w:val="ru-RU"/>
        </w:rPr>
        <w:lastRenderedPageBreak/>
        <w:t>се образува едно въззивно дело, по което въззивният съд да се произнесе с един акт по всички жалби.</w:t>
      </w:r>
    </w:p>
    <w:p w:rsidR="00AD0DF1" w:rsidRPr="009C47DF" w:rsidRDefault="00E22C45"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ОС-</w:t>
      </w:r>
      <w:r w:rsidR="00AD0DF1" w:rsidRPr="009C47DF">
        <w:rPr>
          <w:rFonts w:ascii="Arial Narrow" w:hAnsi="Arial Narrow" w:cs="Arial"/>
          <w:sz w:val="24"/>
          <w:lang w:val="ru-RU"/>
        </w:rPr>
        <w:t>Варна</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Да бъдат регламентирани ясни правила как се формират въззивни състави, за участие в които са предвидени 4 съдии.</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ОС</w:t>
      </w:r>
      <w:r w:rsidR="00E22C45" w:rsidRPr="009C47DF">
        <w:rPr>
          <w:rFonts w:ascii="Arial Narrow" w:hAnsi="Arial Narrow" w:cs="Arial"/>
          <w:sz w:val="24"/>
          <w:lang w:val="ru-RU"/>
        </w:rPr>
        <w:t>-</w:t>
      </w:r>
      <w:r w:rsidRPr="009C47DF">
        <w:rPr>
          <w:rFonts w:ascii="Arial Narrow" w:hAnsi="Arial Narrow" w:cs="Arial"/>
          <w:sz w:val="24"/>
          <w:lang w:val="ru-RU"/>
        </w:rPr>
        <w:t>Разград</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Констатиран е единичен случай на разпределение при ограничаване на подбора чрез изключване на съдия, като посочените причини не съставляват основателна причина за ограничаване на подбора.</w:t>
      </w:r>
    </w:p>
    <w:p w:rsidR="00AD0DF1" w:rsidRPr="009C47DF" w:rsidRDefault="00AD0DF1" w:rsidP="004234CF">
      <w:pPr>
        <w:pStyle w:val="BodyTextIndent"/>
        <w:spacing w:line="360" w:lineRule="auto"/>
        <w:ind w:firstLine="851"/>
        <w:jc w:val="both"/>
        <w:rPr>
          <w:rFonts w:ascii="Arial Narrow" w:hAnsi="Arial Narrow" w:cs="Arial"/>
          <w:sz w:val="24"/>
          <w:lang w:val="ru-RU"/>
        </w:rPr>
      </w:pPr>
      <w:r w:rsidRPr="009C47DF">
        <w:rPr>
          <w:rFonts w:ascii="Arial Narrow" w:hAnsi="Arial Narrow" w:cs="Arial"/>
          <w:sz w:val="24"/>
          <w:lang w:val="ru-RU"/>
        </w:rPr>
        <w:t>ОС</w:t>
      </w:r>
      <w:r w:rsidR="00E22C45" w:rsidRPr="009C47DF">
        <w:rPr>
          <w:rFonts w:ascii="Arial Narrow" w:hAnsi="Arial Narrow" w:cs="Arial"/>
          <w:sz w:val="24"/>
          <w:lang w:val="ru-RU"/>
        </w:rPr>
        <w:t>-</w:t>
      </w:r>
      <w:r w:rsidRPr="009C47DF">
        <w:rPr>
          <w:rFonts w:ascii="Arial Narrow" w:hAnsi="Arial Narrow" w:cs="Arial"/>
          <w:sz w:val="24"/>
          <w:lang w:val="ru-RU"/>
        </w:rPr>
        <w:t>Шумен</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lang w:val="ru-RU"/>
        </w:rPr>
        <w:t>Констатирано е, че дадените указания след извършване на проверка на всички дела образувани в периода 01.01.2017г. до 08.11.2017г. в изпълнение на заповед №</w:t>
      </w:r>
      <w:r w:rsidR="00E22C45" w:rsidRPr="009C47DF">
        <w:rPr>
          <w:rFonts w:ascii="Arial Narrow" w:hAnsi="Arial Narrow" w:cs="Arial"/>
          <w:sz w:val="24"/>
          <w:lang w:val="ru-RU"/>
        </w:rPr>
        <w:t>РД-0656/</w:t>
      </w:r>
      <w:r w:rsidRPr="009C47DF">
        <w:rPr>
          <w:rFonts w:ascii="Arial Narrow" w:hAnsi="Arial Narrow" w:cs="Arial"/>
          <w:sz w:val="24"/>
          <w:lang w:val="ru-RU"/>
        </w:rPr>
        <w:t>19.10.2017г. на Председателя на А</w:t>
      </w:r>
      <w:r w:rsidR="00E22C45" w:rsidRPr="009C47DF">
        <w:rPr>
          <w:rFonts w:ascii="Arial Narrow" w:hAnsi="Arial Narrow" w:cs="Arial"/>
          <w:sz w:val="24"/>
          <w:lang w:val="ru-RU"/>
        </w:rPr>
        <w:t>С-</w:t>
      </w:r>
      <w:r w:rsidRPr="009C47DF">
        <w:rPr>
          <w:rFonts w:ascii="Arial Narrow" w:hAnsi="Arial Narrow" w:cs="Arial"/>
          <w:sz w:val="24"/>
          <w:lang w:val="ru-RU"/>
        </w:rPr>
        <w:t xml:space="preserve">Варна са изпълнени чрез предприемането на нарочни вътрешни актове във връзка с организацията на работата във въззивните търговски и граждански състави, правилата за заместване и разпределение. Същите са били в посока стриктно съобразяване с нормата на чл.365 ГПК, както и ползване на критериите посочени във Вътрешните правила за проверка на постъпващите във ВКС граждански и търговски дела; стриктно спазване разпределението на съдиите в постоянните състави, а заместването на отсъстващите или на тези, които са постановили отвод да става или чрез ЦСРД или чрез стария подукт </w:t>
      </w:r>
      <w:r w:rsidRPr="009C47DF">
        <w:rPr>
          <w:rFonts w:ascii="Arial Narrow" w:hAnsi="Arial Narrow" w:cs="Arial"/>
          <w:sz w:val="24"/>
          <w:lang w:val="en-US"/>
        </w:rPr>
        <w:t>Law</w:t>
      </w:r>
      <w:r w:rsidRPr="009C47DF">
        <w:rPr>
          <w:rFonts w:ascii="Arial Narrow" w:hAnsi="Arial Narrow" w:cs="Arial"/>
          <w:sz w:val="24"/>
          <w:lang w:val="ru-RU"/>
        </w:rPr>
        <w:t xml:space="preserve"> </w:t>
      </w:r>
      <w:r w:rsidRPr="009C47DF">
        <w:rPr>
          <w:rFonts w:ascii="Arial Narrow" w:hAnsi="Arial Narrow" w:cs="Arial"/>
          <w:sz w:val="24"/>
          <w:lang w:val="en-US"/>
        </w:rPr>
        <w:t>Choice</w:t>
      </w:r>
      <w:r w:rsidRPr="009C47DF">
        <w:rPr>
          <w:rFonts w:ascii="Arial Narrow" w:hAnsi="Arial Narrow" w:cs="Arial"/>
          <w:sz w:val="24"/>
        </w:rPr>
        <w:t>, който да се ползва като помощен за тази цел; за периода на съдебната ваканция да се уредят нарочни правила за определяне на заместници на отсъстващите поради отпуск съдии, включително и за формиране на съдебни състави по делата, посочени в нормата на чл.329 ал.3 от ЗСВ, като при възможност да се спазва специализацията по отделни материи.</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Във връзка със спазване на правилата за оценка на натовареността:</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 xml:space="preserve">Констатирано е, че във всички съдилища е създадена организация за своевременното отразяване на приключването на делата. Използваните шифри съответстват на предмета на спора. В съответствие с ПОНС са въведени коригиращи – намаляващи или увеличаващи, коефициенти. Регламентирани са правилата за работа с бланка – образец към раздел </w:t>
      </w:r>
      <w:r w:rsidRPr="009C47DF">
        <w:rPr>
          <w:rFonts w:ascii="Arial Narrow" w:hAnsi="Arial Narrow" w:cs="Arial"/>
          <w:sz w:val="24"/>
          <w:lang w:val="en-US"/>
        </w:rPr>
        <w:t>II</w:t>
      </w:r>
      <w:r w:rsidRPr="009C47DF">
        <w:rPr>
          <w:rFonts w:ascii="Arial Narrow" w:hAnsi="Arial Narrow" w:cs="Arial"/>
          <w:sz w:val="24"/>
        </w:rPr>
        <w:t xml:space="preserve"> или  </w:t>
      </w:r>
      <w:r w:rsidRPr="009C47DF">
        <w:rPr>
          <w:rFonts w:ascii="Arial Narrow" w:hAnsi="Arial Narrow" w:cs="Arial"/>
          <w:sz w:val="24"/>
          <w:lang w:val="en-US"/>
        </w:rPr>
        <w:t>III</w:t>
      </w:r>
      <w:r w:rsidRPr="009C47DF">
        <w:rPr>
          <w:rFonts w:ascii="Arial Narrow" w:hAnsi="Arial Narrow" w:cs="Arial"/>
          <w:sz w:val="24"/>
        </w:rPr>
        <w:t xml:space="preserve"> от Глава </w:t>
      </w:r>
      <w:r w:rsidRPr="009C47DF">
        <w:rPr>
          <w:rFonts w:ascii="Arial Narrow" w:hAnsi="Arial Narrow" w:cs="Arial"/>
          <w:sz w:val="24"/>
          <w:lang w:val="en-US"/>
        </w:rPr>
        <w:t>V</w:t>
      </w:r>
      <w:r w:rsidRPr="009C47DF">
        <w:rPr>
          <w:rFonts w:ascii="Arial Narrow" w:hAnsi="Arial Narrow" w:cs="Arial"/>
          <w:sz w:val="24"/>
        </w:rPr>
        <w:t xml:space="preserve"> от ПОНС.</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Констатациите и препоръките са:</w:t>
      </w:r>
    </w:p>
    <w:p w:rsidR="00AD0DF1" w:rsidRPr="009C47DF" w:rsidRDefault="00E22C45"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ОС-</w:t>
      </w:r>
      <w:r w:rsidR="00AD0DF1" w:rsidRPr="009C47DF">
        <w:rPr>
          <w:rFonts w:ascii="Arial Narrow" w:hAnsi="Arial Narrow" w:cs="Arial"/>
          <w:sz w:val="24"/>
        </w:rPr>
        <w:t>Разград</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 xml:space="preserve">Препоръчва се бланките за въвеждане на коригиращ увеличаващ коефициент да се съхраняват в нарочна папка, извън делото, за да се осигури възможност за проверка на </w:t>
      </w:r>
      <w:r w:rsidRPr="009C47DF">
        <w:rPr>
          <w:rFonts w:ascii="Arial Narrow" w:hAnsi="Arial Narrow" w:cs="Arial"/>
          <w:sz w:val="24"/>
        </w:rPr>
        <w:lastRenderedPageBreak/>
        <w:t>критериите, които се прилагат. Препоръката е отправена във връзка с констатиран случай на погрешно посочен статистически шифър.</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ОС</w:t>
      </w:r>
      <w:r w:rsidR="00E22C45" w:rsidRPr="009C47DF">
        <w:rPr>
          <w:rFonts w:ascii="Arial Narrow" w:hAnsi="Arial Narrow" w:cs="Arial"/>
          <w:sz w:val="24"/>
        </w:rPr>
        <w:t>-</w:t>
      </w:r>
      <w:r w:rsidRPr="009C47DF">
        <w:rPr>
          <w:rFonts w:ascii="Arial Narrow" w:hAnsi="Arial Narrow" w:cs="Arial"/>
          <w:sz w:val="24"/>
        </w:rPr>
        <w:t>Силистра</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Отправена е повторна препоръка за стриктно спазване на чл.18 от Правилата за оценка на натовареността, като избрания статистически код следва да съответства на предмета на делото.</w:t>
      </w:r>
    </w:p>
    <w:p w:rsidR="00AD0DF1" w:rsidRPr="009C47DF" w:rsidRDefault="00E22C45"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ОС-</w:t>
      </w:r>
      <w:r w:rsidR="00AD0DF1" w:rsidRPr="009C47DF">
        <w:rPr>
          <w:rFonts w:ascii="Arial Narrow" w:hAnsi="Arial Narrow" w:cs="Arial"/>
          <w:sz w:val="24"/>
        </w:rPr>
        <w:t>Добрич</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Констатирано е неправилно въвеждане на шифри по СИНС.</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Препоръчано е провеждането на обща среща с представители на всички окръжни съдилища в апелативния район за уеднаквяване на практиката и точно приложение на ПОНС.</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По отношение разглеждането на делата не са констатирани забавяне в произнасянето на съда по отношение редовността на исковата молба, насрочването на делата и тяхното движение. Правило е отстраняването на нередовности  по исковите молби да се отстраняват преди насрочване на делото чрез задълбочена изясняване на правното основание, петитума, качеството и индивидуализиращите признаци на сраните и др. Не са констатирани и пропуски в срочността на образуването и насрочването на делата. Делата се проверяват задълбочено преди датата на провеждане на съответното открито съдебно заседание.</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Причините за отлагане на делата са типични и по правило обективни и са свързани в почти 100% от случаите със забавено внасяне на депозит, назначаване на експертизи и разпит на свидетели. Констатирано е, че отлаганите по обективни причини търговски дела са такива с висока степен на фактическа и правна сложност.</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При извършената проверка не са констатирани случаи на неприключили в разумен срок дела като резултат от бездействие или лошо администриране на съда.</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Във всички окръжни съдилища се водят регистри на отводите. Няма констатации за наличие на немотивирани отводи.</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Констатации и препоръки:</w:t>
      </w:r>
    </w:p>
    <w:p w:rsidR="00AD0DF1" w:rsidRPr="009C47DF" w:rsidRDefault="00E22C45"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ОС-</w:t>
      </w:r>
      <w:r w:rsidR="00AD0DF1" w:rsidRPr="009C47DF">
        <w:rPr>
          <w:rFonts w:ascii="Arial Narrow" w:hAnsi="Arial Narrow" w:cs="Arial"/>
          <w:sz w:val="24"/>
        </w:rPr>
        <w:t>Варна</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Констатирано е, че продължава масово отлагане на дела поради висящ спор по същото дело. Препоръката е в подобни случаи да се спира производството по делото или да се отлага с ново насрочване. Насрочването на дела при наличието на обуславящ за движението на делото спор е недопустимо.</w:t>
      </w:r>
    </w:p>
    <w:p w:rsidR="00AD0DF1" w:rsidRPr="009C47DF" w:rsidRDefault="00E22C45"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ОС-</w:t>
      </w:r>
      <w:r w:rsidR="00AD0DF1" w:rsidRPr="009C47DF">
        <w:rPr>
          <w:rFonts w:ascii="Arial Narrow" w:hAnsi="Arial Narrow" w:cs="Arial"/>
          <w:sz w:val="24"/>
        </w:rPr>
        <w:t>Силистра</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 xml:space="preserve">Указва, че докладът по въззивните дела /чл.267 ГПК/ следва да се извършва задължително в състав от трима съдии, вкл. И когато липсват нови искания по доказателствата. </w:t>
      </w:r>
      <w:r w:rsidRPr="009C47DF">
        <w:rPr>
          <w:rFonts w:ascii="Arial Narrow" w:hAnsi="Arial Narrow" w:cs="Arial"/>
          <w:sz w:val="24"/>
        </w:rPr>
        <w:lastRenderedPageBreak/>
        <w:t>Констатирано е намаление на процента на отложените дела, но препоръката е мониторингът за отложени дела да продължи.</w:t>
      </w:r>
    </w:p>
    <w:p w:rsidR="00AD0DF1" w:rsidRPr="009C47DF" w:rsidRDefault="00E22C45"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ОС-</w:t>
      </w:r>
      <w:r w:rsidR="00AD0DF1" w:rsidRPr="009C47DF">
        <w:rPr>
          <w:rFonts w:ascii="Arial Narrow" w:hAnsi="Arial Narrow" w:cs="Arial"/>
          <w:sz w:val="24"/>
        </w:rPr>
        <w:t>Шумен</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Препоръката е за изискване на заповедните дела при образувани производства по чл.422 от ГПК и проверка за допустимост на предявения иск.</w:t>
      </w:r>
    </w:p>
    <w:p w:rsidR="00AD0DF1" w:rsidRPr="009C47DF" w:rsidRDefault="00E22C45"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ОС-</w:t>
      </w:r>
      <w:r w:rsidR="00AD0DF1" w:rsidRPr="009C47DF">
        <w:rPr>
          <w:rFonts w:ascii="Arial Narrow" w:hAnsi="Arial Narrow" w:cs="Arial"/>
          <w:sz w:val="24"/>
        </w:rPr>
        <w:t>Разград</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Всички актове по въззивното производство, вкл. и актовете за оставяне без движение следва да се постановяват от въззивния състав, а не еднолично.</w:t>
      </w:r>
    </w:p>
    <w:p w:rsidR="00AD0DF1" w:rsidRPr="009C47DF" w:rsidRDefault="00E22C45"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ОС-</w:t>
      </w:r>
      <w:r w:rsidR="00AD0DF1" w:rsidRPr="009C47DF">
        <w:rPr>
          <w:rFonts w:ascii="Arial Narrow" w:hAnsi="Arial Narrow" w:cs="Arial"/>
          <w:sz w:val="24"/>
        </w:rPr>
        <w:t>Добрич</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Отправена е препоръка да се предприемат конкретни мерки за дисциплиниране на страните чрез приложение на разпоредбата на чл.92 ГПК. Във връзка със сравнително високия брой на отложените дела, поради неизготвяне на съдебна експертиза, във всеки конкретен случай следва да се преценява, доколко причините за това са обективни и при констатиране на липса на такава причина, да се налага специалната санкция, предвидена в чл.86 ГПК.</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По показателя съдебни актове.</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Срочността на изготвяне на съдебните ак</w:t>
      </w:r>
      <w:r w:rsidR="00241398" w:rsidRPr="009C47DF">
        <w:rPr>
          <w:rFonts w:ascii="Arial Narrow" w:hAnsi="Arial Narrow" w:cs="Arial"/>
          <w:sz w:val="24"/>
        </w:rPr>
        <w:t>тове е много добра, като в ОС-Добрич и ОС-Търговище тя е 100%. За ОС-</w:t>
      </w:r>
      <w:r w:rsidRPr="009C47DF">
        <w:rPr>
          <w:rFonts w:ascii="Arial Narrow" w:hAnsi="Arial Narrow" w:cs="Arial"/>
          <w:sz w:val="24"/>
        </w:rPr>
        <w:t>Разград, ОС</w:t>
      </w:r>
      <w:r w:rsidR="00241398" w:rsidRPr="009C47DF">
        <w:rPr>
          <w:rFonts w:ascii="Arial Narrow" w:hAnsi="Arial Narrow" w:cs="Arial"/>
          <w:sz w:val="24"/>
        </w:rPr>
        <w:t>-</w:t>
      </w:r>
      <w:r w:rsidRPr="009C47DF">
        <w:rPr>
          <w:rFonts w:ascii="Arial Narrow" w:hAnsi="Arial Narrow" w:cs="Arial"/>
          <w:sz w:val="24"/>
        </w:rPr>
        <w:t>Варна и ОС</w:t>
      </w:r>
      <w:r w:rsidR="00241398" w:rsidRPr="009C47DF">
        <w:rPr>
          <w:rFonts w:ascii="Arial Narrow" w:hAnsi="Arial Narrow" w:cs="Arial"/>
          <w:sz w:val="24"/>
        </w:rPr>
        <w:t>-</w:t>
      </w:r>
      <w:r w:rsidRPr="009C47DF">
        <w:rPr>
          <w:rFonts w:ascii="Arial Narrow" w:hAnsi="Arial Narrow" w:cs="Arial"/>
          <w:sz w:val="24"/>
        </w:rPr>
        <w:t>Шумен процентите са</w:t>
      </w:r>
      <w:r w:rsidR="00241398" w:rsidRPr="009C47DF">
        <w:rPr>
          <w:rFonts w:ascii="Arial Narrow" w:hAnsi="Arial Narrow" w:cs="Arial"/>
          <w:sz w:val="24"/>
        </w:rPr>
        <w:t xml:space="preserve"> съответно 97%, 99% и 94.33%. </w:t>
      </w:r>
      <w:r w:rsidRPr="009C47DF">
        <w:rPr>
          <w:rFonts w:ascii="Arial Narrow" w:hAnsi="Arial Narrow" w:cs="Arial"/>
          <w:sz w:val="24"/>
        </w:rPr>
        <w:t>Единствено в ОС</w:t>
      </w:r>
      <w:r w:rsidR="00241398" w:rsidRPr="009C47DF">
        <w:rPr>
          <w:rFonts w:ascii="Arial Narrow" w:hAnsi="Arial Narrow" w:cs="Arial"/>
          <w:sz w:val="24"/>
        </w:rPr>
        <w:t>-</w:t>
      </w:r>
      <w:r w:rsidRPr="009C47DF">
        <w:rPr>
          <w:rFonts w:ascii="Arial Narrow" w:hAnsi="Arial Narrow" w:cs="Arial"/>
          <w:sz w:val="24"/>
        </w:rPr>
        <w:t>Силистра 78.36% от постановените съдебни актове са изготвени в срок. Това налага ръководството на съда да предприеме ежемесечен мониторинг на просрочените съдебни актове. От</w:t>
      </w:r>
      <w:r w:rsidR="00241398" w:rsidRPr="009C47DF">
        <w:rPr>
          <w:rFonts w:ascii="Arial Narrow" w:hAnsi="Arial Narrow" w:cs="Arial"/>
          <w:sz w:val="24"/>
        </w:rPr>
        <w:t>п</w:t>
      </w:r>
      <w:r w:rsidRPr="009C47DF">
        <w:rPr>
          <w:rFonts w:ascii="Arial Narrow" w:hAnsi="Arial Narrow" w:cs="Arial"/>
          <w:sz w:val="24"/>
        </w:rPr>
        <w:t>равена е и препоръка към ОС</w:t>
      </w:r>
      <w:r w:rsidR="00241398" w:rsidRPr="009C47DF">
        <w:rPr>
          <w:rFonts w:ascii="Arial Narrow" w:hAnsi="Arial Narrow" w:cs="Arial"/>
          <w:sz w:val="24"/>
        </w:rPr>
        <w:t>-</w:t>
      </w:r>
      <w:r w:rsidRPr="009C47DF">
        <w:rPr>
          <w:rFonts w:ascii="Arial Narrow" w:hAnsi="Arial Narrow" w:cs="Arial"/>
          <w:sz w:val="24"/>
        </w:rPr>
        <w:t>Шумен да се подобрят показателите за срочност на изготвяне на постановените съдебни актове, вкл. да не се допускат случаи на грубо и съществено просрочие, вкл. по бързи производства.</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По отношение на изцяло и частично отменените съдебни актове е отправена препоръка към ОС</w:t>
      </w:r>
      <w:r w:rsidR="00241398" w:rsidRPr="009C47DF">
        <w:rPr>
          <w:rFonts w:ascii="Arial Narrow" w:hAnsi="Arial Narrow" w:cs="Arial"/>
          <w:sz w:val="24"/>
        </w:rPr>
        <w:t>-</w:t>
      </w:r>
      <w:r w:rsidRPr="009C47DF">
        <w:rPr>
          <w:rFonts w:ascii="Arial Narrow" w:hAnsi="Arial Narrow" w:cs="Arial"/>
          <w:sz w:val="24"/>
        </w:rPr>
        <w:t>Добрич за преустановяване на практиката за изписване на схематични диспозитиви и спазване на изискванията относно съдържанието на съдебния акт по чл.254 ал.2 т.4 от ГПК. Високият процент на изцяло и частично отменени съдебни актове в ОС</w:t>
      </w:r>
      <w:r w:rsidR="00241398" w:rsidRPr="009C47DF">
        <w:rPr>
          <w:rFonts w:ascii="Arial Narrow" w:hAnsi="Arial Narrow" w:cs="Arial"/>
          <w:sz w:val="24"/>
        </w:rPr>
        <w:t>-</w:t>
      </w:r>
      <w:r w:rsidRPr="009C47DF">
        <w:rPr>
          <w:rFonts w:ascii="Arial Narrow" w:hAnsi="Arial Narrow" w:cs="Arial"/>
          <w:sz w:val="24"/>
        </w:rPr>
        <w:t>Разград обуславя необходимостта от предприемането на съответни административни действия.</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Констатирано е, че като цяло, постъпилите въззивни жалби се администрират правилно. Връщането на дела за администриране е изключение, а не тенденция.</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По отношение на деловодната дейност е констатирано, че деловодните книги и регистри се водят съобразно изискванията на ПАС. В съдилищата е въведен система за периодична проверка на спрените дела от деловодителя на състава. Своевременно и регулярно се проверяват и оставените без движение дела.</w:t>
      </w:r>
    </w:p>
    <w:p w:rsidR="00E12994" w:rsidRDefault="00E12994">
      <w:pPr>
        <w:rPr>
          <w:rFonts w:ascii="Arial Narrow" w:hAnsi="Arial Narrow" w:cs="Arial"/>
          <w:sz w:val="24"/>
        </w:rPr>
      </w:pPr>
      <w:r>
        <w:rPr>
          <w:rFonts w:ascii="Arial Narrow" w:hAnsi="Arial Narrow" w:cs="Arial"/>
          <w:sz w:val="24"/>
        </w:rPr>
        <w:br w:type="page"/>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lastRenderedPageBreak/>
        <w:t>Констатации и препоръки:</w:t>
      </w:r>
    </w:p>
    <w:p w:rsidR="00AD0DF1" w:rsidRPr="009C47DF" w:rsidRDefault="00241398"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ОС-</w:t>
      </w:r>
      <w:r w:rsidR="00AD0DF1" w:rsidRPr="009C47DF">
        <w:rPr>
          <w:rFonts w:ascii="Arial Narrow" w:hAnsi="Arial Narrow" w:cs="Arial"/>
          <w:sz w:val="24"/>
        </w:rPr>
        <w:t>Варна</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Отправена е препоръка в механизма за отчитане на събраните суми в Регистъра на изпълнителните листи да се включат и изискуемите по изпълнителните листи, издадени през 2017г. Във връзка с констатиран случай е отправена препоръка да се съобрази деловодната дейност с разпоредбите на чл.35 ал.2 ПАС.</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ОС</w:t>
      </w:r>
      <w:r w:rsidR="00241398" w:rsidRPr="009C47DF">
        <w:rPr>
          <w:rFonts w:ascii="Arial Narrow" w:hAnsi="Arial Narrow" w:cs="Arial"/>
          <w:sz w:val="24"/>
        </w:rPr>
        <w:t>-</w:t>
      </w:r>
      <w:r w:rsidRPr="009C47DF">
        <w:rPr>
          <w:rFonts w:ascii="Arial Narrow" w:hAnsi="Arial Narrow" w:cs="Arial"/>
          <w:sz w:val="24"/>
        </w:rPr>
        <w:t>Разград</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Отправена е препоръка за хронологично и последователно подреждане на книжата по делата и при проверка на спрените дела и по преценка на ръководството проверките да се осъществяват чрез наличните системи за отдалечен достъп.</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ОС</w:t>
      </w:r>
      <w:r w:rsidR="00241398" w:rsidRPr="009C47DF">
        <w:rPr>
          <w:rFonts w:ascii="Arial Narrow" w:hAnsi="Arial Narrow" w:cs="Arial"/>
          <w:sz w:val="24"/>
        </w:rPr>
        <w:t>-</w:t>
      </w:r>
      <w:r w:rsidRPr="009C47DF">
        <w:rPr>
          <w:rFonts w:ascii="Arial Narrow" w:hAnsi="Arial Narrow" w:cs="Arial"/>
          <w:sz w:val="24"/>
        </w:rPr>
        <w:t>Силистра</w:t>
      </w:r>
    </w:p>
    <w:p w:rsidR="00AD0DF1" w:rsidRPr="009C47DF" w:rsidRDefault="00AD0DF1" w:rsidP="004234CF">
      <w:pPr>
        <w:pStyle w:val="BodyTextIndent"/>
        <w:spacing w:line="360" w:lineRule="auto"/>
        <w:ind w:firstLine="851"/>
        <w:jc w:val="both"/>
        <w:rPr>
          <w:rFonts w:ascii="Arial Narrow" w:hAnsi="Arial Narrow" w:cs="Arial"/>
          <w:sz w:val="24"/>
        </w:rPr>
      </w:pPr>
      <w:r w:rsidRPr="009C47DF">
        <w:rPr>
          <w:rFonts w:ascii="Arial Narrow" w:hAnsi="Arial Narrow" w:cs="Arial"/>
          <w:sz w:val="24"/>
        </w:rPr>
        <w:t>Проверката на спрените дела да се осъществява и чрез полагане подпис на съдията, удостоверяващ извършената проверка. В съда следва да се предприемат действия за стриктно спазване на чл.38 т.10 от ПАС.</w:t>
      </w:r>
    </w:p>
    <w:p w:rsidR="00AD0DF1" w:rsidRPr="009C47DF" w:rsidRDefault="00AD0DF1" w:rsidP="004234CF">
      <w:pPr>
        <w:pStyle w:val="BodyTextIndent"/>
        <w:spacing w:line="360" w:lineRule="auto"/>
        <w:ind w:firstLine="839"/>
        <w:jc w:val="both"/>
        <w:rPr>
          <w:rFonts w:ascii="Arial Narrow" w:hAnsi="Arial Narrow"/>
          <w:bCs/>
          <w:sz w:val="24"/>
        </w:rPr>
      </w:pPr>
      <w:r w:rsidRPr="009C47DF">
        <w:rPr>
          <w:rFonts w:ascii="Arial Narrow" w:hAnsi="Arial Narrow"/>
          <w:bCs/>
          <w:sz w:val="24"/>
        </w:rPr>
        <w:t>Ревизиите, които се провеждат ежегодно, имат голямо значение за подобряване работата в окръжните съдилища, допринасят за повишаване качеството й и за уеднаквяване на практиката.</w:t>
      </w:r>
    </w:p>
    <w:p w:rsidR="00AD0DF1" w:rsidRPr="009C47DF" w:rsidRDefault="00AD0DF1" w:rsidP="004234CF">
      <w:pPr>
        <w:pStyle w:val="BodyTextIndent"/>
        <w:spacing w:line="360" w:lineRule="auto"/>
        <w:ind w:firstLine="839"/>
        <w:jc w:val="both"/>
        <w:rPr>
          <w:rFonts w:ascii="Arial Narrow" w:hAnsi="Arial Narrow" w:cs="Arial"/>
          <w:b/>
          <w:sz w:val="24"/>
          <w:u w:val="single"/>
        </w:rPr>
      </w:pPr>
    </w:p>
    <w:p w:rsidR="00AD0DF1" w:rsidRPr="009C47DF" w:rsidRDefault="00AD0DF1" w:rsidP="004234CF">
      <w:pPr>
        <w:spacing w:line="360" w:lineRule="auto"/>
        <w:ind w:firstLine="720"/>
        <w:jc w:val="both"/>
        <w:rPr>
          <w:rFonts w:ascii="Arial Narrow" w:hAnsi="Arial Narrow" w:cs="Arial"/>
          <w:b/>
          <w:sz w:val="24"/>
          <w:u w:val="single"/>
        </w:rPr>
      </w:pPr>
      <w:r w:rsidRPr="009C47DF">
        <w:rPr>
          <w:rFonts w:ascii="Arial Narrow" w:hAnsi="Arial Narrow" w:cs="Arial"/>
          <w:b/>
          <w:sz w:val="24"/>
          <w:u w:val="single"/>
          <w:lang w:val="en-US"/>
        </w:rPr>
        <w:t>VII</w:t>
      </w:r>
      <w:r w:rsidRPr="009C47DF">
        <w:rPr>
          <w:rFonts w:ascii="Arial Narrow" w:hAnsi="Arial Narrow" w:cs="Arial"/>
          <w:b/>
          <w:sz w:val="24"/>
          <w:u w:val="single"/>
        </w:rPr>
        <w:t>.ДЕЙНОСТ НА СЪДЕБНАТА АДМИНИСТРАЦИЯ</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Структурата на съдебната администрация е съобразена с разпоредбите на Правилника за администрацията в съдилищата и Класификатора на длъжностите в администрацията на съдилищата и включва:</w:t>
      </w:r>
    </w:p>
    <w:p w:rsidR="00AD0DF1" w:rsidRPr="009C47DF" w:rsidRDefault="00AD0DF1"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съдебни служители на ръководни длъжности - съдебен администратор, административен секретар и главен счетоводител;</w:t>
      </w:r>
    </w:p>
    <w:p w:rsidR="00AD0DF1" w:rsidRPr="009C47DF" w:rsidRDefault="00AD0DF1"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съдебни служители от специализираната администрация – 3 съдебни помощници, 7 съдебни секретари, 9 съдебни деловодители, 1 деловодител – регистратура и 2 призовкар – чистач;</w:t>
      </w:r>
    </w:p>
    <w:p w:rsidR="00AD0DF1" w:rsidRPr="009C47DF" w:rsidRDefault="00AD0DF1"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съдебни служители от общата администрация – 1 главен счетоводител, 2 системни администратори, 1 връзки с обществеността, 1 счетоводител, 1 съдебен статистик, 1 домакин и 1 шофьор. </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Дейността на специализираната администрация е изцяло насочена към подпомагане и осигуряване осъществяването на основната дейност на съда. Организацията на специализираната администрация е по отделения – Наказателно, Гражданско и Търговско. В трите отделения работят по трима съдебни деловодители, които обработват делата от тяхното </w:t>
      </w:r>
      <w:r w:rsidRPr="009C47DF">
        <w:rPr>
          <w:rFonts w:ascii="Arial Narrow" w:hAnsi="Arial Narrow" w:cs="Arial"/>
          <w:sz w:val="24"/>
        </w:rPr>
        <w:lastRenderedPageBreak/>
        <w:t xml:space="preserve">постъпване до свършването им. Съдебните секретари са разпределени по отделения - трима към Наказателно отделение и по двама към Гражданско и Търговско отделения. </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Общата администрация, в своята цялост подпомага дейността на административното ръководство на съда. Тя се състои  от главен счетоводител, експертни длъжности – обща администрация, включващи системни администратори, връзки с обществеността, счетоводител и съдебен статистик и технически длъжности – обща администрация – домакин и шофьор. </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На някой от съдебните служители са възложени за изпълнение и допълнителни функции. До отпускане на новата половин щатна бройка „служител по сигурността на информацията“ задълженията му са изпълнявани от един от деловодителите в Търговско отделение. Счетоводителят съвместява задълженията на касиер, а съдебният статистик на деловодител класифицирана информация. Двамата призовкари съвместяват и длъжността  чистач, а деловодител - регистратура на архивар. Функциите на финансов контрольор се изпълняват от съдебния администратор.</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Всички съдебни служители, работят добре в екип и при изпълнение на задълженията си следват принципите на взаимозаменяемост и взаимопомощ. Взаимодействието между службите се основава на разбирателство и колегиалност. Тези принципи и добрите практики  в това отношение спомагат за бързото, качествено и акуратно обслужване на гражданите, за утвърждаване престижа и авторитета на съдебната институция.</w:t>
      </w:r>
    </w:p>
    <w:p w:rsidR="00AD0DF1" w:rsidRPr="009C47DF" w:rsidRDefault="00AD0DF1" w:rsidP="004234CF">
      <w:pPr>
        <w:spacing w:line="360" w:lineRule="auto"/>
        <w:ind w:firstLine="720"/>
        <w:jc w:val="both"/>
        <w:rPr>
          <w:rFonts w:ascii="Arial Narrow" w:hAnsi="Arial Narrow" w:cs="Arial"/>
          <w:b/>
          <w:sz w:val="24"/>
          <w:u w:val="single"/>
        </w:rPr>
      </w:pPr>
      <w:r w:rsidRPr="009C47DF">
        <w:rPr>
          <w:rFonts w:ascii="Arial Narrow" w:hAnsi="Arial Narrow" w:cs="Arial"/>
          <w:sz w:val="24"/>
        </w:rPr>
        <w:t>Добре подбраният състав от съдебни служители, има безспорен принос за добрите резултати при насрочването, разглеждането и решаването в срок на различните видове дела.</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Добрата подготовка, проявеното старание и желанието на съдебните служители да поддържат и повишават квалификацията си, бяха оценени при годишното им атестиране. Комисиите извършили атестирането отчетоха, както високото равнище на професионална квалификация, така и подобряване на служебните взаимоотношения и работата в екип. За получени отлични оценки от атестирането и на основание чл.170 от Правилника за администрацията в съдилища , беше повишен в ранг един съдебен служител, а на двама бяха определени основни заплати в максималния размер по Класификатора.</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През 2017г. регулярно и по конкретни поводи са провеждани работни срещи със съдебните служители, на които са обсъждани и решавани текущи проблеми в организацията на работата на администрацията и предложения за подобряването й. Съдебните служители своевременно се запознават с новите или изменени вътрешни правила и процедури, както и със заповедите на председателя, касаещи тяхната дейност.   </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Екипът от добре подготвени, повечето с дългогодишен опит съдебни служители, е неоценим помощник на </w:t>
      </w:r>
      <w:r w:rsidR="00B52F98">
        <w:rPr>
          <w:rFonts w:ascii="Arial Narrow" w:hAnsi="Arial Narrow" w:cs="Arial"/>
          <w:sz w:val="24"/>
        </w:rPr>
        <w:t>съдии</w:t>
      </w:r>
      <w:r w:rsidRPr="009C47DF">
        <w:rPr>
          <w:rFonts w:ascii="Arial Narrow" w:hAnsi="Arial Narrow" w:cs="Arial"/>
          <w:sz w:val="24"/>
        </w:rPr>
        <w:t>те при осъществяването на правораздавателната дейност.</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lastRenderedPageBreak/>
        <w:t>През 2017г. различни обучения са преминали 7 съдебни служители. В обучение за придобиване на умения за работа с актуализирания единен атестационен формуляр, по проект „Подобряване на процедурите по атестация и дисциплинарна практика в съдебната система“ по ОП“Добро управление“ участва съдебният администратор Йорданка Чавдарова.</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Административният секретар Анна Гълъбова участва в семинар „Управление на човешките ресурси.</w:t>
      </w:r>
      <w:r w:rsidR="001462B9" w:rsidRPr="009C47DF">
        <w:rPr>
          <w:rFonts w:ascii="Arial Narrow" w:hAnsi="Arial Narrow" w:cs="Arial"/>
          <w:sz w:val="24"/>
        </w:rPr>
        <w:t xml:space="preserve"> </w:t>
      </w:r>
      <w:r w:rsidRPr="009C47DF">
        <w:rPr>
          <w:rFonts w:ascii="Arial Narrow" w:hAnsi="Arial Narrow" w:cs="Arial"/>
          <w:sz w:val="24"/>
        </w:rPr>
        <w:t xml:space="preserve">Организационно поведение и управление на стреса.“ и в регионално обучение „Актуални въпроси по защита на класифицираната </w:t>
      </w:r>
      <w:r w:rsidR="001462B9" w:rsidRPr="009C47DF">
        <w:rPr>
          <w:rFonts w:ascii="Arial Narrow" w:hAnsi="Arial Narrow" w:cs="Arial"/>
          <w:sz w:val="24"/>
        </w:rPr>
        <w:t>информация в съдебната система“</w:t>
      </w:r>
      <w:r w:rsidRPr="009C47DF">
        <w:rPr>
          <w:rFonts w:ascii="Arial Narrow" w:hAnsi="Arial Narrow" w:cs="Arial"/>
          <w:sz w:val="24"/>
        </w:rPr>
        <w:t>. Анна Гълъбова взе участие и в посетителска група за посещение на Европейския парламент в гр.Брюксел, Кралство Белгия.</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Пресаташето на съда Елена </w:t>
      </w:r>
      <w:proofErr w:type="spellStart"/>
      <w:r w:rsidRPr="009C47DF">
        <w:rPr>
          <w:rFonts w:ascii="Arial Narrow" w:hAnsi="Arial Narrow" w:cs="Arial"/>
          <w:sz w:val="24"/>
        </w:rPr>
        <w:t>Бангиева</w:t>
      </w:r>
      <w:proofErr w:type="spellEnd"/>
      <w:r w:rsidRPr="009C47DF">
        <w:rPr>
          <w:rFonts w:ascii="Arial Narrow" w:hAnsi="Arial Narrow" w:cs="Arial"/>
          <w:sz w:val="24"/>
        </w:rPr>
        <w:t xml:space="preserve"> взе участие в работна среща на лицата за връзки с обществеността и беше лектор на семинар “Комуникационни умения и изпълнение на Комуникационната стратегия на съдебната власт 2014-2020 година“ и семинар „Ефективни връзки с медиите. Обучение за работа с медиите“.</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Съдебните помощници Августина </w:t>
      </w:r>
      <w:proofErr w:type="spellStart"/>
      <w:r w:rsidRPr="009C47DF">
        <w:rPr>
          <w:rFonts w:ascii="Arial Narrow" w:hAnsi="Arial Narrow" w:cs="Arial"/>
          <w:sz w:val="24"/>
        </w:rPr>
        <w:t>Липованска</w:t>
      </w:r>
      <w:proofErr w:type="spellEnd"/>
      <w:r w:rsidRPr="009C47DF">
        <w:rPr>
          <w:rFonts w:ascii="Arial Narrow" w:hAnsi="Arial Narrow" w:cs="Arial"/>
          <w:sz w:val="24"/>
        </w:rPr>
        <w:t xml:space="preserve">, Симона </w:t>
      </w:r>
      <w:proofErr w:type="spellStart"/>
      <w:r w:rsidRPr="009C47DF">
        <w:rPr>
          <w:rFonts w:ascii="Arial Narrow" w:hAnsi="Arial Narrow" w:cs="Arial"/>
          <w:sz w:val="24"/>
        </w:rPr>
        <w:t>Шангова</w:t>
      </w:r>
      <w:proofErr w:type="spellEnd"/>
      <w:r w:rsidRPr="009C47DF">
        <w:rPr>
          <w:rFonts w:ascii="Arial Narrow" w:hAnsi="Arial Narrow" w:cs="Arial"/>
          <w:sz w:val="24"/>
        </w:rPr>
        <w:t xml:space="preserve"> и Милена </w:t>
      </w:r>
      <w:proofErr w:type="spellStart"/>
      <w:r w:rsidRPr="009C47DF">
        <w:rPr>
          <w:rFonts w:ascii="Arial Narrow" w:hAnsi="Arial Narrow" w:cs="Arial"/>
          <w:sz w:val="24"/>
        </w:rPr>
        <w:t>Райновска</w:t>
      </w:r>
      <w:proofErr w:type="spellEnd"/>
      <w:r w:rsidRPr="009C47DF">
        <w:rPr>
          <w:rFonts w:ascii="Arial Narrow" w:hAnsi="Arial Narrow" w:cs="Arial"/>
          <w:sz w:val="24"/>
        </w:rPr>
        <w:t xml:space="preserve"> участваха в регионални семинари, семинари организирани от НИП и АС</w:t>
      </w:r>
      <w:r w:rsidR="006F1706" w:rsidRPr="009C47DF">
        <w:rPr>
          <w:rFonts w:ascii="Arial Narrow" w:hAnsi="Arial Narrow" w:cs="Arial"/>
          <w:sz w:val="24"/>
        </w:rPr>
        <w:t>-</w:t>
      </w:r>
      <w:r w:rsidRPr="009C47DF">
        <w:rPr>
          <w:rFonts w:ascii="Arial Narrow" w:hAnsi="Arial Narrow" w:cs="Arial"/>
          <w:sz w:val="24"/>
        </w:rPr>
        <w:t>Варна във връзка с повишаване знанията по материята, с която се занимават.</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Главният счетоводител Румяна Илиева беше участник в семинар на тема „Начисляване на амортизации в бюджетната организация. Европейско финансиране.“, организиран от ВСС.</w:t>
      </w:r>
    </w:p>
    <w:p w:rsidR="00712152" w:rsidRDefault="00712152" w:rsidP="004234CF">
      <w:pPr>
        <w:spacing w:line="360" w:lineRule="auto"/>
        <w:ind w:firstLine="720"/>
        <w:jc w:val="both"/>
        <w:rPr>
          <w:rFonts w:ascii="Arial Narrow" w:hAnsi="Arial Narrow" w:cs="Arial"/>
          <w:b/>
          <w:sz w:val="24"/>
          <w:u w:val="single"/>
        </w:rPr>
      </w:pPr>
    </w:p>
    <w:p w:rsidR="00AD0DF1" w:rsidRPr="009C47DF" w:rsidRDefault="00AD0DF1" w:rsidP="004234CF">
      <w:pPr>
        <w:spacing w:line="360" w:lineRule="auto"/>
        <w:ind w:firstLine="720"/>
        <w:jc w:val="both"/>
        <w:rPr>
          <w:rFonts w:ascii="Arial Narrow" w:hAnsi="Arial Narrow" w:cs="Arial"/>
          <w:b/>
          <w:sz w:val="24"/>
          <w:u w:val="single"/>
        </w:rPr>
      </w:pPr>
      <w:r w:rsidRPr="009C47DF">
        <w:rPr>
          <w:rFonts w:ascii="Arial Narrow" w:hAnsi="Arial Narrow" w:cs="Arial"/>
          <w:b/>
          <w:sz w:val="24"/>
          <w:u w:val="single"/>
          <w:lang w:val="en-US"/>
        </w:rPr>
        <w:t>VIII</w:t>
      </w:r>
      <w:r w:rsidRPr="009C47DF">
        <w:rPr>
          <w:rFonts w:ascii="Arial Narrow" w:hAnsi="Arial Narrow" w:cs="Arial"/>
          <w:b/>
          <w:sz w:val="24"/>
          <w:u w:val="single"/>
        </w:rPr>
        <w:t>. КОМУНИКАЦИОННИ ДЕЙНОСТИ И МЕДИЙНА ПОЛИТИКА. ИНФОРМАЦИЯ И АНАЛИЗ ЗА ИЗПЪЛНЕНИЕТО КОМУНИКАЦИОННАТА СТРАТЕГИЯ НА СЪДЕБНАТА ВЛАСТ (2014 – 2020 ) НА АПЕЛАТИВЕН РАЙОН - ВАРНА ЗА 2017 ГОДИНА</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Медийната политика и комуникационнит</w:t>
      </w:r>
      <w:r w:rsidR="006F1706" w:rsidRPr="009C47DF">
        <w:rPr>
          <w:rFonts w:ascii="Arial Narrow" w:hAnsi="Arial Narrow" w:cs="Arial"/>
          <w:sz w:val="24"/>
        </w:rPr>
        <w:t>е дейности  на Апелативен съд-</w:t>
      </w:r>
      <w:r w:rsidRPr="009C47DF">
        <w:rPr>
          <w:rFonts w:ascii="Arial Narrow" w:hAnsi="Arial Narrow" w:cs="Arial"/>
          <w:sz w:val="24"/>
        </w:rPr>
        <w:t>Варна са съобразени с приета</w:t>
      </w:r>
      <w:r w:rsidR="006F1706" w:rsidRPr="009C47DF">
        <w:rPr>
          <w:rFonts w:ascii="Arial Narrow" w:hAnsi="Arial Narrow" w:cs="Arial"/>
          <w:sz w:val="24"/>
        </w:rPr>
        <w:t>та и утвърдена от ВСС (2015 г.)</w:t>
      </w:r>
      <w:r w:rsidRPr="009C47DF">
        <w:rPr>
          <w:rFonts w:ascii="Arial Narrow" w:hAnsi="Arial Narrow" w:cs="Arial"/>
          <w:sz w:val="24"/>
        </w:rPr>
        <w:t xml:space="preserve"> Комуникационна стратегия на органите на съдебната власт (КС), с Медийната стратегия на органите на съдебната власт, както и с Наръчник за взаимодействие на органите на съдебната власт с медиите. Планирането и реализирането на комуникационните дейности на съда се осъществява от Елена </w:t>
      </w:r>
      <w:proofErr w:type="spellStart"/>
      <w:r w:rsidRPr="009C47DF">
        <w:rPr>
          <w:rFonts w:ascii="Arial Narrow" w:hAnsi="Arial Narrow" w:cs="Arial"/>
          <w:sz w:val="24"/>
        </w:rPr>
        <w:t>Бангиева</w:t>
      </w:r>
      <w:proofErr w:type="spellEnd"/>
      <w:r w:rsidRPr="009C47DF">
        <w:rPr>
          <w:rFonts w:ascii="Arial Narrow" w:hAnsi="Arial Narrow" w:cs="Arial"/>
          <w:sz w:val="24"/>
        </w:rPr>
        <w:t xml:space="preserve"> - експерт „Връзки с обществеността“ в сътрудничество с ръководството на институцията, със съдии и служители. </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В целия съдебен район има 4-ма служители, назначени като експерти „Връзки с обществеността” (Апелативен съд</w:t>
      </w:r>
      <w:r w:rsidR="006F1706" w:rsidRPr="009C47DF">
        <w:rPr>
          <w:rFonts w:ascii="Arial Narrow" w:hAnsi="Arial Narrow" w:cs="Arial"/>
          <w:sz w:val="24"/>
        </w:rPr>
        <w:t>-</w:t>
      </w:r>
      <w:r w:rsidRPr="009C47DF">
        <w:rPr>
          <w:rFonts w:ascii="Arial Narrow" w:hAnsi="Arial Narrow" w:cs="Arial"/>
          <w:sz w:val="24"/>
        </w:rPr>
        <w:t>Варна, ОС</w:t>
      </w:r>
      <w:r w:rsidR="006F1706" w:rsidRPr="009C47DF">
        <w:rPr>
          <w:rFonts w:ascii="Arial Narrow" w:hAnsi="Arial Narrow" w:cs="Arial"/>
          <w:sz w:val="24"/>
        </w:rPr>
        <w:t xml:space="preserve">-Варна, </w:t>
      </w:r>
      <w:r w:rsidRPr="009C47DF">
        <w:rPr>
          <w:rFonts w:ascii="Arial Narrow" w:hAnsi="Arial Narrow" w:cs="Arial"/>
          <w:sz w:val="24"/>
        </w:rPr>
        <w:t>ОС</w:t>
      </w:r>
      <w:r w:rsidR="006F1706" w:rsidRPr="009C47DF">
        <w:rPr>
          <w:rFonts w:ascii="Arial Narrow" w:hAnsi="Arial Narrow" w:cs="Arial"/>
          <w:sz w:val="24"/>
        </w:rPr>
        <w:t>-</w:t>
      </w:r>
      <w:r w:rsidRPr="009C47DF">
        <w:rPr>
          <w:rFonts w:ascii="Arial Narrow" w:hAnsi="Arial Narrow" w:cs="Arial"/>
          <w:sz w:val="24"/>
        </w:rPr>
        <w:t>Добрич и Районен съд</w:t>
      </w:r>
      <w:r w:rsidR="006F1706" w:rsidRPr="009C47DF">
        <w:rPr>
          <w:rFonts w:ascii="Arial Narrow" w:hAnsi="Arial Narrow" w:cs="Arial"/>
          <w:sz w:val="24"/>
        </w:rPr>
        <w:t>-</w:t>
      </w:r>
      <w:r w:rsidRPr="009C47DF">
        <w:rPr>
          <w:rFonts w:ascii="Arial Narrow" w:hAnsi="Arial Narrow" w:cs="Arial"/>
          <w:sz w:val="24"/>
        </w:rPr>
        <w:t>Варна). В останалите окръжни съдилища от региона има упълномощени служители или съдии, които изпълняват так</w:t>
      </w:r>
      <w:r w:rsidR="006F1706" w:rsidRPr="009C47DF">
        <w:rPr>
          <w:rFonts w:ascii="Arial Narrow" w:hAnsi="Arial Narrow" w:cs="Arial"/>
          <w:sz w:val="24"/>
        </w:rPr>
        <w:t xml:space="preserve">ива </w:t>
      </w:r>
      <w:r w:rsidRPr="009C47DF">
        <w:rPr>
          <w:rFonts w:ascii="Arial Narrow" w:hAnsi="Arial Narrow" w:cs="Arial"/>
          <w:sz w:val="24"/>
        </w:rPr>
        <w:t>ПР функции. В АС</w:t>
      </w:r>
      <w:r w:rsidR="006F1706" w:rsidRPr="009C47DF">
        <w:rPr>
          <w:rFonts w:ascii="Arial Narrow" w:hAnsi="Arial Narrow" w:cs="Arial"/>
          <w:sz w:val="24"/>
        </w:rPr>
        <w:t>-</w:t>
      </w:r>
      <w:r w:rsidRPr="009C47DF">
        <w:rPr>
          <w:rFonts w:ascii="Arial Narrow" w:hAnsi="Arial Narrow" w:cs="Arial"/>
          <w:sz w:val="24"/>
        </w:rPr>
        <w:t>Варна е създадена база данни за всички служители и съдии, които изпълняват комуникационни функции</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lastRenderedPageBreak/>
        <w:t xml:space="preserve">Основните методи за работа на </w:t>
      </w:r>
      <w:proofErr w:type="spellStart"/>
      <w:r w:rsidRPr="009C47DF">
        <w:rPr>
          <w:rFonts w:ascii="Arial Narrow" w:hAnsi="Arial Narrow" w:cs="Arial"/>
          <w:sz w:val="24"/>
        </w:rPr>
        <w:t>Пресслужбата</w:t>
      </w:r>
      <w:proofErr w:type="spellEnd"/>
      <w:r w:rsidRPr="009C47DF">
        <w:rPr>
          <w:rFonts w:ascii="Arial Narrow" w:hAnsi="Arial Narrow" w:cs="Arial"/>
          <w:sz w:val="24"/>
        </w:rPr>
        <w:t xml:space="preserve"> и през 2017 година са: планиране, анализ и управление на комуникационни дейности, като всяка една от тях е насочена към осигуряването на по-широк и открит достъп до информация за работата на съда, ориентирана към взаимодействие с основните вътрешни и външни целеви общности, и към утвърждаване образа на институцията като стабилна, отговорна, безпристрастна, високо професионална и авторитетна.</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След приемането на Комуникационната стратегия на съдебната власт -2014 – 2020 година, Варненският апелативен съд планира комуникационни дейности с Годишен план за изпълнение на КС, утвърден от председателя на</w:t>
      </w:r>
      <w:r w:rsidR="006F1706" w:rsidRPr="009C47DF">
        <w:rPr>
          <w:rFonts w:ascii="Arial Narrow" w:hAnsi="Arial Narrow" w:cs="Arial"/>
          <w:sz w:val="24"/>
        </w:rPr>
        <w:t xml:space="preserve"> АС-</w:t>
      </w:r>
      <w:r w:rsidRPr="009C47DF">
        <w:rPr>
          <w:rFonts w:ascii="Arial Narrow" w:hAnsi="Arial Narrow" w:cs="Arial"/>
          <w:sz w:val="24"/>
        </w:rPr>
        <w:t>Варна. В него, освен дейностите,</w:t>
      </w:r>
      <w:r w:rsidR="006F1706" w:rsidRPr="009C47DF">
        <w:rPr>
          <w:rFonts w:ascii="Arial Narrow" w:hAnsi="Arial Narrow" w:cs="Arial"/>
          <w:sz w:val="24"/>
        </w:rPr>
        <w:t xml:space="preserve"> предвидени за Апелативен съд-</w:t>
      </w:r>
      <w:r w:rsidRPr="009C47DF">
        <w:rPr>
          <w:rFonts w:ascii="Arial Narrow" w:hAnsi="Arial Narrow" w:cs="Arial"/>
          <w:sz w:val="24"/>
        </w:rPr>
        <w:t xml:space="preserve">Варна се включват и планираните такива от всички 6 окръжни съдилища в съдебния район. </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В Годиш</w:t>
      </w:r>
      <w:r w:rsidR="006F1706" w:rsidRPr="009C47DF">
        <w:rPr>
          <w:rFonts w:ascii="Arial Narrow" w:hAnsi="Arial Narrow" w:cs="Arial"/>
          <w:sz w:val="24"/>
        </w:rPr>
        <w:t xml:space="preserve">ния комуникационен план на АС-Варна за 2017 година бяха </w:t>
      </w:r>
      <w:r w:rsidRPr="009C47DF">
        <w:rPr>
          <w:rFonts w:ascii="Arial Narrow" w:hAnsi="Arial Narrow" w:cs="Arial"/>
          <w:sz w:val="24"/>
        </w:rPr>
        <w:t>заложени 5 средносрочни, дългосрочни и специфични цели:</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Повишаване професионалната квалификация и компетентност по публична комуникация на </w:t>
      </w:r>
      <w:r w:rsidR="00B52F98">
        <w:rPr>
          <w:rFonts w:ascii="Arial Narrow" w:hAnsi="Arial Narrow" w:cs="Arial"/>
          <w:sz w:val="24"/>
        </w:rPr>
        <w:t>съдии</w:t>
      </w:r>
      <w:r w:rsidRPr="009C47DF">
        <w:rPr>
          <w:rFonts w:ascii="Arial Narrow" w:hAnsi="Arial Narrow" w:cs="Arial"/>
          <w:sz w:val="24"/>
        </w:rPr>
        <w:t xml:space="preserve"> и служители от съдилищата в Апелативен район Варна.(средносрочна цел)</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Подобряване на комуникацията с регионалните медии и кореспондентите на националните СМО в апелативния район, проактивна комуникация със социалните медии и интернет изданията. (дългосрочна цел).</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Задълбочаване на специфичната вътрешна комуникация, осъществявана между съдилищата от Апелативен район Варна. (дългосрочна цел).</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Повишаване на правната култура, грамотност и информираност на младите хора, както и общности със специфични потребности за работата на съдилищата от Апелативния съдебен район (специфична цел)</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Разширяване на партньорството със сродни съдилища от страни в ЕС. Реализиране на съвместни проекти в областта на правоприлагането с международни НПО (дългосрочна цел).</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Изпълнението на всяка една от целите се осъществява с планирани дейности, в която са заложени очаквани резултати и индикатори за измерването им. Отчитането им става на годишна база пред ВКС и ВСС. В самостоятелна таблица пред ВКС се отчитат индикаторите за изпълнение на комуникационните дейности и тяхната успеваемост на всички 6 окръжни, на 20-те районни съдилища и на Апелативен съд – Варна. В отделен отчет се анализира изпълнението на  Годишния план за комуникационните дейности на целия апелативен район – виж ПРИЛОЖЕНИЕ към Годишния отчетен доклад на АС – Варна за 2017 г.</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ab/>
        <w:t xml:space="preserve">През 2017 година, съдилищата в апелативния район планираха в Комуникационните си планове приоритетни цели, свързани с подобряване на диалога с медиите, </w:t>
      </w:r>
      <w:r w:rsidRPr="009C47DF">
        <w:rPr>
          <w:rFonts w:ascii="Arial Narrow" w:hAnsi="Arial Narrow" w:cs="Arial"/>
          <w:sz w:val="24"/>
        </w:rPr>
        <w:lastRenderedPageBreak/>
        <w:t xml:space="preserve">повишаване на правната култура и усъвършенстване на комуникацията с вътрешни и външни целеви групи - </w:t>
      </w:r>
      <w:r w:rsidR="00B52F98">
        <w:rPr>
          <w:rFonts w:ascii="Arial Narrow" w:hAnsi="Arial Narrow" w:cs="Arial"/>
          <w:sz w:val="24"/>
        </w:rPr>
        <w:t>съдии</w:t>
      </w:r>
      <w:r w:rsidRPr="009C47DF">
        <w:rPr>
          <w:rFonts w:ascii="Arial Narrow" w:hAnsi="Arial Narrow" w:cs="Arial"/>
          <w:sz w:val="24"/>
        </w:rPr>
        <w:t>, съдебни служители, други органи на съдебната власт, държавни и обществени институции, подрастващи, представители на гражданското общество и  неправителствения сектор.</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Анализът на изпълнението на планираните дейности сочи, че съдилищата от района имат устойчива, последователна и развиваща се политика в комуникационни дейности. </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През отчетната година всичките 6 окръжни, 20-те районни съдилища и Апелативен съд - Варна запазват и развиват добри практики за работа с младите хора – ученици и студенти, и инициират нови образователни практики. </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Устойчиво висок е ръстът на събитията и инициативите, насочени към гражданите - 67 за целия апелативен район.</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Респектиращ ръст от 119,63% има при Информационните кампании, насочени към повишаване на осведомеността и правната култура“  - общо 311 за целия апелативен район. Успешно бяха организирани и намериха широк публичен отзвук всички дейности, програми и проекти, реализирани от съдилищата в апелативния съдебен район по 7-те различни направления – проекти, програми и инициативи - „Дни на отворените врати в съда“, мащабно реализираните и наситени с конкретни дейности национална образователна програма „Съдебната власт – информиран избор и гражданско доверие, отворени съдилища и прокуратури”, регионалните проекти за ученици и студенти – „Час по правосъдие“, „Младите и правосъдието“, „Правото в действие, „Прозрачен, достъпен и независим съд с високо обществено доверие“, „Дните на медиацията“ , регионални кампании против детската агресия и насилие, дискусии, срещи и др.. Всички те са организирани в партньорство между съдилища, институции на местната и държавната власт, НПО и </w:t>
      </w:r>
      <w:proofErr w:type="spellStart"/>
      <w:r w:rsidRPr="009C47DF">
        <w:rPr>
          <w:rFonts w:ascii="Arial Narrow" w:hAnsi="Arial Narrow" w:cs="Arial"/>
          <w:sz w:val="24"/>
        </w:rPr>
        <w:t>др</w:t>
      </w:r>
      <w:proofErr w:type="spellEnd"/>
      <w:r w:rsidRPr="009C47DF">
        <w:rPr>
          <w:rFonts w:ascii="Arial Narrow" w:hAnsi="Arial Narrow" w:cs="Arial"/>
          <w:sz w:val="24"/>
        </w:rPr>
        <w:t xml:space="preserve"> </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Устойчива е тенденцията на висок ръст в медийните изяви на съдилищата от съдебния район. 1200 е общият брой на осъществените и отчетени медийни участия -  прессъобщения, пресконференции, презентации и медийни изяви, осъществени от всички съдилища в апелативния район.</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Анализът на тези данни сочи на ЗАСИЛЕНА ПРОАКТИВНА ПОЛИТИКА от всички съдилища в апелативния район и то по отношение на важни за съдебната система външни целеви общности.</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През 2017г. Елена </w:t>
      </w:r>
      <w:proofErr w:type="spellStart"/>
      <w:r w:rsidRPr="009C47DF">
        <w:rPr>
          <w:rFonts w:ascii="Arial Narrow" w:hAnsi="Arial Narrow" w:cs="Arial"/>
          <w:sz w:val="24"/>
        </w:rPr>
        <w:t>Бангиева</w:t>
      </w:r>
      <w:proofErr w:type="spellEnd"/>
      <w:r w:rsidRPr="009C47DF">
        <w:rPr>
          <w:rFonts w:ascii="Arial Narrow" w:hAnsi="Arial Narrow" w:cs="Arial"/>
          <w:sz w:val="24"/>
        </w:rPr>
        <w:t xml:space="preserve"> - експерт – „ВО“ на Ап</w:t>
      </w:r>
      <w:r w:rsidR="002727FD" w:rsidRPr="009C47DF">
        <w:rPr>
          <w:rFonts w:ascii="Arial Narrow" w:hAnsi="Arial Narrow" w:cs="Arial"/>
          <w:sz w:val="24"/>
        </w:rPr>
        <w:t>елативен съд-</w:t>
      </w:r>
      <w:r w:rsidRPr="009C47DF">
        <w:rPr>
          <w:rFonts w:ascii="Arial Narrow" w:hAnsi="Arial Narrow" w:cs="Arial"/>
          <w:sz w:val="24"/>
        </w:rPr>
        <w:t>Варна е взела активно участие в планирането и организирането на комуникационни дейности, инициирани от АС</w:t>
      </w:r>
      <w:r w:rsidR="002727FD" w:rsidRPr="009C47DF">
        <w:rPr>
          <w:rFonts w:ascii="Arial Narrow" w:hAnsi="Arial Narrow" w:cs="Arial"/>
          <w:sz w:val="24"/>
        </w:rPr>
        <w:t>-</w:t>
      </w:r>
      <w:r w:rsidRPr="009C47DF">
        <w:rPr>
          <w:rFonts w:ascii="Arial Narrow" w:hAnsi="Arial Narrow" w:cs="Arial"/>
          <w:sz w:val="24"/>
        </w:rPr>
        <w:t>Варна, от ВСС и НИП:</w:t>
      </w:r>
    </w:p>
    <w:p w:rsidR="00AD0DF1" w:rsidRPr="009C47DF" w:rsidRDefault="00AD0DF1" w:rsidP="0065313A">
      <w:pPr>
        <w:pStyle w:val="ListParagraph"/>
        <w:numPr>
          <w:ilvl w:val="0"/>
          <w:numId w:val="26"/>
        </w:numPr>
        <w:tabs>
          <w:tab w:val="left" w:pos="1072"/>
        </w:tabs>
        <w:spacing w:line="360" w:lineRule="auto"/>
        <w:ind w:left="0" w:firstLine="720"/>
        <w:jc w:val="both"/>
        <w:rPr>
          <w:rFonts w:ascii="Arial Narrow" w:hAnsi="Arial Narrow" w:cs="Arial"/>
        </w:rPr>
      </w:pPr>
      <w:r w:rsidRPr="009C47DF">
        <w:rPr>
          <w:rFonts w:ascii="Arial Narrow" w:hAnsi="Arial Narrow" w:cs="Arial"/>
        </w:rPr>
        <w:lastRenderedPageBreak/>
        <w:t>Участие в работна група при ВСС за изработване на УНИФИЦИРАН КРИЗИСЕН ПЛАН за комуникация на органите на съдебната власт (април - юни 2017 г.).</w:t>
      </w:r>
    </w:p>
    <w:p w:rsidR="00AD0DF1" w:rsidRPr="009C47DF" w:rsidRDefault="007615DA" w:rsidP="0065313A">
      <w:pPr>
        <w:pStyle w:val="ListParagraph"/>
        <w:numPr>
          <w:ilvl w:val="0"/>
          <w:numId w:val="26"/>
        </w:numPr>
        <w:tabs>
          <w:tab w:val="left" w:pos="1072"/>
        </w:tabs>
        <w:spacing w:line="360" w:lineRule="auto"/>
        <w:ind w:left="0" w:firstLine="720"/>
        <w:jc w:val="both"/>
        <w:rPr>
          <w:rFonts w:ascii="Arial Narrow" w:hAnsi="Arial Narrow" w:cs="Arial"/>
        </w:rPr>
      </w:pPr>
      <w:r w:rsidRPr="009C47DF">
        <w:rPr>
          <w:rFonts w:ascii="Arial Narrow" w:hAnsi="Arial Narrow" w:cs="Arial"/>
        </w:rPr>
        <w:t>Изготвени 3</w:t>
      </w:r>
      <w:r w:rsidR="00AD0DF1" w:rsidRPr="009C47DF">
        <w:rPr>
          <w:rFonts w:ascii="Arial Narrow" w:hAnsi="Arial Narrow" w:cs="Arial"/>
        </w:rPr>
        <w:t xml:space="preserve"> презентации за целите на планирани комуникационни дейности:</w:t>
      </w:r>
    </w:p>
    <w:p w:rsidR="002727FD" w:rsidRPr="009C47DF" w:rsidRDefault="002727FD" w:rsidP="0065313A">
      <w:pPr>
        <w:pStyle w:val="ListParagraph"/>
        <w:numPr>
          <w:ilvl w:val="1"/>
          <w:numId w:val="26"/>
        </w:numPr>
        <w:tabs>
          <w:tab w:val="left" w:pos="1701"/>
        </w:tabs>
        <w:spacing w:line="360" w:lineRule="auto"/>
        <w:ind w:left="1701" w:hanging="425"/>
        <w:jc w:val="both"/>
        <w:rPr>
          <w:rFonts w:ascii="Arial Narrow" w:hAnsi="Arial Narrow" w:cs="Arial"/>
        </w:rPr>
      </w:pPr>
      <w:r w:rsidRPr="009C47DF">
        <w:rPr>
          <w:rFonts w:ascii="Arial Narrow" w:hAnsi="Arial Narrow" w:cs="Arial"/>
        </w:rPr>
        <w:t>„Укрепване капацитета на съда за по-добро управление на комуникационните процеси“.</w:t>
      </w:r>
    </w:p>
    <w:p w:rsidR="00AD0DF1" w:rsidRPr="009C47DF" w:rsidRDefault="00AD0DF1" w:rsidP="0065313A">
      <w:pPr>
        <w:pStyle w:val="ListParagraph"/>
        <w:numPr>
          <w:ilvl w:val="1"/>
          <w:numId w:val="26"/>
        </w:numPr>
        <w:tabs>
          <w:tab w:val="left" w:pos="1701"/>
        </w:tabs>
        <w:spacing w:line="360" w:lineRule="auto"/>
        <w:ind w:left="1701" w:hanging="425"/>
        <w:jc w:val="both"/>
        <w:rPr>
          <w:rFonts w:ascii="Arial Narrow" w:hAnsi="Arial Narrow" w:cs="Arial"/>
        </w:rPr>
      </w:pPr>
      <w:r w:rsidRPr="009C47DF">
        <w:rPr>
          <w:rFonts w:ascii="Arial Narrow" w:hAnsi="Arial Narrow" w:cs="Arial"/>
        </w:rPr>
        <w:t>„Комуникация на съда с външни целеви общности – унифициране на практики и добър опит“.</w:t>
      </w:r>
    </w:p>
    <w:p w:rsidR="00AD0DF1" w:rsidRPr="009C47DF" w:rsidRDefault="00AD0DF1" w:rsidP="0065313A">
      <w:pPr>
        <w:pStyle w:val="ListParagraph"/>
        <w:numPr>
          <w:ilvl w:val="1"/>
          <w:numId w:val="26"/>
        </w:numPr>
        <w:tabs>
          <w:tab w:val="left" w:pos="1701"/>
        </w:tabs>
        <w:spacing w:line="360" w:lineRule="auto"/>
        <w:ind w:left="794" w:firstLine="482"/>
        <w:jc w:val="both"/>
        <w:rPr>
          <w:rFonts w:ascii="Arial Narrow" w:hAnsi="Arial Narrow" w:cs="Arial"/>
        </w:rPr>
      </w:pPr>
      <w:r w:rsidRPr="009C47DF">
        <w:rPr>
          <w:rFonts w:ascii="Arial Narrow" w:hAnsi="Arial Narrow" w:cs="Arial"/>
        </w:rPr>
        <w:t>„Правилата на ефективната комуникация“.</w:t>
      </w:r>
    </w:p>
    <w:p w:rsidR="00AD0DF1" w:rsidRPr="009C47DF" w:rsidRDefault="00AD0DF1" w:rsidP="0065313A">
      <w:pPr>
        <w:pStyle w:val="ListParagraph"/>
        <w:numPr>
          <w:ilvl w:val="0"/>
          <w:numId w:val="26"/>
        </w:numPr>
        <w:tabs>
          <w:tab w:val="left" w:pos="1072"/>
        </w:tabs>
        <w:spacing w:line="360" w:lineRule="auto"/>
        <w:ind w:left="0" w:firstLine="720"/>
        <w:jc w:val="both"/>
        <w:rPr>
          <w:rFonts w:ascii="Arial Narrow" w:hAnsi="Arial Narrow" w:cs="Arial"/>
        </w:rPr>
      </w:pPr>
      <w:r w:rsidRPr="009C47DF">
        <w:rPr>
          <w:rFonts w:ascii="Arial Narrow" w:hAnsi="Arial Narrow" w:cs="Arial"/>
        </w:rPr>
        <w:t>Лектор в 2 обучителни програми на НИП през 2017 за обучение на назначени комуникационни експерти, както и на съдии и служители, упълномощени да изпълняват комуникационни функции- април и юни 2017 г.</w:t>
      </w:r>
    </w:p>
    <w:p w:rsidR="00AD0DF1" w:rsidRPr="009C47DF" w:rsidRDefault="00AD0DF1" w:rsidP="0065313A">
      <w:pPr>
        <w:pStyle w:val="ListParagraph"/>
        <w:numPr>
          <w:ilvl w:val="0"/>
          <w:numId w:val="26"/>
        </w:numPr>
        <w:tabs>
          <w:tab w:val="left" w:pos="1072"/>
        </w:tabs>
        <w:spacing w:line="360" w:lineRule="auto"/>
        <w:ind w:left="0" w:firstLine="720"/>
        <w:jc w:val="both"/>
        <w:rPr>
          <w:rFonts w:ascii="Arial Narrow" w:hAnsi="Arial Narrow" w:cs="Arial"/>
        </w:rPr>
      </w:pPr>
      <w:r w:rsidRPr="009C47DF">
        <w:rPr>
          <w:rFonts w:ascii="Arial Narrow" w:hAnsi="Arial Narrow" w:cs="Arial"/>
        </w:rPr>
        <w:t>Планира комуникационни дейности на АС – Варна в План за дейности по изпълнение на КС на съдебната власт и координация за осъществяването им</w:t>
      </w:r>
    </w:p>
    <w:p w:rsidR="00AD0DF1" w:rsidRPr="009C47DF" w:rsidRDefault="00AD0DF1" w:rsidP="0065313A">
      <w:pPr>
        <w:pStyle w:val="ListParagraph"/>
        <w:numPr>
          <w:ilvl w:val="0"/>
          <w:numId w:val="26"/>
        </w:numPr>
        <w:tabs>
          <w:tab w:val="left" w:pos="1072"/>
        </w:tabs>
        <w:spacing w:line="360" w:lineRule="auto"/>
        <w:ind w:left="0" w:firstLine="720"/>
        <w:jc w:val="both"/>
        <w:rPr>
          <w:rFonts w:ascii="Arial Narrow" w:hAnsi="Arial Narrow" w:cs="Arial"/>
        </w:rPr>
      </w:pPr>
      <w:r w:rsidRPr="009C47DF">
        <w:rPr>
          <w:rFonts w:ascii="Arial Narrow" w:hAnsi="Arial Narrow" w:cs="Arial"/>
        </w:rPr>
        <w:t>Координация и провеждане на основни комуникационни дейности – образователна програма, връзки с медиите, НПО и институции.</w:t>
      </w:r>
    </w:p>
    <w:p w:rsidR="00AD0DF1" w:rsidRPr="009C47DF" w:rsidRDefault="00AD0DF1" w:rsidP="0065313A">
      <w:pPr>
        <w:pStyle w:val="ListParagraph"/>
        <w:numPr>
          <w:ilvl w:val="0"/>
          <w:numId w:val="26"/>
        </w:numPr>
        <w:tabs>
          <w:tab w:val="left" w:pos="1072"/>
        </w:tabs>
        <w:spacing w:line="360" w:lineRule="auto"/>
        <w:ind w:left="0" w:firstLine="720"/>
        <w:jc w:val="both"/>
        <w:rPr>
          <w:rFonts w:ascii="Arial Narrow" w:hAnsi="Arial Narrow" w:cs="Arial"/>
        </w:rPr>
      </w:pPr>
      <w:r w:rsidRPr="009C47DF">
        <w:rPr>
          <w:rFonts w:ascii="Arial Narrow" w:hAnsi="Arial Narrow" w:cs="Arial"/>
        </w:rPr>
        <w:t>Изготвяне на периодични справки - отчети пред ВКС на Република България по изпълнението на комуникационните цели, дейностите и индикаторите за отчитането им за всички съдилища</w:t>
      </w:r>
      <w:r w:rsidR="002727FD" w:rsidRPr="009C47DF">
        <w:rPr>
          <w:rFonts w:ascii="Arial Narrow" w:hAnsi="Arial Narrow" w:cs="Arial"/>
        </w:rPr>
        <w:t xml:space="preserve"> </w:t>
      </w:r>
      <w:r w:rsidRPr="009C47DF">
        <w:rPr>
          <w:rFonts w:ascii="Arial Narrow" w:hAnsi="Arial Narrow" w:cs="Arial"/>
        </w:rPr>
        <w:t>(27) от апелативния район - 3 индикативни таблици.</w:t>
      </w:r>
    </w:p>
    <w:p w:rsidR="00AD0DF1" w:rsidRPr="009C47DF" w:rsidRDefault="00AD0DF1" w:rsidP="0065313A">
      <w:pPr>
        <w:pStyle w:val="ListParagraph"/>
        <w:numPr>
          <w:ilvl w:val="0"/>
          <w:numId w:val="26"/>
        </w:numPr>
        <w:tabs>
          <w:tab w:val="left" w:pos="1072"/>
        </w:tabs>
        <w:spacing w:line="360" w:lineRule="auto"/>
        <w:ind w:left="0" w:firstLine="720"/>
        <w:jc w:val="both"/>
        <w:rPr>
          <w:rFonts w:ascii="Arial Narrow" w:hAnsi="Arial Narrow" w:cs="Arial"/>
        </w:rPr>
      </w:pPr>
      <w:r w:rsidRPr="009C47DF">
        <w:rPr>
          <w:rFonts w:ascii="Arial Narrow" w:hAnsi="Arial Narrow" w:cs="Arial"/>
        </w:rPr>
        <w:t>Изготвяне на прессъобщения, отразяващ</w:t>
      </w:r>
      <w:r w:rsidR="007615DA" w:rsidRPr="009C47DF">
        <w:rPr>
          <w:rFonts w:ascii="Arial Narrow" w:hAnsi="Arial Narrow" w:cs="Arial"/>
        </w:rPr>
        <w:t>и дейността на Апелативен съд-</w:t>
      </w:r>
      <w:r w:rsidRPr="009C47DF">
        <w:rPr>
          <w:rFonts w:ascii="Arial Narrow" w:hAnsi="Arial Narrow" w:cs="Arial"/>
        </w:rPr>
        <w:t>Варна и публикуването им в уеб страницата на съда. Коректно и разбираемо представян</w:t>
      </w:r>
      <w:r w:rsidR="007615DA" w:rsidRPr="009C47DF">
        <w:rPr>
          <w:rFonts w:ascii="Arial Narrow" w:hAnsi="Arial Narrow" w:cs="Arial"/>
        </w:rPr>
        <w:t>е дейността на Апелативен съд-</w:t>
      </w:r>
      <w:r w:rsidRPr="009C47DF">
        <w:rPr>
          <w:rFonts w:ascii="Arial Narrow" w:hAnsi="Arial Narrow" w:cs="Arial"/>
        </w:rPr>
        <w:t>Варна в регионалните, централните, специализираните и в социалните медии.</w:t>
      </w:r>
    </w:p>
    <w:p w:rsidR="00AD0DF1" w:rsidRPr="009C47DF" w:rsidRDefault="00AD0DF1" w:rsidP="0065313A">
      <w:pPr>
        <w:pStyle w:val="ListParagraph"/>
        <w:numPr>
          <w:ilvl w:val="0"/>
          <w:numId w:val="26"/>
        </w:numPr>
        <w:tabs>
          <w:tab w:val="left" w:pos="1072"/>
        </w:tabs>
        <w:spacing w:line="360" w:lineRule="auto"/>
        <w:ind w:left="0" w:firstLine="720"/>
        <w:jc w:val="both"/>
        <w:rPr>
          <w:rFonts w:ascii="Arial Narrow" w:hAnsi="Arial Narrow" w:cs="Arial"/>
        </w:rPr>
      </w:pPr>
      <w:r w:rsidRPr="009C47DF">
        <w:rPr>
          <w:rFonts w:ascii="Arial Narrow" w:hAnsi="Arial Narrow" w:cs="Arial"/>
        </w:rPr>
        <w:t xml:space="preserve">Информационно поддържане и обезпечаване на </w:t>
      </w:r>
      <w:proofErr w:type="spellStart"/>
      <w:r w:rsidRPr="009C47DF">
        <w:rPr>
          <w:rFonts w:ascii="Arial Narrow" w:hAnsi="Arial Narrow" w:cs="Arial"/>
        </w:rPr>
        <w:t>Facebook</w:t>
      </w:r>
      <w:proofErr w:type="spellEnd"/>
      <w:r w:rsidRPr="009C47DF">
        <w:rPr>
          <w:rFonts w:ascii="Arial Narrow" w:hAnsi="Arial Narrow" w:cs="Arial"/>
        </w:rPr>
        <w:t xml:space="preserve"> страницата на съда – Съдебна палата Варна.</w:t>
      </w:r>
    </w:p>
    <w:p w:rsidR="00AD0DF1" w:rsidRPr="009C47DF" w:rsidRDefault="00AD0DF1" w:rsidP="0065313A">
      <w:pPr>
        <w:pStyle w:val="ListParagraph"/>
        <w:numPr>
          <w:ilvl w:val="0"/>
          <w:numId w:val="26"/>
        </w:numPr>
        <w:tabs>
          <w:tab w:val="left" w:pos="1072"/>
        </w:tabs>
        <w:spacing w:line="360" w:lineRule="auto"/>
        <w:ind w:left="0" w:firstLine="720"/>
        <w:jc w:val="both"/>
        <w:rPr>
          <w:rFonts w:ascii="Arial Narrow" w:hAnsi="Arial Narrow" w:cs="Arial"/>
        </w:rPr>
      </w:pPr>
      <w:r w:rsidRPr="009C47DF">
        <w:rPr>
          <w:rFonts w:ascii="Arial Narrow" w:hAnsi="Arial Narrow" w:cs="Arial"/>
        </w:rPr>
        <w:t>Планиране и провеждане на медийни изяви на различни представители на Апелативен съд - Варна в регионални медии. За Апелативен съд – Варна общо 162 медийни изяви. От тях:</w:t>
      </w:r>
    </w:p>
    <w:p w:rsidR="00E30EB0" w:rsidRPr="009C47DF" w:rsidRDefault="00E30EB0" w:rsidP="0065313A">
      <w:pPr>
        <w:pStyle w:val="ListParagraph"/>
        <w:numPr>
          <w:ilvl w:val="1"/>
          <w:numId w:val="26"/>
        </w:numPr>
        <w:tabs>
          <w:tab w:val="left" w:pos="1701"/>
        </w:tabs>
        <w:spacing w:line="360" w:lineRule="auto"/>
        <w:ind w:left="1701" w:hanging="425"/>
        <w:jc w:val="both"/>
        <w:rPr>
          <w:rFonts w:ascii="Arial Narrow" w:hAnsi="Arial Narrow" w:cs="Arial"/>
        </w:rPr>
      </w:pPr>
      <w:r w:rsidRPr="009C47DF">
        <w:rPr>
          <w:rFonts w:ascii="Arial Narrow" w:hAnsi="Arial Narrow" w:cs="Arial"/>
        </w:rPr>
        <w:t>131 – прессъобщения, свързани с правораздавателната дейност и по теми, посветени на работата и проектите и събитията, организирани от  съда и администрацията.</w:t>
      </w:r>
    </w:p>
    <w:p w:rsidR="00E30EB0" w:rsidRPr="009C47DF" w:rsidRDefault="00E30EB0" w:rsidP="0065313A">
      <w:pPr>
        <w:pStyle w:val="ListParagraph"/>
        <w:numPr>
          <w:ilvl w:val="1"/>
          <w:numId w:val="26"/>
        </w:numPr>
        <w:tabs>
          <w:tab w:val="left" w:pos="1701"/>
        </w:tabs>
        <w:spacing w:line="360" w:lineRule="auto"/>
        <w:ind w:left="1701" w:hanging="425"/>
        <w:jc w:val="both"/>
        <w:rPr>
          <w:rFonts w:ascii="Arial Narrow" w:hAnsi="Arial Narrow" w:cs="Arial"/>
        </w:rPr>
      </w:pPr>
      <w:r w:rsidRPr="009C47DF">
        <w:rPr>
          <w:rFonts w:ascii="Arial Narrow" w:hAnsi="Arial Narrow" w:cs="Arial"/>
        </w:rPr>
        <w:t>5 пресконференции, свързани с публичния отчет за дейността на съда, за резултати от проектите – „Гражданско на</w:t>
      </w:r>
      <w:r w:rsidR="00E545C0" w:rsidRPr="009C47DF">
        <w:rPr>
          <w:rFonts w:ascii="Arial Narrow" w:hAnsi="Arial Narrow" w:cs="Arial"/>
        </w:rPr>
        <w:t>блюдение върху работата на АС-</w:t>
      </w:r>
      <w:r w:rsidRPr="009C47DF">
        <w:rPr>
          <w:rFonts w:ascii="Arial Narrow" w:hAnsi="Arial Narrow" w:cs="Arial"/>
        </w:rPr>
        <w:t>Варна“ и събития, посветени на образователни инициативи.</w:t>
      </w:r>
    </w:p>
    <w:p w:rsidR="00E30EB0" w:rsidRPr="009C47DF" w:rsidRDefault="00E30EB0" w:rsidP="0065313A">
      <w:pPr>
        <w:pStyle w:val="ListParagraph"/>
        <w:numPr>
          <w:ilvl w:val="1"/>
          <w:numId w:val="26"/>
        </w:numPr>
        <w:tabs>
          <w:tab w:val="left" w:pos="1701"/>
        </w:tabs>
        <w:spacing w:line="360" w:lineRule="auto"/>
        <w:ind w:left="1701" w:hanging="425"/>
        <w:jc w:val="both"/>
        <w:rPr>
          <w:rFonts w:ascii="Arial Narrow" w:hAnsi="Arial Narrow" w:cs="Arial"/>
        </w:rPr>
      </w:pPr>
      <w:r w:rsidRPr="009C47DF">
        <w:rPr>
          <w:rFonts w:ascii="Arial Narrow" w:hAnsi="Arial Narrow" w:cs="Arial"/>
        </w:rPr>
        <w:t xml:space="preserve">26 медийни участия - в обзорни и тематични предавания, с репортажи и с интервюта, инициирани от съда в </w:t>
      </w:r>
      <w:proofErr w:type="spellStart"/>
      <w:r w:rsidRPr="009C47DF">
        <w:rPr>
          <w:rFonts w:ascii="Arial Narrow" w:hAnsi="Arial Narrow" w:cs="Arial"/>
        </w:rPr>
        <w:t>bTv</w:t>
      </w:r>
      <w:proofErr w:type="spellEnd"/>
      <w:r w:rsidRPr="009C47DF">
        <w:rPr>
          <w:rFonts w:ascii="Arial Narrow" w:hAnsi="Arial Narrow" w:cs="Arial"/>
        </w:rPr>
        <w:t xml:space="preserve">, НОВА ТВ, БНТ, БНТ2, регионалната </w:t>
      </w:r>
      <w:r w:rsidRPr="009C47DF">
        <w:rPr>
          <w:rFonts w:ascii="Arial Narrow" w:hAnsi="Arial Narrow" w:cs="Arial"/>
        </w:rPr>
        <w:lastRenderedPageBreak/>
        <w:t>телевизия “Черно море“, в Радио Варна, „Дарик радио“, Радио „Фокус“, програма „Хоризонт“ на БНР.</w:t>
      </w:r>
    </w:p>
    <w:p w:rsidR="00AD0DF1" w:rsidRPr="009C47DF" w:rsidRDefault="00AD0DF1" w:rsidP="00E12994">
      <w:pPr>
        <w:spacing w:before="120" w:line="360" w:lineRule="auto"/>
        <w:ind w:firstLine="720"/>
        <w:jc w:val="both"/>
        <w:rPr>
          <w:rFonts w:ascii="Arial Narrow" w:hAnsi="Arial Narrow" w:cs="Arial"/>
          <w:sz w:val="24"/>
        </w:rPr>
      </w:pPr>
      <w:r w:rsidRPr="009C47DF">
        <w:rPr>
          <w:rFonts w:ascii="Arial Narrow" w:hAnsi="Arial Narrow" w:cs="Arial"/>
          <w:sz w:val="24"/>
        </w:rPr>
        <w:t>ПРЕПОРЪКИ:</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При изпълнението на комуникационните дейности в отчетния период се забелязват редица дефицити, свързани с комуникационната компетентност, предимно на упълномощените с комуникационни функции съдии и съдебни служители, които не са ПР експерти. Този дефицит се обяснява с недостатъчното им обучение в комуникационн</w:t>
      </w:r>
      <w:r w:rsidR="00D41103" w:rsidRPr="009C47DF">
        <w:rPr>
          <w:rFonts w:ascii="Arial Narrow" w:hAnsi="Arial Narrow" w:cs="Arial"/>
          <w:sz w:val="24"/>
        </w:rPr>
        <w:t>и</w:t>
      </w:r>
      <w:r w:rsidRPr="009C47DF">
        <w:rPr>
          <w:rFonts w:ascii="Arial Narrow" w:hAnsi="Arial Narrow" w:cs="Arial"/>
          <w:sz w:val="24"/>
        </w:rPr>
        <w:t xml:space="preserve"> практики и дейности. Това означава, че изоставаме с постигането на втората от ключовите мисии на Комуникационната стратегия на съдебната власт - ПРОФЕСИОНАЛИЗАЦИЯ НА КОМУНИКАЦИЯТА. </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Всички лица – служители и съдии, в т.ч. и ПР експертите се нуждаят от системно обучение чрез нарочно създадени цикли, в различни модули – за комуникационна компетентност:</w:t>
      </w:r>
    </w:p>
    <w:p w:rsidR="00AD0DF1" w:rsidRPr="009C47DF" w:rsidRDefault="00AD0DF1" w:rsidP="0065313A">
      <w:pPr>
        <w:pStyle w:val="ListParagraph"/>
        <w:numPr>
          <w:ilvl w:val="1"/>
          <w:numId w:val="25"/>
        </w:numPr>
        <w:tabs>
          <w:tab w:val="left" w:pos="1072"/>
        </w:tabs>
        <w:spacing w:line="360" w:lineRule="auto"/>
        <w:ind w:left="0" w:firstLine="777"/>
        <w:jc w:val="both"/>
        <w:rPr>
          <w:rFonts w:ascii="Arial Narrow" w:hAnsi="Arial Narrow" w:cs="Arial"/>
        </w:rPr>
      </w:pPr>
      <w:proofErr w:type="spellStart"/>
      <w:r w:rsidRPr="009C47DF">
        <w:rPr>
          <w:rFonts w:ascii="Arial Narrow" w:hAnsi="Arial Narrow" w:cs="Arial"/>
        </w:rPr>
        <w:t>медиазнание</w:t>
      </w:r>
      <w:proofErr w:type="spellEnd"/>
    </w:p>
    <w:p w:rsidR="00AD0DF1" w:rsidRPr="009C47DF" w:rsidRDefault="00AD0DF1"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Кризисен ПР, </w:t>
      </w:r>
    </w:p>
    <w:p w:rsidR="00AD0DF1" w:rsidRPr="009C47DF" w:rsidRDefault="00AD0DF1"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специфика на комуникациите със различните СМО, </w:t>
      </w:r>
    </w:p>
    <w:p w:rsidR="00AD0DF1" w:rsidRPr="009C47DF" w:rsidRDefault="00AD0DF1"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обучение по ЗЗЛД и ЗКИ и т.н.. </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Това могат да бъдат както регионално изнесени обучения по апелативни райони, така и чрез създадените вече програмни модули за обучение на експертите по комуникации в органите на съдебната власт в НИП.</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Постигането на тази мисия - </w:t>
      </w:r>
      <w:proofErr w:type="spellStart"/>
      <w:r w:rsidRPr="009C47DF">
        <w:rPr>
          <w:rFonts w:ascii="Arial Narrow" w:hAnsi="Arial Narrow" w:cs="Arial"/>
          <w:sz w:val="24"/>
        </w:rPr>
        <w:t>Професионализация</w:t>
      </w:r>
      <w:proofErr w:type="spellEnd"/>
      <w:r w:rsidRPr="009C47DF">
        <w:rPr>
          <w:rFonts w:ascii="Arial Narrow" w:hAnsi="Arial Narrow" w:cs="Arial"/>
          <w:sz w:val="24"/>
        </w:rPr>
        <w:t xml:space="preserve"> на комуникацията означава още:</w:t>
      </w:r>
    </w:p>
    <w:p w:rsidR="00AD0DF1" w:rsidRPr="009C47DF" w:rsidRDefault="00AD0DF1"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прозрачни източници на информация, </w:t>
      </w:r>
    </w:p>
    <w:p w:rsidR="00AD0DF1" w:rsidRPr="009C47DF" w:rsidRDefault="00AD0DF1"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единни стандарти за създаване и разпространяване на информация, </w:t>
      </w:r>
    </w:p>
    <w:p w:rsidR="00AD0DF1" w:rsidRPr="009C47DF" w:rsidRDefault="00AD0DF1"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единни комуникационни канали и инструменти за предоставяне и за достъп до информация, </w:t>
      </w:r>
    </w:p>
    <w:p w:rsidR="00AD0DF1" w:rsidRPr="009C47DF" w:rsidRDefault="00AD0DF1"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гарантиране на обратна връзка за устойчива институционална комуникация, повишаване на професионалната компетентност .</w:t>
      </w:r>
    </w:p>
    <w:p w:rsidR="00AD0DF1" w:rsidRPr="009C47DF" w:rsidRDefault="00AD0DF1" w:rsidP="004234CF">
      <w:pPr>
        <w:spacing w:line="360" w:lineRule="auto"/>
        <w:ind w:firstLine="720"/>
        <w:jc w:val="both"/>
        <w:rPr>
          <w:rFonts w:ascii="Arial Narrow" w:hAnsi="Arial Narrow" w:cs="Arial"/>
          <w:sz w:val="24"/>
        </w:rPr>
      </w:pPr>
    </w:p>
    <w:p w:rsidR="00AD0DF1" w:rsidRPr="009C47DF" w:rsidRDefault="00AD0DF1" w:rsidP="004234CF">
      <w:pPr>
        <w:spacing w:line="360" w:lineRule="auto"/>
        <w:ind w:firstLine="720"/>
        <w:jc w:val="both"/>
        <w:rPr>
          <w:rFonts w:ascii="Arial Narrow" w:hAnsi="Arial Narrow" w:cs="Arial"/>
          <w:b/>
          <w:sz w:val="24"/>
          <w:u w:val="single"/>
        </w:rPr>
      </w:pPr>
      <w:r w:rsidRPr="009C47DF">
        <w:rPr>
          <w:rFonts w:ascii="Arial Narrow" w:hAnsi="Arial Narrow" w:cs="Arial"/>
          <w:b/>
          <w:sz w:val="24"/>
          <w:u w:val="single"/>
          <w:lang w:val="en-US"/>
        </w:rPr>
        <w:t>I</w:t>
      </w:r>
      <w:r w:rsidRPr="009C47DF">
        <w:rPr>
          <w:rFonts w:ascii="Arial Narrow" w:hAnsi="Arial Narrow" w:cs="Arial"/>
          <w:b/>
          <w:sz w:val="24"/>
          <w:u w:val="single"/>
        </w:rPr>
        <w:t>Х.МАТЕРИАЛНА И ФИНАНСОВА ОБЕЗПЕЧЕНОСТ</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Апелативен съд - Варна, ползва пети, последен етаж в сградата на Съдебната палата, в която се помещават и Окръжен съд, Апелативна и Окръжна прокуратури. Всеобщ проблем на институциите, настанени в сградата е крайно недостатъчния брой на помещенията. Сградата е пренаселена и трудно може да поеме обособяването на нови работни места.</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В четири от единадесетте кабинета на </w:t>
      </w:r>
      <w:r w:rsidR="00B52F98">
        <w:rPr>
          <w:rFonts w:ascii="Arial Narrow" w:hAnsi="Arial Narrow" w:cs="Arial"/>
          <w:sz w:val="24"/>
        </w:rPr>
        <w:t>съдии</w:t>
      </w:r>
      <w:r w:rsidRPr="009C47DF">
        <w:rPr>
          <w:rFonts w:ascii="Arial Narrow" w:hAnsi="Arial Narrow" w:cs="Arial"/>
          <w:sz w:val="24"/>
        </w:rPr>
        <w:t xml:space="preserve"> работят по трима. Същото е положението и с канцелариите на съдебните служители, където в четири работят по трима, а след отделянето </w:t>
      </w:r>
      <w:r w:rsidRPr="009C47DF">
        <w:rPr>
          <w:rFonts w:ascii="Arial Narrow" w:hAnsi="Arial Narrow" w:cs="Arial"/>
          <w:sz w:val="24"/>
        </w:rPr>
        <w:lastRenderedPageBreak/>
        <w:t>на съдебните секретари на трите отделения в отделно помещение са настанени седем служители. Това безспорно създава неудобства и пречи на нормалното изпълнение на служебните задължения. Изводът, който се налага е, че с всяка следваща година проблемът с недостига на кабинети се задълбочава и влошава условията на труд.</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Апелативен съд - Варна, разполага с една съдебна зала, в която заседават съдебните състави и на трите отделения. Помещението до съдебната зала се ползва за канцелария на съдебните помощници, но разположението му в съседство със залата и отдалечеността му от другите канцеларии на съда, създава известно неудобство, както за съдебните състави, така и за работещите в него. На този етап, това е възможно най-доброто разрешение на проблема с недостига на помещения. </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Финансовата и счетоводната дейност на съда, беше изцяло организирана и съобразена с нормативните изисквания и принципите на законосъобразно и целесъобразно разходване на бюджетните средства, в рамките на утвърдената за 2017г. бюджетна сметка на съда. </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Отчетените приходи на Апелативен съд - Варна към 31.12.2017г. са в  размер на 1 051 255 лв., от които най – голям относителен дял – 99.51 % имат  приходите от съдебни такси в размер на 1 046 145 лв. Следват приходи от лихви по банковите сметки на съда в размер на 3 795 лв., приходи от глоби и конфискувани депозити от </w:t>
      </w:r>
      <w:proofErr w:type="spellStart"/>
      <w:r w:rsidRPr="009C47DF">
        <w:rPr>
          <w:rFonts w:ascii="Arial Narrow" w:hAnsi="Arial Narrow" w:cs="Arial"/>
          <w:sz w:val="24"/>
        </w:rPr>
        <w:t>набирателната</w:t>
      </w:r>
      <w:proofErr w:type="spellEnd"/>
      <w:r w:rsidRPr="009C47DF">
        <w:rPr>
          <w:rFonts w:ascii="Arial Narrow" w:hAnsi="Arial Narrow" w:cs="Arial"/>
          <w:sz w:val="24"/>
        </w:rPr>
        <w:t xml:space="preserve"> сметка в размер на 915 лв., и възстановени разноски по наказателни дела в размер на 400 лв.</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Събраните приходи през 2017г. бележат значит</w:t>
      </w:r>
      <w:r w:rsidR="00277848" w:rsidRPr="009C47DF">
        <w:rPr>
          <w:rFonts w:ascii="Arial Narrow" w:hAnsi="Arial Narrow" w:cs="Arial"/>
          <w:sz w:val="24"/>
        </w:rPr>
        <w:t xml:space="preserve">елен ръст на увеличение - с 352 </w:t>
      </w:r>
      <w:r w:rsidRPr="009C47DF">
        <w:rPr>
          <w:rFonts w:ascii="Arial Narrow" w:hAnsi="Arial Narrow" w:cs="Arial"/>
          <w:sz w:val="24"/>
        </w:rPr>
        <w:t>213 лв. спрямо отчетените през 2016г., които са били 699 042 лв., което се дължи на постъпление на дела с по – голям материален интерес.</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Извършените разходи са в рамките на утвърдената бюджетна сметка на съда за 2017г., като  разходи с най – голям относителен дял са тези за заплат</w:t>
      </w:r>
      <w:r w:rsidR="00277848" w:rsidRPr="009C47DF">
        <w:rPr>
          <w:rFonts w:ascii="Arial Narrow" w:hAnsi="Arial Narrow" w:cs="Arial"/>
          <w:sz w:val="24"/>
        </w:rPr>
        <w:t>и – 68.40</w:t>
      </w:r>
      <w:r w:rsidRPr="009C47DF">
        <w:rPr>
          <w:rFonts w:ascii="Arial Narrow" w:hAnsi="Arial Narrow" w:cs="Arial"/>
          <w:sz w:val="24"/>
        </w:rPr>
        <w:t>%. След тях се нареждат 15.06% разходи за осигурителни вноски, 9.53% разходи за други възнаграждения и плащания на персонала, 6.76%  разходи за текуща издръжка, 0.21% разходи за придобиване на ДМА и на последно място 0.03% са разходите за платени данъци и такси.</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Отчетените разходи през 2017г. са в по - висок размер спрямо 2016г. с 444 907 лв., което се дължи на изплатените обезщетения по чл.225 от ЗСВ и чл.224 ал.1 от КТ и допълнително отпуснатите и усвоени средства за текущи ремонти и представителни разходи във връзка с посрещане на гости от Върховния областен съд – Нюрнберг, Германия, съд-партньор на АС</w:t>
      </w:r>
      <w:r w:rsidR="00277848" w:rsidRPr="009C47DF">
        <w:rPr>
          <w:rFonts w:ascii="Arial Narrow" w:hAnsi="Arial Narrow" w:cs="Arial"/>
          <w:sz w:val="24"/>
        </w:rPr>
        <w:t>-</w:t>
      </w:r>
      <w:r w:rsidRPr="009C47DF">
        <w:rPr>
          <w:rFonts w:ascii="Arial Narrow" w:hAnsi="Arial Narrow" w:cs="Arial"/>
          <w:sz w:val="24"/>
        </w:rPr>
        <w:t>Варна.</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При извършване на разходите са спазвани принципите за законосъобразност, добро финансово управление и прозрачност. Същите са извършвани икономично, целесъобразно и единствено, с цел осигуряване на добри условия за ефективно протичане на работния процес. </w:t>
      </w:r>
    </w:p>
    <w:p w:rsidR="00AD0DF1" w:rsidRPr="009C47DF" w:rsidRDefault="00277848" w:rsidP="004234CF">
      <w:pPr>
        <w:spacing w:line="360" w:lineRule="auto"/>
        <w:ind w:firstLine="720"/>
        <w:jc w:val="both"/>
        <w:rPr>
          <w:rFonts w:ascii="Arial Narrow" w:hAnsi="Arial Narrow" w:cs="Arial"/>
          <w:sz w:val="24"/>
        </w:rPr>
      </w:pPr>
      <w:r w:rsidRPr="009C47DF">
        <w:rPr>
          <w:rFonts w:ascii="Arial Narrow" w:hAnsi="Arial Narrow" w:cs="Arial"/>
          <w:sz w:val="24"/>
        </w:rPr>
        <w:lastRenderedPageBreak/>
        <w:t>В Апелативен съд-</w:t>
      </w:r>
      <w:r w:rsidR="00AD0DF1" w:rsidRPr="009C47DF">
        <w:rPr>
          <w:rFonts w:ascii="Arial Narrow" w:hAnsi="Arial Narrow" w:cs="Arial"/>
          <w:sz w:val="24"/>
        </w:rPr>
        <w:t>Варна е изградена и функционира Система за финансово управление и контрол. Прилаганите контролни дейности и процедури представляват непрекъснат ежедневен процес, в резултат на който се гарантира законосъобразност, целесъобразност, ефективност и икономичност при извършване на разходите на бюджетни средства.</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Независимо от проблемите с недостатъчното физическо пространство ръководството на съда полага усилия за подобряване на условията на работа на съдиите и съдебните служители. През последните три години поетапно се ремонтират кабинети и съдебни канцеларии. През 2017г. беше извършен ремонт на два съдийски кабинета  и една съдебна канцелария, включваща частична шпакловка и боядисване. Бяха подменени интериорните врати на всички съдийски кабинети и съдебни канцеларии. Подменени бяха с нови, отговарящи на съвременните изисквания и даващи повече удобство при ползване, врати на двата коридора към стълбищната площадка.</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С отпуснати допълнително средства по бюджетната сметка на съда беше извършен ремонт на санитарнит</w:t>
      </w:r>
      <w:r w:rsidR="00277848" w:rsidRPr="009C47DF">
        <w:rPr>
          <w:rFonts w:ascii="Arial Narrow" w:hAnsi="Arial Narrow" w:cs="Arial"/>
          <w:sz w:val="24"/>
        </w:rPr>
        <w:t>е помещения на Апелативен съд-</w:t>
      </w:r>
      <w:r w:rsidRPr="009C47DF">
        <w:rPr>
          <w:rFonts w:ascii="Arial Narrow" w:hAnsi="Arial Narrow" w:cs="Arial"/>
          <w:sz w:val="24"/>
        </w:rPr>
        <w:t>Варна, включващ смяна на ВиК инсталацията, подмяна на стенно и подово покритие и санитарен фаянс, който беше крайно наложителен с оглед на отстраняване на постоянно появяващата се влага в съседните на санитарното помещение съдебни канцеларии.</w:t>
      </w:r>
    </w:p>
    <w:p w:rsidR="00AD0DF1" w:rsidRPr="009C47DF" w:rsidRDefault="00AD0DF1" w:rsidP="004234CF">
      <w:pPr>
        <w:spacing w:line="360" w:lineRule="auto"/>
        <w:ind w:firstLine="720"/>
        <w:jc w:val="both"/>
        <w:rPr>
          <w:rFonts w:ascii="Arial Narrow" w:hAnsi="Arial Narrow" w:cs="Arial"/>
          <w:sz w:val="24"/>
          <w:highlight w:val="yellow"/>
        </w:rPr>
      </w:pPr>
      <w:r w:rsidRPr="009C47DF">
        <w:rPr>
          <w:rFonts w:ascii="Arial Narrow" w:hAnsi="Arial Narrow" w:cs="Arial"/>
          <w:sz w:val="24"/>
        </w:rPr>
        <w:t>През 2017г., отново с допълнително отпуснати средства по бюджетната сметка на съда, беше изградено помещение за класифицирана информация отговарящо на изискванията по ЗЗКИ. Обособяването на такова помещение беше отлагано в годините отново поради недостатъчната материална база. През 2018г. предстои неговото оборудване и задействане на процедура за издаване номер на регистратурата за класифицирана информация.</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През 2017г. беше извършена подмяна на щори и офис столове, ремонт на служебния автомобил, </w:t>
      </w:r>
      <w:proofErr w:type="spellStart"/>
      <w:r w:rsidRPr="009C47DF">
        <w:rPr>
          <w:rFonts w:ascii="Arial Narrow" w:hAnsi="Arial Narrow" w:cs="Arial"/>
          <w:sz w:val="24"/>
        </w:rPr>
        <w:t>претапициране</w:t>
      </w:r>
      <w:proofErr w:type="spellEnd"/>
      <w:r w:rsidRPr="009C47DF">
        <w:rPr>
          <w:rFonts w:ascii="Arial Narrow" w:hAnsi="Arial Narrow" w:cs="Arial"/>
          <w:sz w:val="24"/>
        </w:rPr>
        <w:t xml:space="preserve"> на част от мебелите и други ремонти по оборудването. </w:t>
      </w:r>
    </w:p>
    <w:p w:rsidR="00AD0DF1" w:rsidRPr="009C47DF" w:rsidRDefault="00AD0DF1" w:rsidP="004234CF">
      <w:pPr>
        <w:spacing w:line="360" w:lineRule="auto"/>
        <w:ind w:firstLine="720"/>
        <w:jc w:val="both"/>
        <w:rPr>
          <w:rFonts w:ascii="Arial Narrow" w:hAnsi="Arial Narrow" w:cs="Arial"/>
          <w:sz w:val="24"/>
        </w:rPr>
      </w:pPr>
      <w:r w:rsidRPr="009C47DF">
        <w:rPr>
          <w:rFonts w:ascii="Arial Narrow" w:hAnsi="Arial Narrow" w:cs="Arial"/>
          <w:sz w:val="24"/>
        </w:rPr>
        <w:t xml:space="preserve">И през отчетната година бяха осигурени средства за изпълнение задължението на работодателя за провеждане на профилактични медицински прегледи, в съответствие с изискванията на Закона за здравето, Закона за здравословни и безопасни условия на труд и Наредба № 3/28.02.1987 г. Службата по трудова медицина, въз основа на изготвения анализ и оценка на здравословното състояние на работещите в Апелативния съд - Варна, направените измервания на параметрите на работната среда и общата заболеваемост даде препоръки за осигуряване на здравословни и безопасни условия на труд.  Въз основа на дадено от Службата по трудова медицина становище и съобразено със средствата по бюджетната сметка на съда за 2017г.  </w:t>
      </w:r>
      <w:r w:rsidR="00B52F98">
        <w:rPr>
          <w:rFonts w:ascii="Arial Narrow" w:hAnsi="Arial Narrow" w:cs="Arial"/>
          <w:sz w:val="24"/>
        </w:rPr>
        <w:t>съдии</w:t>
      </w:r>
      <w:r w:rsidRPr="009C47DF">
        <w:rPr>
          <w:rFonts w:ascii="Arial Narrow" w:hAnsi="Arial Narrow" w:cs="Arial"/>
          <w:sz w:val="24"/>
        </w:rPr>
        <w:t>те и съдебните служители работещи ежедневно с компютър бяха снабдени с лични препразни средства – очила за работа с компютър.</w:t>
      </w:r>
    </w:p>
    <w:p w:rsidR="00833EA5" w:rsidRPr="009C47DF" w:rsidRDefault="00833EA5" w:rsidP="004234CF">
      <w:pPr>
        <w:spacing w:line="360" w:lineRule="auto"/>
        <w:ind w:firstLine="720"/>
        <w:jc w:val="both"/>
        <w:rPr>
          <w:rFonts w:ascii="Arial Narrow" w:hAnsi="Arial Narrow"/>
          <w:b/>
          <w:sz w:val="24"/>
          <w:u w:val="single"/>
          <w:lang w:eastAsia="bg-BG"/>
        </w:rPr>
      </w:pPr>
    </w:p>
    <w:p w:rsidR="00AD0DF1" w:rsidRPr="009C47DF" w:rsidRDefault="00AD0DF1" w:rsidP="004234CF">
      <w:pPr>
        <w:spacing w:line="360" w:lineRule="auto"/>
        <w:ind w:firstLine="720"/>
        <w:jc w:val="both"/>
        <w:rPr>
          <w:rFonts w:ascii="Arial Narrow" w:hAnsi="Arial Narrow"/>
          <w:b/>
          <w:sz w:val="24"/>
          <w:u w:val="single"/>
          <w:lang w:eastAsia="bg-BG"/>
        </w:rPr>
      </w:pPr>
      <w:r w:rsidRPr="009C47DF">
        <w:rPr>
          <w:rFonts w:ascii="Arial Narrow" w:hAnsi="Arial Narrow"/>
          <w:b/>
          <w:sz w:val="24"/>
          <w:u w:val="single"/>
          <w:lang w:eastAsia="bg-BG"/>
        </w:rPr>
        <w:t>Х. ТЕХНИЧЕСКА ОБЕЗПЕЧЕНОСТ И ИНФОРМАЦИОННО ОСИГУРЯВАНЕ, УТВЪРЖДАВАНЕ НА СТАНДАРТИ ЗА ЕЛЕКТРОННО ПРАВОСЪДИЕ.</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 xml:space="preserve">Всички работни места в Апелативен съд Варна са оборудвани с необходимата компютърна и периферна техника. Към всяка компютърна конфигурация е включено токозахранващо устройство, осигуряващо защита на данните, при токови удари и спиране на тока. Всички персонални компютри в Апелативен съд – Варна са свързани в локална компютърна мрежа и са членове на домейн, което позволява централизирано управление на работните станции. </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През 2017 година от Висш съдебен съвет получихме 10 броя нови лазерни принтера закупени чрез централизирана доставка. Със средства от бюджетната ни сметка бяха закупени 15 монитора, 2 броя непрекъсваеми токозахранващи устройства и сървърен шкаф. През годината бяха подменени 20 батерии на непрекъсваеми токозахранващи устройства.</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 xml:space="preserve">Сървърът е конфигуриран като </w:t>
      </w:r>
      <w:proofErr w:type="spellStart"/>
      <w:r w:rsidRPr="009C47DF">
        <w:rPr>
          <w:rFonts w:ascii="Arial Narrow" w:hAnsi="Arial Narrow" w:cs="Arial"/>
          <w:sz w:val="24"/>
        </w:rPr>
        <w:t>хипервайзор</w:t>
      </w:r>
      <w:proofErr w:type="spellEnd"/>
      <w:r w:rsidRPr="009C47DF">
        <w:rPr>
          <w:rFonts w:ascii="Arial Narrow" w:hAnsi="Arial Narrow" w:cs="Arial"/>
          <w:sz w:val="24"/>
        </w:rPr>
        <w:t xml:space="preserve">, който обезпечава работата на 7 виртуални машини. </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Независимо от обезпечеността на съда с техника ежегодно стои въпросът с нейното осъвременяване.</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През 2017 използваната от съдиите и служителите на съда вътрешната интранет страница, която осигурява достъп до актуална информация, необходима за ежедневната работа беше оптимизирана.</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 xml:space="preserve">В Апелативен съд – Варна се управлява комуникацията, свързана с </w:t>
      </w:r>
      <w:proofErr w:type="spellStart"/>
      <w:r w:rsidRPr="009C47DF">
        <w:rPr>
          <w:rFonts w:ascii="Arial Narrow" w:hAnsi="Arial Narrow" w:cs="Arial"/>
          <w:sz w:val="24"/>
        </w:rPr>
        <w:t>безхартиения</w:t>
      </w:r>
      <w:proofErr w:type="spellEnd"/>
      <w:r w:rsidRPr="009C47DF">
        <w:rPr>
          <w:rFonts w:ascii="Arial Narrow" w:hAnsi="Arial Narrow" w:cs="Arial"/>
          <w:sz w:val="24"/>
        </w:rPr>
        <w:t xml:space="preserve"> електронен обмен на данни между съдилищата от Апелативен район Варна и страната както и свързаността на апелативния район с ядрото на ЕИСПП. УЕБ Порталът предоставя достъп на оторизирани потребители до информация за движението на съдебните дела в съдилищата от апелативния район, както и до протоколи от открити заседания и съдебни актове от електронните папки на делата,.</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В съдебната зала е инсталирана система за аудио запис на заседанията, което свежда до минимум възможността за неточности и грешки при изготвяне на протоколите от съдебни заседания. Осигурена е техническа възможност за презентиране на веществени доказателствени средства – експертизи, материали.</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 xml:space="preserve">От началото на 2014 година в експлоатация е техника за осъществяване на видеоконферентни връзки.  През 2017 година бяха проведени разпити на 13 свидетели чрез видеоконференция по 17 молби за правна помощ по Европейската конвенция за взаимопомощ по наказателни въпроси. </w:t>
      </w:r>
    </w:p>
    <w:p w:rsidR="00AD0DF1" w:rsidRPr="009C47DF" w:rsidRDefault="00277848" w:rsidP="004234CF">
      <w:pPr>
        <w:spacing w:line="360" w:lineRule="auto"/>
        <w:ind w:firstLine="851"/>
        <w:jc w:val="both"/>
        <w:rPr>
          <w:rFonts w:ascii="Arial Narrow" w:hAnsi="Arial Narrow" w:cs="Arial"/>
          <w:sz w:val="24"/>
        </w:rPr>
      </w:pPr>
      <w:r w:rsidRPr="009C47DF">
        <w:rPr>
          <w:rFonts w:ascii="Arial Narrow" w:hAnsi="Arial Narrow" w:cs="Arial"/>
          <w:sz w:val="24"/>
        </w:rPr>
        <w:lastRenderedPageBreak/>
        <w:t>От 2000г. в Апелативния съд-</w:t>
      </w:r>
      <w:r w:rsidR="00AD0DF1" w:rsidRPr="009C47DF">
        <w:rPr>
          <w:rFonts w:ascii="Arial Narrow" w:hAnsi="Arial Narrow" w:cs="Arial"/>
          <w:sz w:val="24"/>
        </w:rPr>
        <w:t xml:space="preserve">Варна е въведена деловодната програма на Информационно обслужване АД САС „Съдебно деловодство”. Програмата се използва от специализираната администрация на съда за регистрация и управление на съдебните дела, предоставяне на справки на страните по делата, изготвяне на статистически отчети, водене на съдебните книги и поддържане на електронна папка на съдебните дела. Инсталирана е на сървъра и е достъпна от всички работни места. Адаптира се своевременно от разработчиците към промените на законодателството. През 2017 година на САС„Съдебно деловодство” са направени пет актуализации. </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Ежедневно се предават комуникационни пакети с реални данни към ядрото на ЕИСПП и се извличат реални данни в структуриран вид от ядрото на ЕИСПП. Седем служители от АС-Варна имат достъп до справочната дейност към ядрото на ЕИСПП с цифров сертификат.</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Успешно се използва и внедреният към деловодната система модул „Призовкар”, чрез който се изпращат данни за изготвените призовки до призовкарите, обслужващи района на град Варна.</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 xml:space="preserve">В помощ на ежедневната си работа съдебните служители и съдиите имат осигурен достъп / след съответната регистрация/ и до други бази данни – Националната база данни „ГРАО”, Агенция по вписванията, Търговски регистър, Портал за отдалечен достъп до съдилищата от Апелативен район Варна. </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 xml:space="preserve">Във връзка с изискванията за разпределение на постъпващите за образуване дела, на принципа на случайния избор от 01.10.2015г. се използва утвърдената от ВСС Централизиране система за разпределение на делата. </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Във връзка с приетите правила за оценка на натовареността на съдиите, които влязоха в сила на 0</w:t>
      </w:r>
      <w:r w:rsidR="00277848" w:rsidRPr="009C47DF">
        <w:rPr>
          <w:rFonts w:ascii="Arial Narrow" w:hAnsi="Arial Narrow" w:cs="Arial"/>
          <w:sz w:val="24"/>
        </w:rPr>
        <w:t>1.04.2016г., в Апелативен съд-</w:t>
      </w:r>
      <w:r w:rsidRPr="009C47DF">
        <w:rPr>
          <w:rFonts w:ascii="Arial Narrow" w:hAnsi="Arial Narrow" w:cs="Arial"/>
          <w:sz w:val="24"/>
        </w:rPr>
        <w:t>Варна се използва Системата за изчисляване на натовареността на съдиите (СИНС).</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Съдът използва правно-информационен пр</w:t>
      </w:r>
      <w:r w:rsidR="00277848" w:rsidRPr="009C47DF">
        <w:rPr>
          <w:rFonts w:ascii="Arial Narrow" w:hAnsi="Arial Narrow" w:cs="Arial"/>
          <w:sz w:val="24"/>
        </w:rPr>
        <w:t xml:space="preserve">ограмен продукт </w:t>
      </w:r>
      <w:proofErr w:type="spellStart"/>
      <w:r w:rsidR="00277848" w:rsidRPr="009C47DF">
        <w:rPr>
          <w:rFonts w:ascii="Arial Narrow" w:hAnsi="Arial Narrow" w:cs="Arial"/>
          <w:sz w:val="24"/>
        </w:rPr>
        <w:t>Апис</w:t>
      </w:r>
      <w:proofErr w:type="spellEnd"/>
      <w:r w:rsidR="00277848" w:rsidRPr="009C47DF">
        <w:rPr>
          <w:rFonts w:ascii="Arial Narrow" w:hAnsi="Arial Narrow" w:cs="Arial"/>
          <w:sz w:val="24"/>
        </w:rPr>
        <w:t xml:space="preserve"> 7 - модули</w:t>
      </w:r>
      <w:r w:rsidRPr="009C47DF">
        <w:rPr>
          <w:rFonts w:ascii="Arial Narrow" w:hAnsi="Arial Narrow" w:cs="Arial"/>
          <w:sz w:val="24"/>
        </w:rPr>
        <w:t xml:space="preserve"> Право, Практика, Процедури, Финанси и </w:t>
      </w:r>
      <w:proofErr w:type="spellStart"/>
      <w:r w:rsidRPr="009C47DF">
        <w:rPr>
          <w:rFonts w:ascii="Arial Narrow" w:hAnsi="Arial Narrow" w:cs="Arial"/>
          <w:sz w:val="24"/>
        </w:rPr>
        <w:t>Апис</w:t>
      </w:r>
      <w:proofErr w:type="spellEnd"/>
      <w:r w:rsidRPr="009C47DF">
        <w:rPr>
          <w:rFonts w:ascii="Arial Narrow" w:hAnsi="Arial Narrow" w:cs="Arial"/>
          <w:sz w:val="24"/>
        </w:rPr>
        <w:t xml:space="preserve"> регистър плюс, както и модулите Евро Право и Евро Финанси. Правно – информационните продукти са мрежови вариант и са достъпни от всички работни места. Обновяват се своевременно, по електронен път от системните администратори на съда.</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За счетоводната дейност на съда се използват - единен счетоводен програмен продукт Конто, П</w:t>
      </w:r>
      <w:r w:rsidR="00AD0CB1" w:rsidRPr="009C47DF">
        <w:rPr>
          <w:rFonts w:ascii="Arial Narrow" w:hAnsi="Arial Narrow" w:cs="Arial"/>
          <w:sz w:val="24"/>
        </w:rPr>
        <w:t xml:space="preserve">П за работните заплати  TERES, </w:t>
      </w:r>
      <w:r w:rsidRPr="009C47DF">
        <w:rPr>
          <w:rFonts w:ascii="Arial Narrow" w:hAnsi="Arial Narrow" w:cs="Arial"/>
          <w:sz w:val="24"/>
        </w:rPr>
        <w:t xml:space="preserve">модул „Личен състав” към ПП за работните заплати и ПП за платежни документи. </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Сигурността на информацията на сървъра и отделните компютри се осигурява, с използването на антивирусен софтуер ESET NOD32.</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lastRenderedPageBreak/>
        <w:t xml:space="preserve">Създаденият </w:t>
      </w:r>
      <w:proofErr w:type="spellStart"/>
      <w:r w:rsidRPr="009C47DF">
        <w:rPr>
          <w:rFonts w:ascii="Arial Narrow" w:hAnsi="Arial Narrow" w:cs="Arial"/>
          <w:sz w:val="24"/>
        </w:rPr>
        <w:t>web</w:t>
      </w:r>
      <w:proofErr w:type="spellEnd"/>
      <w:r w:rsidRPr="009C47DF">
        <w:rPr>
          <w:rFonts w:ascii="Arial Narrow" w:hAnsi="Arial Narrow" w:cs="Arial"/>
          <w:sz w:val="24"/>
        </w:rPr>
        <w:t xml:space="preserve"> – сайт на Апелативен съд</w:t>
      </w:r>
      <w:r w:rsidR="00AD0CB1" w:rsidRPr="009C47DF">
        <w:rPr>
          <w:rFonts w:ascii="Arial Narrow" w:hAnsi="Arial Narrow" w:cs="Arial"/>
          <w:sz w:val="24"/>
        </w:rPr>
        <w:t>-</w:t>
      </w:r>
      <w:r w:rsidRPr="009C47DF">
        <w:rPr>
          <w:rFonts w:ascii="Arial Narrow" w:hAnsi="Arial Narrow" w:cs="Arial"/>
          <w:sz w:val="24"/>
        </w:rPr>
        <w:t xml:space="preserve">Варна се поддържа редовно, като своевременно се актуализира информацията в него. Информационният портал на съда, съдържа исторически данни, справочна информация, информация за структурата на съда, прессъобщения за постановени съдебни актове </w:t>
      </w:r>
      <w:r w:rsidR="00AD0CB1" w:rsidRPr="009C47DF">
        <w:rPr>
          <w:rFonts w:ascii="Arial Narrow" w:hAnsi="Arial Narrow" w:cs="Arial"/>
          <w:sz w:val="24"/>
        </w:rPr>
        <w:t xml:space="preserve">и за събития, състояли се в </w:t>
      </w:r>
      <w:proofErr w:type="spellStart"/>
      <w:r w:rsidR="00AD0CB1" w:rsidRPr="009C47DF">
        <w:rPr>
          <w:rFonts w:ascii="Arial Narrow" w:hAnsi="Arial Narrow" w:cs="Arial"/>
          <w:sz w:val="24"/>
        </w:rPr>
        <w:t>АпС</w:t>
      </w:r>
      <w:proofErr w:type="spellEnd"/>
      <w:r w:rsidR="00AD0CB1" w:rsidRPr="009C47DF">
        <w:rPr>
          <w:rFonts w:ascii="Arial Narrow" w:hAnsi="Arial Narrow" w:cs="Arial"/>
          <w:sz w:val="24"/>
        </w:rPr>
        <w:t>-</w:t>
      </w:r>
      <w:r w:rsidRPr="009C47DF">
        <w:rPr>
          <w:rFonts w:ascii="Arial Narrow" w:hAnsi="Arial Narrow" w:cs="Arial"/>
          <w:sz w:val="24"/>
        </w:rPr>
        <w:t xml:space="preserve">Варна, декларации по </w:t>
      </w:r>
      <w:proofErr w:type="spellStart"/>
      <w:r w:rsidRPr="009C47DF">
        <w:rPr>
          <w:rFonts w:ascii="Arial Narrow" w:hAnsi="Arial Narrow" w:cs="Arial"/>
          <w:sz w:val="24"/>
        </w:rPr>
        <w:t>по</w:t>
      </w:r>
      <w:proofErr w:type="spellEnd"/>
      <w:r w:rsidRPr="009C47DF">
        <w:rPr>
          <w:rFonts w:ascii="Arial Narrow" w:hAnsi="Arial Narrow" w:cs="Arial"/>
          <w:sz w:val="24"/>
        </w:rPr>
        <w:t xml:space="preserve"> чл.</w:t>
      </w:r>
      <w:r w:rsidR="00AD0CB1" w:rsidRPr="009C47DF">
        <w:rPr>
          <w:rFonts w:ascii="Arial Narrow" w:hAnsi="Arial Narrow" w:cs="Arial"/>
          <w:sz w:val="24"/>
        </w:rPr>
        <w:t>12, т.2 във връзка с чл.</w:t>
      </w:r>
      <w:r w:rsidRPr="009C47DF">
        <w:rPr>
          <w:rFonts w:ascii="Arial Narrow" w:hAnsi="Arial Narrow" w:cs="Arial"/>
          <w:sz w:val="24"/>
        </w:rPr>
        <w:t>14 от Закона за предотвратяване и разкриване на конфликт на интереси, насрочени съдебни заседания (Таблица)</w:t>
      </w:r>
      <w:r w:rsidR="00AD0CB1" w:rsidRPr="009C47DF">
        <w:rPr>
          <w:rFonts w:ascii="Arial Narrow" w:hAnsi="Arial Narrow" w:cs="Arial"/>
          <w:sz w:val="24"/>
        </w:rPr>
        <w:t xml:space="preserve"> и постановени съдебни актове. </w:t>
      </w:r>
      <w:r w:rsidRPr="009C47DF">
        <w:rPr>
          <w:rFonts w:ascii="Arial Narrow" w:hAnsi="Arial Narrow" w:cs="Arial"/>
          <w:sz w:val="24"/>
        </w:rPr>
        <w:t xml:space="preserve">Съгласно изискванията на Закона за съдебната власт, в него се публикуват отчетните доклади за работата на съда и постановените съдебни актове, като се спазват  изискванията на ЗЗЛД и ЗЗКИ. </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 xml:space="preserve">Дейностите по инсталиране, актуализиране и поддръжка на софтуера за управление на делата, правно – информационните системи и останалите програмни продукти, необходими за пряката работа на </w:t>
      </w:r>
      <w:r w:rsidR="00B52F98">
        <w:rPr>
          <w:rFonts w:ascii="Arial Narrow" w:hAnsi="Arial Narrow" w:cs="Arial"/>
          <w:sz w:val="24"/>
        </w:rPr>
        <w:t>съдии</w:t>
      </w:r>
      <w:r w:rsidRPr="009C47DF">
        <w:rPr>
          <w:rFonts w:ascii="Arial Narrow" w:hAnsi="Arial Narrow" w:cs="Arial"/>
          <w:sz w:val="24"/>
        </w:rPr>
        <w:t xml:space="preserve"> и служители, се изпълняват от системните администратори на съда.</w:t>
      </w:r>
    </w:p>
    <w:p w:rsidR="00712152" w:rsidRDefault="00712152" w:rsidP="004234CF">
      <w:pPr>
        <w:pStyle w:val="BodyTextIndent"/>
        <w:spacing w:line="360" w:lineRule="auto"/>
        <w:ind w:firstLine="839"/>
        <w:jc w:val="both"/>
        <w:rPr>
          <w:rFonts w:ascii="Arial Narrow" w:hAnsi="Arial Narrow" w:cs="Arial"/>
          <w:b/>
          <w:sz w:val="24"/>
          <w:u w:val="single"/>
        </w:rPr>
      </w:pPr>
    </w:p>
    <w:p w:rsidR="00AD0DF1" w:rsidRPr="009C47DF" w:rsidRDefault="00AD0DF1" w:rsidP="004234CF">
      <w:pPr>
        <w:pStyle w:val="BodyTextIndent"/>
        <w:spacing w:line="360" w:lineRule="auto"/>
        <w:ind w:firstLine="839"/>
        <w:jc w:val="both"/>
        <w:rPr>
          <w:rFonts w:ascii="Arial Narrow" w:hAnsi="Arial Narrow" w:cs="Arial"/>
          <w:b/>
          <w:sz w:val="24"/>
          <w:u w:val="single"/>
        </w:rPr>
      </w:pPr>
      <w:r w:rsidRPr="009C47DF">
        <w:rPr>
          <w:rFonts w:ascii="Arial Narrow" w:hAnsi="Arial Narrow" w:cs="Arial"/>
          <w:b/>
          <w:sz w:val="24"/>
          <w:u w:val="single"/>
        </w:rPr>
        <w:t>Х</w:t>
      </w:r>
      <w:r w:rsidRPr="009C47DF">
        <w:rPr>
          <w:rFonts w:ascii="Arial Narrow" w:hAnsi="Arial Narrow" w:cs="Arial"/>
          <w:b/>
          <w:sz w:val="24"/>
          <w:u w:val="single"/>
          <w:lang w:val="en-US"/>
        </w:rPr>
        <w:t>I</w:t>
      </w:r>
      <w:r w:rsidRPr="009C47DF">
        <w:rPr>
          <w:rFonts w:ascii="Arial Narrow" w:hAnsi="Arial Narrow" w:cs="Arial"/>
          <w:b/>
          <w:sz w:val="24"/>
          <w:u w:val="single"/>
        </w:rPr>
        <w:t>.ПРЕДЛОЖЕНИЯТА ЗА ТЪЛКУВАТЕЛНА ДЕЙНОСТ НА ВКС И ЗА УЕДНАКВЯВАНЕ НА СЪДЕБНАТА ПРАКТИКА</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През 2017г. съдиите от Търгов</w:t>
      </w:r>
      <w:r w:rsidR="000C6D7B" w:rsidRPr="009C47DF">
        <w:rPr>
          <w:rFonts w:ascii="Arial Narrow" w:hAnsi="Arial Narrow" w:cs="Arial"/>
          <w:sz w:val="24"/>
        </w:rPr>
        <w:t>ско отделение на Апелативен съд</w:t>
      </w:r>
      <w:r w:rsidRPr="009C47DF">
        <w:rPr>
          <w:rFonts w:ascii="Arial Narrow" w:hAnsi="Arial Narrow" w:cs="Arial"/>
          <w:sz w:val="24"/>
        </w:rPr>
        <w:t>-Варна са провели събрания и са изразили становища по пет тълкувателни решения на Върховен касационен съд:</w:t>
      </w:r>
    </w:p>
    <w:p w:rsidR="00AD0DF1" w:rsidRPr="009C47DF" w:rsidRDefault="000C6D7B" w:rsidP="004234CF">
      <w:pPr>
        <w:spacing w:line="360" w:lineRule="auto"/>
        <w:ind w:firstLine="851"/>
        <w:jc w:val="both"/>
        <w:rPr>
          <w:rFonts w:ascii="Arial Narrow" w:hAnsi="Arial Narrow" w:cs="Arial"/>
          <w:sz w:val="24"/>
        </w:rPr>
      </w:pPr>
      <w:r w:rsidRPr="009C47DF">
        <w:rPr>
          <w:rFonts w:ascii="Arial Narrow" w:hAnsi="Arial Narrow" w:cs="Arial"/>
          <w:sz w:val="24"/>
        </w:rPr>
        <w:t xml:space="preserve">1. Т.д. №1/2017г. - </w:t>
      </w:r>
      <w:r w:rsidR="00AD0DF1" w:rsidRPr="009C47DF">
        <w:rPr>
          <w:rFonts w:ascii="Arial Narrow" w:hAnsi="Arial Narrow" w:cs="Arial"/>
          <w:sz w:val="24"/>
        </w:rPr>
        <w:t>становище по въпросите, допълнени с разпореждане № 2/ 17.05.2017г. на председателя на ВКС в предмета на делото: От кой момент започва да тече срока по чл.698, ал.1 ТЗ за предлагане на оздравителен план: от момента на обявяване в търговския регистър на определението на съда за одобряване на списъка на приетите вземания, предявени в срока по чл.685 ТЗ или след обявяване в търговския регистър на определението на съда за одобряване на списъка на приетите вземания, предявени в допълнителния срок по чл.688, ал.1 ТЗ?; Подлежи ли на обжалване определението по чл.674 ТЗ, с което съдът по несъстоятелност отказва свикване на събрание на кредиторите? Могат ли получените суми от продажбата на имущество върху което е уредена ипотека или залог, да служат за покриване на предплатените от кредиторите разноски по чл.629б от ТЗ или на разноските по чл.722, ал.1, т.3 ТЗ?; Чия собственост стават недвижимите имоти и движимите вещи, останали непродадени в производството по несъстоятелност след прекратяване на производството и заличаване на длъжника от търговския регистър?;</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2. Т.д. 4/2016г.</w:t>
      </w:r>
      <w:r w:rsidR="000C6D7B" w:rsidRPr="009C47DF">
        <w:rPr>
          <w:rFonts w:ascii="Arial Narrow" w:hAnsi="Arial Narrow" w:cs="Arial"/>
          <w:sz w:val="24"/>
        </w:rPr>
        <w:t xml:space="preserve"> - становище на съдиите от АС-</w:t>
      </w:r>
      <w:r w:rsidRPr="009C47DF">
        <w:rPr>
          <w:rFonts w:ascii="Arial Narrow" w:hAnsi="Arial Narrow" w:cs="Arial"/>
          <w:sz w:val="24"/>
        </w:rPr>
        <w:t xml:space="preserve">Варна, по образуваното тълкувателно дело № 4/2016 г. по  въпросите: Има ли правомощие председателят на кооперация или кооперативен съюз по ЗК да сключва сделки на разпореждане с недвижими имоти и вещни права върху тях без решение на общото събрание по чл.15, ал.4, т.10 ЗК?; Наличието на решение на общото събрание на кооперацията по чл.15, ал.4, т.10 ЗК необходимо условие ли е за </w:t>
      </w:r>
      <w:r w:rsidRPr="009C47DF">
        <w:rPr>
          <w:rFonts w:ascii="Arial Narrow" w:hAnsi="Arial Narrow" w:cs="Arial"/>
          <w:sz w:val="24"/>
        </w:rPr>
        <w:lastRenderedPageBreak/>
        <w:t>действителност на разпоредителната сделка със собствен на кооперацията недвижим имот или с вещно право върху такъв имот, сключена от представляващия кооперацията орган?;</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3. Т.д. 1/2017г. - становище по образуваното тълкувателно дело №1/2017 г. по въпросите: Какъв е порокът на въззивно решение, постановено при наличие на основание за спиране на производството по чл.229, ал.1, т.4 ГПК?; Допустимо ли е исково производство в хипотезата, при която посоченият в исковата молба ответник е починал преди предявяването на иска?;</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 xml:space="preserve">4. Т.д. 2/2017г. - становище по образуваното тълкувателно дело № 2/2017 г. по описа на ВКС, Гражданска и Търговска колегии, по въпросите: Намира ли приложение защитата на кредитора по чл.135 ЗЗД по отношение на извършени от поръчителя разпоредителни действия?; Налице ли е връзка на </w:t>
      </w:r>
      <w:proofErr w:type="spellStart"/>
      <w:r w:rsidRPr="009C47DF">
        <w:rPr>
          <w:rFonts w:ascii="Arial Narrow" w:hAnsi="Arial Narrow" w:cs="Arial"/>
          <w:sz w:val="24"/>
        </w:rPr>
        <w:t>преюдициалност</w:t>
      </w:r>
      <w:proofErr w:type="spellEnd"/>
      <w:r w:rsidRPr="009C47DF">
        <w:rPr>
          <w:rFonts w:ascii="Arial Narrow" w:hAnsi="Arial Narrow" w:cs="Arial"/>
          <w:sz w:val="24"/>
        </w:rPr>
        <w:t xml:space="preserve"> по смисъла на чл.229, ал.1, т.4 ГПК между производството по предявен от кредитора иск за вземането му и предявения иск по чл.135 ЗЗД за обявяване относителната недействителност на извършени от длъжника действия, увреждащи кредитора?;</w:t>
      </w:r>
    </w:p>
    <w:p w:rsidR="00AD0DF1" w:rsidRPr="009C47DF" w:rsidRDefault="00AD0DF1" w:rsidP="004234CF">
      <w:pPr>
        <w:spacing w:line="360" w:lineRule="auto"/>
        <w:ind w:firstLine="851"/>
        <w:jc w:val="both"/>
        <w:rPr>
          <w:rFonts w:ascii="Arial Narrow" w:hAnsi="Arial Narrow" w:cs="Arial"/>
          <w:sz w:val="24"/>
        </w:rPr>
      </w:pPr>
      <w:r w:rsidRPr="009C47DF">
        <w:rPr>
          <w:rFonts w:ascii="Arial Narrow" w:hAnsi="Arial Narrow" w:cs="Arial"/>
          <w:sz w:val="24"/>
        </w:rPr>
        <w:t xml:space="preserve">5. Т.д. 2/2017г. - становище по образуваното тълкувателно дело № 2/2017 г. по описа на ВКС, Гражданска и Търговска колегии, по въпросите: Какъв е реда за защита на кредитора при последваща разпоредителна сделка, извършена от третото лице, в чиято полза длъжникът му се е разпоредил с имуществото си?; Дейността по издаване на тълкувателни решения е особено полезна за практикуващите съдии, тъй като способства за уеднаквяване практиката на съдилищата по някой спорни въпроси. </w:t>
      </w:r>
    </w:p>
    <w:p w:rsidR="00833EA5" w:rsidRPr="009C47DF" w:rsidRDefault="00833EA5" w:rsidP="004234CF">
      <w:pPr>
        <w:pStyle w:val="BodyTextIndent3"/>
        <w:spacing w:line="360" w:lineRule="auto"/>
        <w:ind w:firstLine="720"/>
        <w:rPr>
          <w:rFonts w:ascii="Arial Narrow" w:hAnsi="Arial Narrow"/>
          <w:b/>
          <w:sz w:val="24"/>
        </w:rPr>
      </w:pPr>
    </w:p>
    <w:p w:rsidR="00221359" w:rsidRPr="009C47DF" w:rsidRDefault="00221359" w:rsidP="004234CF">
      <w:pPr>
        <w:pStyle w:val="BodyTextIndent3"/>
        <w:spacing w:line="360" w:lineRule="auto"/>
        <w:ind w:firstLine="720"/>
        <w:rPr>
          <w:rFonts w:ascii="Arial Narrow" w:hAnsi="Arial Narrow"/>
          <w:b/>
          <w:sz w:val="24"/>
          <w:u w:val="single"/>
        </w:rPr>
      </w:pPr>
      <w:r w:rsidRPr="009C47DF">
        <w:rPr>
          <w:rFonts w:ascii="Arial Narrow" w:hAnsi="Arial Narrow"/>
          <w:b/>
          <w:sz w:val="24"/>
          <w:u w:val="single"/>
        </w:rPr>
        <w:t>ХІІ.</w:t>
      </w:r>
      <w:r w:rsidRPr="009C47DF">
        <w:rPr>
          <w:rFonts w:ascii="Arial Narrow" w:hAnsi="Arial Narrow"/>
          <w:b/>
          <w:sz w:val="24"/>
          <w:u w:val="single"/>
          <w:lang w:val="ru-RU"/>
        </w:rPr>
        <w:t xml:space="preserve"> </w:t>
      </w:r>
      <w:r w:rsidRPr="009C47DF">
        <w:rPr>
          <w:rFonts w:ascii="Arial Narrow" w:hAnsi="Arial Narrow"/>
          <w:b/>
          <w:sz w:val="24"/>
          <w:u w:val="single"/>
        </w:rPr>
        <w:t>ИЗВОДИ</w:t>
      </w:r>
      <w:r w:rsidRPr="009C47DF">
        <w:rPr>
          <w:rFonts w:ascii="Arial Narrow" w:hAnsi="Arial Narrow"/>
          <w:b/>
          <w:sz w:val="24"/>
          <w:u w:val="single"/>
          <w:lang w:val="ru-RU"/>
        </w:rPr>
        <w:t xml:space="preserve"> </w:t>
      </w:r>
      <w:r w:rsidRPr="009C47DF">
        <w:rPr>
          <w:rFonts w:ascii="Arial Narrow" w:hAnsi="Arial Narrow"/>
          <w:b/>
          <w:sz w:val="24"/>
          <w:u w:val="single"/>
        </w:rPr>
        <w:t>ЗА ДЕЙНОС</w:t>
      </w:r>
      <w:r w:rsidR="00E12994">
        <w:rPr>
          <w:rFonts w:ascii="Arial Narrow" w:hAnsi="Arial Narrow"/>
          <w:b/>
          <w:sz w:val="24"/>
          <w:u w:val="single"/>
        </w:rPr>
        <w:t xml:space="preserve">ТТА НА АПЕЛАТИВЕН </w:t>
      </w:r>
      <w:r w:rsidRPr="009C47DF">
        <w:rPr>
          <w:rFonts w:ascii="Arial Narrow" w:hAnsi="Arial Narrow"/>
          <w:b/>
          <w:sz w:val="24"/>
          <w:u w:val="single"/>
        </w:rPr>
        <w:t>С</w:t>
      </w:r>
      <w:r w:rsidR="00E12994">
        <w:rPr>
          <w:rFonts w:ascii="Arial Narrow" w:hAnsi="Arial Narrow"/>
          <w:b/>
          <w:sz w:val="24"/>
          <w:u w:val="single"/>
        </w:rPr>
        <w:t>ЪД</w:t>
      </w:r>
      <w:r w:rsidRPr="009C47DF">
        <w:rPr>
          <w:rFonts w:ascii="Arial Narrow" w:hAnsi="Arial Narrow"/>
          <w:b/>
          <w:sz w:val="24"/>
          <w:u w:val="single"/>
        </w:rPr>
        <w:t xml:space="preserve"> – ВАРНА</w:t>
      </w:r>
    </w:p>
    <w:p w:rsidR="00221359" w:rsidRPr="009C47DF" w:rsidRDefault="00221359" w:rsidP="004234CF">
      <w:pPr>
        <w:pStyle w:val="BodyTextIndent3"/>
        <w:spacing w:line="360" w:lineRule="auto"/>
        <w:ind w:firstLine="720"/>
        <w:rPr>
          <w:rFonts w:ascii="Arial Narrow" w:hAnsi="Arial Narrow"/>
          <w:sz w:val="24"/>
        </w:rPr>
      </w:pPr>
      <w:r w:rsidRPr="009C47DF">
        <w:rPr>
          <w:rFonts w:ascii="Arial Narrow" w:hAnsi="Arial Narrow"/>
          <w:sz w:val="24"/>
        </w:rPr>
        <w:t>От представените данни за цялостната работа на Апелативен съд - Варна могат да се направят следните изводи:</w:t>
      </w:r>
    </w:p>
    <w:p w:rsidR="00221359" w:rsidRPr="009C47DF" w:rsidRDefault="00221359"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През 2017 година е налице намаление броя на постъпилите дела  в трите отделения на съда. Общият брой на постъпили дела през 2017г. е 1789 бр. при 1918 бр. за 2016г. и 2024 бр. за 2015г., което е отражение на общата тенденция на намаляване постъплението на дела в окръжните съдилища на апелативния район. </w:t>
      </w:r>
    </w:p>
    <w:p w:rsidR="00221359" w:rsidRPr="009C47DF" w:rsidRDefault="00221359"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Намаляване на постъплението на делата е довело и до намаляване общо на свършените дела. Общият брой свършени дела за 2017 г. е 1843, при 1936 за 2016г. и 1964 за 2015 г.  </w:t>
      </w:r>
    </w:p>
    <w:p w:rsidR="00221359" w:rsidRPr="009C47DF" w:rsidRDefault="00221359"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Общо за всички дела в съда показателят „бързина“ на разглеждане на делата сочи леко понижение в сравнение с предходната година – 84% за 2017г. спрямо 89% за 2016г. Следва да се отбележи, че този показател е подобрен в Наказателно отделение, където за 2017г.   е 78% </w:t>
      </w:r>
      <w:r w:rsidRPr="009C47DF">
        <w:rPr>
          <w:rFonts w:ascii="Arial Narrow" w:hAnsi="Arial Narrow" w:cs="Arial"/>
        </w:rPr>
        <w:lastRenderedPageBreak/>
        <w:t xml:space="preserve">спрямо 73% за 2016г. Влошаването на показателя за Гражданско и Търговско отделения е обусловен от промяна в метода на изчисление. През отчетната година инструктивния тримесечен срок се брои, считано от образуването на делото, а не от провеждането на подготвителното заседание по чл.267 ГПК, каквато методология е ползвана през 2016г. и 2015г. </w:t>
      </w:r>
    </w:p>
    <w:p w:rsidR="00221359" w:rsidRPr="009C47DF" w:rsidRDefault="00221359" w:rsidP="0065313A">
      <w:pPr>
        <w:pStyle w:val="ListParagraph"/>
        <w:numPr>
          <w:ilvl w:val="1"/>
          <w:numId w:val="25"/>
        </w:numPr>
        <w:tabs>
          <w:tab w:val="left" w:pos="1072"/>
        </w:tabs>
        <w:spacing w:line="360" w:lineRule="auto"/>
        <w:ind w:left="0" w:firstLine="777"/>
        <w:jc w:val="both"/>
        <w:rPr>
          <w:rFonts w:ascii="Arial Narrow" w:hAnsi="Arial Narrow"/>
          <w:bCs/>
        </w:rPr>
      </w:pPr>
      <w:r w:rsidRPr="009C47DF">
        <w:rPr>
          <w:rFonts w:ascii="Arial Narrow" w:hAnsi="Arial Narrow" w:cs="Arial"/>
        </w:rPr>
        <w:t>Един от най-сериозните показатели за ефективността на работата на съда</w:t>
      </w:r>
      <w:r w:rsidRPr="009C47DF">
        <w:rPr>
          <w:rFonts w:ascii="Arial Narrow" w:hAnsi="Arial Narrow"/>
        </w:rPr>
        <w:t xml:space="preserve"> е процентът на постановените съдебни актове в едномесечен срок от обявяването им. Оценката за този показател в работата на АС - Варна е изключително, висока. През 2017г. от постановените 1861 съдебни акта, 1711 са изготвени в едномесечен срок, което представлява 91.93%. Макар и леко занижен в сравнение с предните две години, нивото на този показател се поддържа устойчиво над 90% и е свидетелство за високия професионализъм и отговорност на съдиите.</w:t>
      </w:r>
    </w:p>
    <w:p w:rsidR="00221359" w:rsidRPr="009C47DF" w:rsidRDefault="00221359"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 По отношение качеството на съдебните актове, през отчетния период прави впечатление, че процентът  на отменените съдебни актове леко се е увеличил за сметка на потвърдените и недопуснати до касационно обжалване дела. Въпреки тази тенденция, високият процент на потвърдените и недопуснати до касационно обжалване съдебни актове – 72,38 от всички видове дела и сравнително ниските проценти на отменените и изменените съдебни актове е атестат за високото качество на съдебните актове в Апелативния съд през отчетната година. </w:t>
      </w:r>
    </w:p>
    <w:p w:rsidR="00221359" w:rsidRPr="009C47DF" w:rsidRDefault="00221359"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Устойчив е показателят натовареност по щат и действителна натовареност, както спрямо делата за разглеждане, така и спрямо свършените дела. И тук изводът е, че той е резултат от достигнатия оптимален съдийски щат на АС - Варна.</w:t>
      </w:r>
    </w:p>
    <w:p w:rsidR="00221359" w:rsidRPr="009C47DF" w:rsidRDefault="00221359"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През 2017 година се запази тенденцията за увеличаване на делата с фактическа и правна сложност и на делата, по които въззивният съд събира доказателства.</w:t>
      </w:r>
    </w:p>
    <w:p w:rsidR="00221359" w:rsidRPr="009C47DF" w:rsidRDefault="00221359"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Традиционно съдилищата от съдебния район утвърждаваме и реализираме образователни програми и инициативи, свързани с повишаване на правната култура и грамотност на различни групи от населението( виж приложен отчет за изпълнение на комуникационните дейности в ПРИЛОЖЕНИЕ 2). Освен програмите, които ВСС инициира, във всички съдилища от района се осъществяват самостоятелни проекти и дейности, които задълбочават комуникацията на съдилищата с млади хора – ученици и студенти.</w:t>
      </w:r>
    </w:p>
    <w:p w:rsidR="00221359" w:rsidRPr="009C47DF" w:rsidRDefault="00221359"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Една от най-значимите комуникационни дейности, които Апелативен съд Варна подкрепя са „майсторските класове” по право във ВСУ”Ч.Храбър”, където съдии от Апелативен съд Варна и Окръжен съд Варна прилагат иновативни методи за задълбочаване на практическите аспекти в процеса на правното образование. </w:t>
      </w:r>
    </w:p>
    <w:p w:rsidR="00221359" w:rsidRPr="009C47DF" w:rsidRDefault="00221359"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През 2017г. продължи изпълнението на Меморандум за партньорство на Апелативен съд - Варна с два варненски университета – ВСУ „Ч.Храбър“ и ИУ Варна. Меморандумът позволи </w:t>
      </w:r>
      <w:r w:rsidRPr="009C47DF">
        <w:rPr>
          <w:rFonts w:ascii="Arial Narrow" w:hAnsi="Arial Narrow" w:cs="Arial"/>
        </w:rPr>
        <w:lastRenderedPageBreak/>
        <w:t>да се осъществява гражданско наблюдение върху всички категории дела, разглеждани в Апелативен съд - Варна, както и да се създадат условия за повишаване на обществената осведоменост относно съдебните процедури за повече доверие. Наблюдението се осъществява чрез Методика и универсални карти за наблюдение на следните показатели :публичност и прозрачност на съдебните процедури; разбираемост на съдебните процедури;</w:t>
      </w:r>
      <w:r w:rsidR="00E12994">
        <w:rPr>
          <w:rFonts w:ascii="Arial Narrow" w:hAnsi="Arial Narrow" w:cs="Arial"/>
        </w:rPr>
        <w:t xml:space="preserve"> </w:t>
      </w:r>
      <w:r w:rsidRPr="009C47DF">
        <w:rPr>
          <w:rFonts w:ascii="Arial Narrow" w:hAnsi="Arial Narrow" w:cs="Arial"/>
        </w:rPr>
        <w:t xml:space="preserve">етично поведение на </w:t>
      </w:r>
      <w:r w:rsidR="00B52F98">
        <w:rPr>
          <w:rFonts w:ascii="Arial Narrow" w:hAnsi="Arial Narrow" w:cs="Arial"/>
        </w:rPr>
        <w:t>съдии</w:t>
      </w:r>
      <w:r w:rsidRPr="009C47DF">
        <w:rPr>
          <w:rFonts w:ascii="Arial Narrow" w:hAnsi="Arial Narrow" w:cs="Arial"/>
        </w:rPr>
        <w:t>те;</w:t>
      </w:r>
      <w:r w:rsidR="00E12994">
        <w:rPr>
          <w:rFonts w:ascii="Arial Narrow" w:hAnsi="Arial Narrow" w:cs="Arial"/>
        </w:rPr>
        <w:t xml:space="preserve"> </w:t>
      </w:r>
      <w:r w:rsidRPr="009C47DF">
        <w:rPr>
          <w:rFonts w:ascii="Arial Narrow" w:hAnsi="Arial Narrow" w:cs="Arial"/>
        </w:rPr>
        <w:t>достъпност до съдебната среда;</w:t>
      </w:r>
      <w:r w:rsidR="00E12994">
        <w:rPr>
          <w:rFonts w:ascii="Arial Narrow" w:hAnsi="Arial Narrow" w:cs="Arial"/>
        </w:rPr>
        <w:t xml:space="preserve"> </w:t>
      </w:r>
      <w:r w:rsidRPr="009C47DF">
        <w:rPr>
          <w:rFonts w:ascii="Arial Narrow" w:hAnsi="Arial Narrow" w:cs="Arial"/>
        </w:rPr>
        <w:t>ефективност на електронните услуги.</w:t>
      </w:r>
    </w:p>
    <w:p w:rsidR="00221359" w:rsidRPr="009C47DF" w:rsidRDefault="00221359" w:rsidP="003D0AB8">
      <w:pPr>
        <w:pStyle w:val="ListParagraph"/>
        <w:numPr>
          <w:ilvl w:val="1"/>
          <w:numId w:val="25"/>
        </w:numPr>
        <w:tabs>
          <w:tab w:val="left" w:pos="0"/>
        </w:tabs>
        <w:spacing w:line="360" w:lineRule="auto"/>
        <w:ind w:left="0" w:firstLine="777"/>
        <w:jc w:val="both"/>
        <w:rPr>
          <w:rFonts w:ascii="Arial Narrow" w:hAnsi="Arial Narrow" w:cs="Arial"/>
        </w:rPr>
      </w:pPr>
      <w:r w:rsidRPr="009C47DF">
        <w:rPr>
          <w:rFonts w:ascii="Arial Narrow" w:hAnsi="Arial Narrow" w:cs="Arial"/>
        </w:rPr>
        <w:t xml:space="preserve">Продължи задълбочаване на партньорските взаимоотношения на АС – Варна с Върховния областен съд в Нюрнберг, Германия. През 2017г. се състоя второто посещение  през последните три години на </w:t>
      </w:r>
      <w:r w:rsidR="00B52F98">
        <w:rPr>
          <w:rFonts w:ascii="Arial Narrow" w:hAnsi="Arial Narrow" w:cs="Arial"/>
        </w:rPr>
        <w:t>съдии</w:t>
      </w:r>
      <w:r w:rsidRPr="009C47DF">
        <w:rPr>
          <w:rFonts w:ascii="Arial Narrow" w:hAnsi="Arial Narrow" w:cs="Arial"/>
        </w:rPr>
        <w:t xml:space="preserve"> от Върховния областен съд – Нюрнберг, след като през 2015 година новите ръководства на двете институции, подновиха партньорството, започнало със Споразумение за сътрудничество преди 12 години. Проведена беше дискусия между ръководствата на АС</w:t>
      </w:r>
      <w:r w:rsidR="00A344BA">
        <w:rPr>
          <w:rFonts w:ascii="Arial Narrow" w:hAnsi="Arial Narrow" w:cs="Arial"/>
        </w:rPr>
        <w:t>-</w:t>
      </w:r>
      <w:r w:rsidRPr="009C47DF">
        <w:rPr>
          <w:rFonts w:ascii="Arial Narrow" w:hAnsi="Arial Narrow" w:cs="Arial"/>
        </w:rPr>
        <w:t xml:space="preserve">Варна и Върховния областен съд на Нюрнберг посветена на публичните комуникации на двете институции. Обсъдиха се въпроси, свързани с взаимодействието на съдилищата с медиите и обществеността. Представиха се добрите практики в това отношение. В рамките на това посещение немските </w:t>
      </w:r>
      <w:r w:rsidR="00B52F98">
        <w:rPr>
          <w:rFonts w:ascii="Arial Narrow" w:hAnsi="Arial Narrow" w:cs="Arial"/>
        </w:rPr>
        <w:t>съдии</w:t>
      </w:r>
      <w:r w:rsidRPr="009C47DF">
        <w:rPr>
          <w:rFonts w:ascii="Arial Narrow" w:hAnsi="Arial Narrow" w:cs="Arial"/>
        </w:rPr>
        <w:t xml:space="preserve"> посетиха две от съдилищата в</w:t>
      </w:r>
      <w:r w:rsidR="00A344BA">
        <w:rPr>
          <w:rFonts w:ascii="Arial Narrow" w:hAnsi="Arial Narrow" w:cs="Arial"/>
        </w:rPr>
        <w:t xml:space="preserve">ъв Варненски апелативен район: </w:t>
      </w:r>
      <w:r w:rsidRPr="009C47DF">
        <w:rPr>
          <w:rFonts w:ascii="Arial Narrow" w:hAnsi="Arial Narrow" w:cs="Arial"/>
        </w:rPr>
        <w:t>Окръжен съд</w:t>
      </w:r>
      <w:r w:rsidR="00A344BA">
        <w:rPr>
          <w:rFonts w:ascii="Arial Narrow" w:hAnsi="Arial Narrow" w:cs="Arial"/>
        </w:rPr>
        <w:t>-</w:t>
      </w:r>
      <w:r w:rsidRPr="009C47DF">
        <w:rPr>
          <w:rFonts w:ascii="Arial Narrow" w:hAnsi="Arial Narrow" w:cs="Arial"/>
        </w:rPr>
        <w:t>Шумен и Окръжен съд</w:t>
      </w:r>
      <w:r w:rsidR="00A344BA">
        <w:rPr>
          <w:rFonts w:ascii="Arial Narrow" w:hAnsi="Arial Narrow" w:cs="Arial"/>
        </w:rPr>
        <w:t>-</w:t>
      </w:r>
      <w:r w:rsidRPr="009C47DF">
        <w:rPr>
          <w:rFonts w:ascii="Arial Narrow" w:hAnsi="Arial Narrow" w:cs="Arial"/>
        </w:rPr>
        <w:t xml:space="preserve">Разград, където се запознаха с вътрешната организация и администрирането на работните процеси в съдилищата. Изразено беше желание </w:t>
      </w:r>
      <w:r w:rsidR="0043776E">
        <w:rPr>
          <w:rFonts w:ascii="Arial Narrow" w:hAnsi="Arial Narrow" w:cs="Arial"/>
        </w:rPr>
        <w:t xml:space="preserve">да се работи и в бъдеще </w:t>
      </w:r>
      <w:r w:rsidRPr="009C47DF">
        <w:rPr>
          <w:rFonts w:ascii="Arial Narrow" w:hAnsi="Arial Narrow" w:cs="Arial"/>
        </w:rPr>
        <w:t xml:space="preserve">за </w:t>
      </w:r>
      <w:r w:rsidR="0043776E">
        <w:rPr>
          <w:rFonts w:ascii="Arial Narrow" w:hAnsi="Arial Narrow" w:cs="Arial"/>
        </w:rPr>
        <w:t>подобряване на</w:t>
      </w:r>
      <w:r w:rsidRPr="009C47DF">
        <w:rPr>
          <w:rFonts w:ascii="Arial Narrow" w:hAnsi="Arial Narrow" w:cs="Arial"/>
        </w:rPr>
        <w:t xml:space="preserve"> професионалната комуникация между </w:t>
      </w:r>
      <w:r w:rsidR="0043776E">
        <w:rPr>
          <w:rFonts w:ascii="Arial Narrow" w:hAnsi="Arial Narrow" w:cs="Arial"/>
        </w:rPr>
        <w:t xml:space="preserve">двете </w:t>
      </w:r>
      <w:r w:rsidRPr="009C47DF">
        <w:rPr>
          <w:rFonts w:ascii="Arial Narrow" w:hAnsi="Arial Narrow" w:cs="Arial"/>
        </w:rPr>
        <w:t>съдилища</w:t>
      </w:r>
      <w:r w:rsidR="0043776E">
        <w:rPr>
          <w:rFonts w:ascii="Arial Narrow" w:hAnsi="Arial Narrow" w:cs="Arial"/>
        </w:rPr>
        <w:t>.</w:t>
      </w:r>
      <w:r w:rsidRPr="009C47DF">
        <w:rPr>
          <w:rFonts w:ascii="Arial Narrow" w:hAnsi="Arial Narrow" w:cs="Arial"/>
        </w:rPr>
        <w:t xml:space="preserve"> </w:t>
      </w:r>
    </w:p>
    <w:p w:rsidR="00AD0DF1" w:rsidRPr="009C47DF" w:rsidRDefault="00AD0DF1" w:rsidP="004234CF">
      <w:pPr>
        <w:pStyle w:val="BodyTextIndent3"/>
        <w:spacing w:line="360" w:lineRule="auto"/>
        <w:ind w:firstLine="720"/>
        <w:rPr>
          <w:rFonts w:ascii="Arial Narrow" w:hAnsi="Arial Narrow"/>
          <w:b/>
          <w:sz w:val="24"/>
        </w:rPr>
      </w:pPr>
    </w:p>
    <w:p w:rsidR="00BD3FD1" w:rsidRPr="009C47DF" w:rsidRDefault="009E1611" w:rsidP="004234CF">
      <w:pPr>
        <w:pStyle w:val="BodyTextIndent3"/>
        <w:spacing w:line="360" w:lineRule="auto"/>
        <w:ind w:firstLine="720"/>
        <w:rPr>
          <w:rFonts w:ascii="Arial Narrow" w:hAnsi="Arial Narrow"/>
          <w:b/>
          <w:bCs/>
          <w:sz w:val="24"/>
          <w:u w:val="single"/>
        </w:rPr>
      </w:pPr>
      <w:r w:rsidRPr="009C47DF">
        <w:rPr>
          <w:rFonts w:ascii="Arial Narrow" w:hAnsi="Arial Narrow"/>
          <w:b/>
          <w:sz w:val="24"/>
          <w:u w:val="single"/>
        </w:rPr>
        <w:t>ХІІІ.</w:t>
      </w:r>
      <w:r w:rsidR="00B953A9" w:rsidRPr="009C47DF">
        <w:rPr>
          <w:rFonts w:ascii="Arial Narrow" w:hAnsi="Arial Narrow"/>
          <w:b/>
          <w:bCs/>
          <w:sz w:val="24"/>
          <w:u w:val="single"/>
        </w:rPr>
        <w:t>ОБОБЩЕН</w:t>
      </w:r>
      <w:r w:rsidR="00CC43D7" w:rsidRPr="009C47DF">
        <w:rPr>
          <w:rFonts w:ascii="Arial Narrow" w:hAnsi="Arial Narrow"/>
          <w:b/>
          <w:bCs/>
          <w:sz w:val="24"/>
          <w:u w:val="single"/>
        </w:rPr>
        <w:t xml:space="preserve"> ДОКЛАД</w:t>
      </w:r>
      <w:r w:rsidR="00B953A9" w:rsidRPr="009C47DF">
        <w:rPr>
          <w:rFonts w:ascii="Arial Narrow" w:hAnsi="Arial Narrow"/>
          <w:b/>
          <w:bCs/>
          <w:sz w:val="24"/>
          <w:u w:val="single"/>
        </w:rPr>
        <w:t xml:space="preserve"> ЗА </w:t>
      </w:r>
      <w:r w:rsidR="00CC43D7" w:rsidRPr="009C47DF">
        <w:rPr>
          <w:rFonts w:ascii="Arial Narrow" w:hAnsi="Arial Narrow"/>
          <w:b/>
          <w:bCs/>
          <w:sz w:val="24"/>
          <w:u w:val="single"/>
        </w:rPr>
        <w:t>РАБОТАТА</w:t>
      </w:r>
      <w:r w:rsidR="00B953A9" w:rsidRPr="009C47DF">
        <w:rPr>
          <w:rFonts w:ascii="Arial Narrow" w:hAnsi="Arial Narrow"/>
          <w:b/>
          <w:bCs/>
          <w:sz w:val="24"/>
          <w:u w:val="single"/>
        </w:rPr>
        <w:t xml:space="preserve"> НА ОКРЪЖНИТЕ СЪДИЛИЩА </w:t>
      </w:r>
      <w:r w:rsidR="00CC43D7" w:rsidRPr="009C47DF">
        <w:rPr>
          <w:rFonts w:ascii="Arial Narrow" w:hAnsi="Arial Narrow"/>
          <w:b/>
          <w:bCs/>
          <w:sz w:val="24"/>
          <w:u w:val="single"/>
        </w:rPr>
        <w:t xml:space="preserve">ОТ </w:t>
      </w:r>
      <w:r w:rsidR="00B953A9" w:rsidRPr="009C47DF">
        <w:rPr>
          <w:rFonts w:ascii="Arial Narrow" w:hAnsi="Arial Narrow"/>
          <w:b/>
          <w:bCs/>
          <w:sz w:val="24"/>
          <w:u w:val="single"/>
        </w:rPr>
        <w:t xml:space="preserve">АПЕЛАТИВЕН </w:t>
      </w:r>
      <w:r w:rsidR="00CC43D7" w:rsidRPr="009C47DF">
        <w:rPr>
          <w:rFonts w:ascii="Arial Narrow" w:hAnsi="Arial Narrow"/>
          <w:b/>
          <w:bCs/>
          <w:sz w:val="24"/>
          <w:u w:val="single"/>
        </w:rPr>
        <w:t>СЪДЕБЕН РАЙОН</w:t>
      </w:r>
      <w:r w:rsidR="006F593F" w:rsidRPr="009C47DF">
        <w:rPr>
          <w:rFonts w:ascii="Arial Narrow" w:hAnsi="Arial Narrow"/>
          <w:b/>
          <w:bCs/>
          <w:sz w:val="24"/>
          <w:u w:val="single"/>
        </w:rPr>
        <w:t xml:space="preserve"> </w:t>
      </w:r>
      <w:r w:rsidR="00B953A9" w:rsidRPr="009C47DF">
        <w:rPr>
          <w:rFonts w:ascii="Arial Narrow" w:hAnsi="Arial Narrow"/>
          <w:b/>
          <w:bCs/>
          <w:sz w:val="24"/>
          <w:u w:val="single"/>
        </w:rPr>
        <w:t>ВАРНА</w:t>
      </w:r>
      <w:r w:rsidR="003C38E4" w:rsidRPr="009C47DF">
        <w:rPr>
          <w:rFonts w:ascii="Arial Narrow" w:hAnsi="Arial Narrow"/>
          <w:b/>
          <w:bCs/>
          <w:sz w:val="24"/>
          <w:u w:val="single"/>
        </w:rPr>
        <w:t xml:space="preserve">. </w:t>
      </w:r>
    </w:p>
    <w:p w:rsidR="00654BD8" w:rsidRPr="009C47DF" w:rsidRDefault="00654BD8" w:rsidP="004234CF">
      <w:pPr>
        <w:pStyle w:val="BodyTextIndent3"/>
        <w:spacing w:line="360" w:lineRule="auto"/>
        <w:ind w:firstLine="720"/>
        <w:rPr>
          <w:rFonts w:ascii="Arial Narrow" w:hAnsi="Arial Narrow"/>
          <w:b/>
          <w:bCs/>
          <w:sz w:val="24"/>
        </w:rPr>
      </w:pPr>
      <w:r w:rsidRPr="009C47DF">
        <w:rPr>
          <w:rFonts w:ascii="Arial Narrow" w:hAnsi="Arial Narrow"/>
          <w:b/>
          <w:bCs/>
          <w:sz w:val="24"/>
        </w:rPr>
        <w:t>/сравнителен анализ за изследвания тригодишен период /</w:t>
      </w:r>
    </w:p>
    <w:p w:rsidR="00654BD8" w:rsidRPr="009C47DF" w:rsidRDefault="00274EDF" w:rsidP="004234CF">
      <w:pPr>
        <w:pStyle w:val="BodyTextIndent3"/>
        <w:spacing w:line="360" w:lineRule="auto"/>
        <w:ind w:firstLine="720"/>
        <w:rPr>
          <w:rFonts w:ascii="Arial Narrow" w:hAnsi="Arial Narrow"/>
          <w:bCs/>
          <w:sz w:val="24"/>
        </w:rPr>
      </w:pPr>
      <w:r w:rsidRPr="009C47DF">
        <w:rPr>
          <w:rFonts w:ascii="Arial Narrow" w:hAnsi="Arial Narrow"/>
          <w:b/>
          <w:bCs/>
          <w:sz w:val="24"/>
        </w:rPr>
        <w:t>Постъпили за разглеждане</w:t>
      </w:r>
      <w:r w:rsidRPr="009C47DF">
        <w:rPr>
          <w:rFonts w:ascii="Arial Narrow" w:hAnsi="Arial Narrow"/>
          <w:bCs/>
          <w:sz w:val="24"/>
        </w:rPr>
        <w:t xml:space="preserve"> в</w:t>
      </w:r>
      <w:r w:rsidR="004F6928" w:rsidRPr="009C47DF">
        <w:rPr>
          <w:rFonts w:ascii="Arial Narrow" w:hAnsi="Arial Narrow"/>
          <w:bCs/>
          <w:sz w:val="24"/>
        </w:rPr>
        <w:t xml:space="preserve"> окръжните съдилища </w:t>
      </w:r>
      <w:r w:rsidR="00201328" w:rsidRPr="009C47DF">
        <w:rPr>
          <w:rFonts w:ascii="Arial Narrow" w:hAnsi="Arial Narrow"/>
          <w:bCs/>
          <w:sz w:val="24"/>
        </w:rPr>
        <w:t>от Апелативния ра</w:t>
      </w:r>
      <w:r w:rsidR="00D813B7" w:rsidRPr="009C47DF">
        <w:rPr>
          <w:rFonts w:ascii="Arial Narrow" w:hAnsi="Arial Narrow"/>
          <w:bCs/>
          <w:sz w:val="24"/>
        </w:rPr>
        <w:t>йон</w:t>
      </w:r>
      <w:r w:rsidR="00654BD8" w:rsidRPr="009C47DF">
        <w:rPr>
          <w:rFonts w:ascii="Arial Narrow" w:hAnsi="Arial Narrow"/>
          <w:bCs/>
          <w:sz w:val="24"/>
        </w:rPr>
        <w:t>:</w:t>
      </w:r>
    </w:p>
    <w:p w:rsidR="00AB2D00" w:rsidRPr="009C47DF" w:rsidRDefault="00AB2D00"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2015 </w:t>
      </w:r>
      <w:r w:rsidR="00A344BA">
        <w:rPr>
          <w:rFonts w:ascii="Arial Narrow" w:hAnsi="Arial Narrow" w:cs="Arial"/>
        </w:rPr>
        <w:t>г</w:t>
      </w:r>
      <w:r w:rsidRPr="009C47DF">
        <w:rPr>
          <w:rFonts w:ascii="Arial Narrow" w:hAnsi="Arial Narrow" w:cs="Arial"/>
        </w:rPr>
        <w:t>. – 143 съдии, са разглеждали 14974 дела, или ср</w:t>
      </w:r>
      <w:r w:rsidR="00193EA7" w:rsidRPr="009C47DF">
        <w:rPr>
          <w:rFonts w:ascii="Arial Narrow" w:hAnsi="Arial Narrow" w:cs="Arial"/>
        </w:rPr>
        <w:t>е</w:t>
      </w:r>
      <w:r w:rsidRPr="009C47DF">
        <w:rPr>
          <w:rFonts w:ascii="Arial Narrow" w:hAnsi="Arial Narrow" w:cs="Arial"/>
        </w:rPr>
        <w:t>дната натовареност на един съдия от окръжен съд в Апелативния район е 105 дела</w:t>
      </w:r>
    </w:p>
    <w:p w:rsidR="00F711FD" w:rsidRPr="009C47DF" w:rsidRDefault="00F711FD"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2016 г.  – 141 съдии, са разглеждали 13316 дела, или средната натовареност на един съдия от окръжен съд, в Апелативния район е 94 дела.</w:t>
      </w:r>
    </w:p>
    <w:p w:rsidR="001A77C9" w:rsidRPr="009C47DF" w:rsidRDefault="001A77C9" w:rsidP="0065313A">
      <w:pPr>
        <w:pStyle w:val="ListParagraph"/>
        <w:numPr>
          <w:ilvl w:val="1"/>
          <w:numId w:val="25"/>
        </w:numPr>
        <w:tabs>
          <w:tab w:val="left" w:pos="1072"/>
        </w:tabs>
        <w:spacing w:line="360" w:lineRule="auto"/>
        <w:ind w:left="0" w:firstLine="777"/>
        <w:jc w:val="both"/>
        <w:rPr>
          <w:rFonts w:ascii="Arial Narrow" w:hAnsi="Arial Narrow" w:cs="Arial"/>
        </w:rPr>
      </w:pPr>
      <w:r w:rsidRPr="009C47DF">
        <w:rPr>
          <w:rFonts w:ascii="Arial Narrow" w:hAnsi="Arial Narrow" w:cs="Arial"/>
        </w:rPr>
        <w:t>2017 г.  – 140 съдии, са разглеждали 13253 дела, или средната натовареност на един съдия от окръжен съд, в Апелативния район е 95 дела.</w:t>
      </w:r>
    </w:p>
    <w:p w:rsidR="000E0295" w:rsidRPr="009C47DF" w:rsidRDefault="002A288C" w:rsidP="004234CF">
      <w:pPr>
        <w:pStyle w:val="BodyTextIndent3"/>
        <w:spacing w:line="360" w:lineRule="auto"/>
        <w:ind w:firstLine="720"/>
        <w:rPr>
          <w:rFonts w:ascii="Arial Narrow" w:hAnsi="Arial Narrow"/>
          <w:bCs/>
          <w:sz w:val="24"/>
          <w:lang w:val="ru-RU"/>
        </w:rPr>
      </w:pPr>
      <w:r w:rsidRPr="009C47DF">
        <w:rPr>
          <w:rFonts w:ascii="Arial Narrow" w:hAnsi="Arial Narrow"/>
          <w:bCs/>
          <w:sz w:val="24"/>
        </w:rPr>
        <w:t>Отчитаме</w:t>
      </w:r>
      <w:r w:rsidR="008C6367" w:rsidRPr="009C47DF">
        <w:rPr>
          <w:rFonts w:ascii="Arial Narrow" w:hAnsi="Arial Narrow"/>
          <w:bCs/>
          <w:sz w:val="24"/>
        </w:rPr>
        <w:t xml:space="preserve"> т</w:t>
      </w:r>
      <w:r w:rsidR="00A07A94" w:rsidRPr="009C47DF">
        <w:rPr>
          <w:rFonts w:ascii="Arial Narrow" w:hAnsi="Arial Narrow"/>
          <w:bCs/>
          <w:sz w:val="24"/>
        </w:rPr>
        <w:t xml:space="preserve">енденция </w:t>
      </w:r>
      <w:r w:rsidR="00287319" w:rsidRPr="009C47DF">
        <w:rPr>
          <w:rFonts w:ascii="Arial Narrow" w:hAnsi="Arial Narrow"/>
          <w:bCs/>
          <w:sz w:val="24"/>
        </w:rPr>
        <w:t>н</w:t>
      </w:r>
      <w:r w:rsidR="008C6367" w:rsidRPr="009C47DF">
        <w:rPr>
          <w:rFonts w:ascii="Arial Narrow" w:hAnsi="Arial Narrow"/>
          <w:bCs/>
          <w:sz w:val="24"/>
        </w:rPr>
        <w:t>а</w:t>
      </w:r>
      <w:r w:rsidR="000E0295" w:rsidRPr="009C47DF">
        <w:rPr>
          <w:rFonts w:ascii="Arial Narrow" w:hAnsi="Arial Narrow"/>
          <w:bCs/>
          <w:sz w:val="24"/>
        </w:rPr>
        <w:t xml:space="preserve"> </w:t>
      </w:r>
      <w:r w:rsidR="00F711FD" w:rsidRPr="009C47DF">
        <w:rPr>
          <w:rFonts w:ascii="Arial Narrow" w:hAnsi="Arial Narrow"/>
          <w:bCs/>
          <w:sz w:val="24"/>
        </w:rPr>
        <w:t>намаление</w:t>
      </w:r>
      <w:r w:rsidR="000E0295" w:rsidRPr="009C47DF">
        <w:rPr>
          <w:rFonts w:ascii="Arial Narrow" w:hAnsi="Arial Narrow"/>
          <w:bCs/>
          <w:sz w:val="24"/>
        </w:rPr>
        <w:t xml:space="preserve"> броя</w:t>
      </w:r>
      <w:r w:rsidR="00FA4DE0" w:rsidRPr="009C47DF">
        <w:rPr>
          <w:rFonts w:ascii="Arial Narrow" w:hAnsi="Arial Narrow"/>
          <w:bCs/>
          <w:sz w:val="24"/>
        </w:rPr>
        <w:t>,</w:t>
      </w:r>
      <w:r w:rsidR="000E0295" w:rsidRPr="009C47DF">
        <w:rPr>
          <w:rFonts w:ascii="Arial Narrow" w:hAnsi="Arial Narrow"/>
          <w:bCs/>
          <w:sz w:val="24"/>
        </w:rPr>
        <w:t xml:space="preserve"> на общо постъпилите за разглеждане дела</w:t>
      </w:r>
      <w:r w:rsidR="006F593F" w:rsidRPr="009C47DF">
        <w:rPr>
          <w:rFonts w:ascii="Arial Narrow" w:hAnsi="Arial Narrow"/>
          <w:bCs/>
          <w:sz w:val="24"/>
        </w:rPr>
        <w:t>,</w:t>
      </w:r>
      <w:r w:rsidR="000E0295" w:rsidRPr="009C47DF">
        <w:rPr>
          <w:rFonts w:ascii="Arial Narrow" w:hAnsi="Arial Narrow"/>
          <w:bCs/>
          <w:sz w:val="24"/>
        </w:rPr>
        <w:t xml:space="preserve"> </w:t>
      </w:r>
      <w:r w:rsidR="0046150C" w:rsidRPr="009C47DF">
        <w:rPr>
          <w:rFonts w:ascii="Arial Narrow" w:hAnsi="Arial Narrow"/>
          <w:bCs/>
          <w:sz w:val="24"/>
        </w:rPr>
        <w:t>в сравнение</w:t>
      </w:r>
      <w:r w:rsidR="00A040A1" w:rsidRPr="009C47DF">
        <w:rPr>
          <w:rFonts w:ascii="Arial Narrow" w:hAnsi="Arial Narrow"/>
          <w:bCs/>
          <w:sz w:val="24"/>
        </w:rPr>
        <w:t>,</w:t>
      </w:r>
      <w:r w:rsidR="0046150C" w:rsidRPr="009C47DF">
        <w:rPr>
          <w:rFonts w:ascii="Arial Narrow" w:hAnsi="Arial Narrow"/>
          <w:bCs/>
          <w:sz w:val="24"/>
        </w:rPr>
        <w:t xml:space="preserve"> с предходн</w:t>
      </w:r>
      <w:r w:rsidR="00193EA7" w:rsidRPr="009C47DF">
        <w:rPr>
          <w:rFonts w:ascii="Arial Narrow" w:hAnsi="Arial Narrow"/>
          <w:bCs/>
          <w:sz w:val="24"/>
        </w:rPr>
        <w:t>ата 201</w:t>
      </w:r>
      <w:r w:rsidR="001A77C9" w:rsidRPr="009C47DF">
        <w:rPr>
          <w:rFonts w:ascii="Arial Narrow" w:hAnsi="Arial Narrow"/>
          <w:bCs/>
          <w:sz w:val="24"/>
        </w:rPr>
        <w:t>6</w:t>
      </w:r>
      <w:r w:rsidR="00610B04" w:rsidRPr="009C47DF">
        <w:rPr>
          <w:rFonts w:ascii="Arial Narrow" w:hAnsi="Arial Narrow"/>
          <w:bCs/>
          <w:sz w:val="24"/>
        </w:rPr>
        <w:t xml:space="preserve"> годин</w:t>
      </w:r>
      <w:r w:rsidR="00193EA7" w:rsidRPr="009C47DF">
        <w:rPr>
          <w:rFonts w:ascii="Arial Narrow" w:hAnsi="Arial Narrow"/>
          <w:bCs/>
          <w:sz w:val="24"/>
        </w:rPr>
        <w:t>а</w:t>
      </w:r>
      <w:r w:rsidR="00573585" w:rsidRPr="009C47DF">
        <w:rPr>
          <w:rFonts w:ascii="Arial Narrow" w:hAnsi="Arial Narrow"/>
          <w:bCs/>
          <w:sz w:val="24"/>
        </w:rPr>
        <w:t>.</w:t>
      </w:r>
    </w:p>
    <w:p w:rsidR="000D7E1F" w:rsidRPr="009C47DF" w:rsidRDefault="000D7E1F" w:rsidP="004234CF">
      <w:pPr>
        <w:pStyle w:val="BodyTextIndent3"/>
        <w:spacing w:line="360" w:lineRule="auto"/>
        <w:ind w:firstLine="720"/>
        <w:rPr>
          <w:rFonts w:ascii="Arial Narrow" w:hAnsi="Arial Narrow"/>
          <w:bCs/>
          <w:sz w:val="24"/>
        </w:rPr>
      </w:pPr>
      <w:r w:rsidRPr="009C47DF">
        <w:rPr>
          <w:rFonts w:ascii="Arial Narrow" w:hAnsi="Arial Narrow"/>
          <w:b/>
          <w:bCs/>
          <w:sz w:val="24"/>
        </w:rPr>
        <w:t>Свършени дела в</w:t>
      </w:r>
      <w:r w:rsidRPr="009C47DF">
        <w:rPr>
          <w:rFonts w:ascii="Arial Narrow" w:hAnsi="Arial Narrow"/>
          <w:bCs/>
          <w:sz w:val="24"/>
        </w:rPr>
        <w:t xml:space="preserve"> окръжните съдилища от Апелативния район:</w:t>
      </w:r>
    </w:p>
    <w:p w:rsidR="00193EA7" w:rsidRPr="00A344BA" w:rsidRDefault="00193EA7"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lastRenderedPageBreak/>
        <w:t>2015 г. – свършени общо 13189 дела от 143 съдии, или средната натовареност, на един съдия от ОС, спрямо свършените дела е 9</w:t>
      </w:r>
      <w:r w:rsidR="00F711FD" w:rsidRPr="00A344BA">
        <w:rPr>
          <w:rFonts w:ascii="Arial Narrow" w:hAnsi="Arial Narrow" w:cs="Arial"/>
        </w:rPr>
        <w:t>2 дела;</w:t>
      </w:r>
    </w:p>
    <w:p w:rsidR="00F711FD" w:rsidRPr="00A344BA" w:rsidRDefault="00F711FD"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2016 г. – свършени общо 11400 дела от 141 съдии, или средната натовареност, на един съдия от ОС е 81 дела.</w:t>
      </w:r>
    </w:p>
    <w:p w:rsidR="001A77C9" w:rsidRPr="00A344BA" w:rsidRDefault="001A77C9"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2017 г. – свършени общо 11408 дела от 140 съдии, или средната натовареност, на един съдия от ОС е 81 дела;</w:t>
      </w:r>
    </w:p>
    <w:p w:rsidR="00A656F4" w:rsidRPr="009C47DF" w:rsidRDefault="00941B61" w:rsidP="004234CF">
      <w:pPr>
        <w:pStyle w:val="BodyTextIndent3"/>
        <w:spacing w:line="360" w:lineRule="auto"/>
        <w:ind w:firstLine="0"/>
        <w:rPr>
          <w:rFonts w:ascii="Arial Narrow" w:hAnsi="Arial Narrow"/>
          <w:bCs/>
          <w:sz w:val="24"/>
        </w:rPr>
      </w:pPr>
      <w:r w:rsidRPr="009C47DF">
        <w:rPr>
          <w:rFonts w:ascii="Arial Narrow" w:hAnsi="Arial Narrow"/>
          <w:noProof/>
          <w:sz w:val="24"/>
          <w:lang w:eastAsia="bg-BG"/>
        </w:rPr>
        <w:drawing>
          <wp:inline distT="0" distB="0" distL="0" distR="0" wp14:anchorId="1BDD3B14" wp14:editId="676C284A">
            <wp:extent cx="5686425" cy="31051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4318" w:rsidRPr="009C47DF" w:rsidRDefault="002A288C" w:rsidP="004234CF">
      <w:pPr>
        <w:pStyle w:val="BodyTextIndent3"/>
        <w:spacing w:line="360" w:lineRule="auto"/>
        <w:ind w:firstLine="720"/>
        <w:rPr>
          <w:rFonts w:ascii="Arial Narrow" w:hAnsi="Arial Narrow"/>
          <w:bCs/>
          <w:sz w:val="24"/>
        </w:rPr>
      </w:pPr>
      <w:r w:rsidRPr="009C47DF">
        <w:rPr>
          <w:rFonts w:ascii="Arial Narrow" w:hAnsi="Arial Narrow"/>
          <w:bCs/>
          <w:sz w:val="24"/>
        </w:rPr>
        <w:t>През 201</w:t>
      </w:r>
      <w:r w:rsidR="00710A4D" w:rsidRPr="009C47DF">
        <w:rPr>
          <w:rFonts w:ascii="Arial Narrow" w:hAnsi="Arial Narrow"/>
          <w:bCs/>
          <w:sz w:val="24"/>
        </w:rPr>
        <w:t>7</w:t>
      </w:r>
      <w:r w:rsidRPr="009C47DF">
        <w:rPr>
          <w:rFonts w:ascii="Arial Narrow" w:hAnsi="Arial Narrow"/>
          <w:bCs/>
          <w:sz w:val="24"/>
        </w:rPr>
        <w:t xml:space="preserve"> г. </w:t>
      </w:r>
      <w:r w:rsidR="00710A4D" w:rsidRPr="009C47DF">
        <w:rPr>
          <w:rFonts w:ascii="Arial Narrow" w:hAnsi="Arial Narrow"/>
          <w:bCs/>
          <w:sz w:val="24"/>
        </w:rPr>
        <w:t xml:space="preserve">се </w:t>
      </w:r>
      <w:r w:rsidRPr="009C47DF">
        <w:rPr>
          <w:rFonts w:ascii="Arial Narrow" w:hAnsi="Arial Narrow"/>
          <w:bCs/>
          <w:sz w:val="24"/>
        </w:rPr>
        <w:t>наблюдава</w:t>
      </w:r>
      <w:r w:rsidR="00710A4D" w:rsidRPr="009C47DF">
        <w:rPr>
          <w:rFonts w:ascii="Arial Narrow" w:hAnsi="Arial Narrow"/>
          <w:bCs/>
          <w:sz w:val="24"/>
        </w:rPr>
        <w:t xml:space="preserve"> устойчивост на</w:t>
      </w:r>
      <w:r w:rsidR="00966875" w:rsidRPr="009C47DF">
        <w:rPr>
          <w:rFonts w:ascii="Arial Narrow" w:hAnsi="Arial Narrow"/>
          <w:bCs/>
          <w:sz w:val="24"/>
        </w:rPr>
        <w:t xml:space="preserve"> средната</w:t>
      </w:r>
      <w:r w:rsidR="009A0380" w:rsidRPr="009C47DF">
        <w:rPr>
          <w:rFonts w:ascii="Arial Narrow" w:hAnsi="Arial Narrow"/>
          <w:bCs/>
          <w:sz w:val="24"/>
        </w:rPr>
        <w:t xml:space="preserve"> годишна</w:t>
      </w:r>
      <w:r w:rsidR="00966875" w:rsidRPr="009C47DF">
        <w:rPr>
          <w:rFonts w:ascii="Arial Narrow" w:hAnsi="Arial Narrow"/>
          <w:bCs/>
          <w:sz w:val="24"/>
        </w:rPr>
        <w:t xml:space="preserve"> натовареност на един съдия от </w:t>
      </w:r>
      <w:r w:rsidR="00760D3E" w:rsidRPr="009C47DF">
        <w:rPr>
          <w:rFonts w:ascii="Arial Narrow" w:hAnsi="Arial Narrow"/>
          <w:bCs/>
          <w:sz w:val="24"/>
        </w:rPr>
        <w:t>окръжните съдилища в района,</w:t>
      </w:r>
      <w:r w:rsidR="00C776DA" w:rsidRPr="009C47DF">
        <w:rPr>
          <w:rFonts w:ascii="Arial Narrow" w:hAnsi="Arial Narrow"/>
          <w:bCs/>
          <w:sz w:val="24"/>
        </w:rPr>
        <w:t xml:space="preserve"> </w:t>
      </w:r>
      <w:r w:rsidR="00966875" w:rsidRPr="009C47DF">
        <w:rPr>
          <w:rFonts w:ascii="Arial Narrow" w:hAnsi="Arial Narrow"/>
          <w:bCs/>
          <w:sz w:val="24"/>
        </w:rPr>
        <w:t>спрямо 201</w:t>
      </w:r>
      <w:r w:rsidR="00710A4D" w:rsidRPr="009C47DF">
        <w:rPr>
          <w:rFonts w:ascii="Arial Narrow" w:hAnsi="Arial Narrow"/>
          <w:bCs/>
          <w:sz w:val="24"/>
        </w:rPr>
        <w:t>6</w:t>
      </w:r>
      <w:r w:rsidR="00966875" w:rsidRPr="009C47DF">
        <w:rPr>
          <w:rFonts w:ascii="Arial Narrow" w:hAnsi="Arial Narrow"/>
          <w:bCs/>
          <w:sz w:val="24"/>
        </w:rPr>
        <w:t xml:space="preserve"> г. </w:t>
      </w:r>
    </w:p>
    <w:p w:rsidR="00D333D8" w:rsidRPr="009C47DF" w:rsidRDefault="00D86F26" w:rsidP="004234CF">
      <w:pPr>
        <w:pStyle w:val="BodyTextIndent3"/>
        <w:spacing w:line="360" w:lineRule="auto"/>
        <w:ind w:firstLine="720"/>
        <w:rPr>
          <w:rFonts w:ascii="Arial Narrow" w:hAnsi="Arial Narrow"/>
          <w:b/>
          <w:bCs/>
          <w:sz w:val="24"/>
        </w:rPr>
      </w:pPr>
      <w:r w:rsidRPr="009C47DF">
        <w:rPr>
          <w:rFonts w:ascii="Arial Narrow" w:hAnsi="Arial Narrow"/>
          <w:b/>
          <w:bCs/>
          <w:sz w:val="24"/>
        </w:rPr>
        <w:t>По окръжни съдилища данните за средната натовареност</w:t>
      </w:r>
      <w:r w:rsidR="003C38E4" w:rsidRPr="009C47DF">
        <w:rPr>
          <w:rFonts w:ascii="Arial Narrow" w:hAnsi="Arial Narrow"/>
          <w:b/>
          <w:bCs/>
          <w:sz w:val="24"/>
        </w:rPr>
        <w:t xml:space="preserve"> по щат</w:t>
      </w:r>
      <w:r w:rsidRPr="009C47DF">
        <w:rPr>
          <w:rFonts w:ascii="Arial Narrow" w:hAnsi="Arial Narrow"/>
          <w:b/>
          <w:bCs/>
          <w:sz w:val="24"/>
        </w:rPr>
        <w:t xml:space="preserve"> на съдиите са следните:</w:t>
      </w:r>
    </w:p>
    <w:p w:rsidR="00710A4D" w:rsidRPr="009C47DF" w:rsidRDefault="008B439F" w:rsidP="004234CF">
      <w:pPr>
        <w:pStyle w:val="BodyTextIndent3"/>
        <w:spacing w:line="360" w:lineRule="auto"/>
        <w:ind w:firstLine="720"/>
        <w:rPr>
          <w:rFonts w:ascii="Arial Narrow" w:hAnsi="Arial Narrow"/>
          <w:bCs/>
          <w:sz w:val="24"/>
        </w:rPr>
      </w:pPr>
      <w:r w:rsidRPr="009C47DF">
        <w:rPr>
          <w:rFonts w:ascii="Arial Narrow" w:hAnsi="Arial Narrow"/>
          <w:b/>
          <w:bCs/>
          <w:sz w:val="24"/>
        </w:rPr>
        <w:t xml:space="preserve">На първо място по показателя </w:t>
      </w:r>
      <w:r w:rsidR="0070482F" w:rsidRPr="009C47DF">
        <w:rPr>
          <w:rFonts w:ascii="Arial Narrow" w:hAnsi="Arial Narrow"/>
          <w:b/>
          <w:bCs/>
          <w:sz w:val="24"/>
        </w:rPr>
        <w:t xml:space="preserve">натовареност спрямо </w:t>
      </w:r>
      <w:r w:rsidRPr="009C47DF">
        <w:rPr>
          <w:rFonts w:ascii="Arial Narrow" w:hAnsi="Arial Narrow"/>
          <w:b/>
          <w:bCs/>
          <w:sz w:val="24"/>
        </w:rPr>
        <w:t xml:space="preserve">дела за разглеждане е </w:t>
      </w:r>
      <w:r w:rsidR="00710A4D" w:rsidRPr="009C47DF">
        <w:rPr>
          <w:rFonts w:ascii="Arial Narrow" w:hAnsi="Arial Narrow"/>
          <w:b/>
          <w:bCs/>
          <w:sz w:val="24"/>
        </w:rPr>
        <w:t>Варненският окръжен съд (ВОС),</w:t>
      </w:r>
      <w:r w:rsidR="00710A4D" w:rsidRPr="009C47DF">
        <w:rPr>
          <w:rFonts w:ascii="Arial Narrow" w:hAnsi="Arial Narrow"/>
          <w:bCs/>
          <w:sz w:val="24"/>
        </w:rPr>
        <w:t xml:space="preserve"> за който данните са следните: </w:t>
      </w:r>
    </w:p>
    <w:p w:rsidR="00710A4D" w:rsidRPr="009C47DF" w:rsidRDefault="00710A4D" w:rsidP="004234CF">
      <w:pPr>
        <w:pStyle w:val="BodyTextIndent3"/>
        <w:spacing w:line="360" w:lineRule="auto"/>
        <w:ind w:firstLine="720"/>
        <w:rPr>
          <w:rFonts w:ascii="Arial Narrow" w:hAnsi="Arial Narrow"/>
          <w:b/>
          <w:bCs/>
          <w:sz w:val="24"/>
        </w:rPr>
      </w:pPr>
      <w:r w:rsidRPr="009C47DF">
        <w:rPr>
          <w:rFonts w:ascii="Arial Narrow" w:hAnsi="Arial Narrow"/>
          <w:b/>
          <w:bCs/>
          <w:sz w:val="24"/>
        </w:rPr>
        <w:t>Постъпили дела за разглеждане:</w:t>
      </w:r>
    </w:p>
    <w:p w:rsidR="00710A4D" w:rsidRPr="009C47DF" w:rsidRDefault="00710A4D" w:rsidP="00E12994">
      <w:pPr>
        <w:pStyle w:val="BodyTextIndent3"/>
        <w:numPr>
          <w:ilvl w:val="0"/>
          <w:numId w:val="29"/>
        </w:numPr>
        <w:spacing w:line="360" w:lineRule="auto"/>
        <w:rPr>
          <w:rFonts w:ascii="Arial Narrow" w:hAnsi="Arial Narrow"/>
          <w:bCs/>
          <w:sz w:val="24"/>
        </w:rPr>
      </w:pPr>
      <w:r w:rsidRPr="009C47DF">
        <w:rPr>
          <w:rFonts w:ascii="Arial Narrow" w:hAnsi="Arial Narrow"/>
          <w:bCs/>
          <w:sz w:val="24"/>
        </w:rPr>
        <w:t>2015г. -   8864 дела</w:t>
      </w:r>
    </w:p>
    <w:p w:rsidR="00710A4D" w:rsidRPr="009C47DF" w:rsidRDefault="00710A4D" w:rsidP="00E12994">
      <w:pPr>
        <w:pStyle w:val="BodyTextIndent3"/>
        <w:numPr>
          <w:ilvl w:val="0"/>
          <w:numId w:val="29"/>
        </w:numPr>
        <w:spacing w:line="360" w:lineRule="auto"/>
        <w:rPr>
          <w:rFonts w:ascii="Arial Narrow" w:hAnsi="Arial Narrow"/>
          <w:bCs/>
          <w:sz w:val="24"/>
        </w:rPr>
      </w:pPr>
      <w:r w:rsidRPr="009C47DF">
        <w:rPr>
          <w:rFonts w:ascii="Arial Narrow" w:hAnsi="Arial Narrow"/>
          <w:bCs/>
          <w:sz w:val="24"/>
        </w:rPr>
        <w:t>2016 г. – 7241 дела</w:t>
      </w:r>
    </w:p>
    <w:p w:rsidR="00710A4D" w:rsidRPr="009C47DF" w:rsidRDefault="00710A4D" w:rsidP="00E12994">
      <w:pPr>
        <w:pStyle w:val="BodyTextIndent3"/>
        <w:numPr>
          <w:ilvl w:val="0"/>
          <w:numId w:val="29"/>
        </w:numPr>
        <w:spacing w:line="360" w:lineRule="auto"/>
        <w:rPr>
          <w:rFonts w:ascii="Arial Narrow" w:hAnsi="Arial Narrow"/>
          <w:bCs/>
          <w:sz w:val="24"/>
        </w:rPr>
      </w:pPr>
      <w:r w:rsidRPr="009C47DF">
        <w:rPr>
          <w:rFonts w:ascii="Arial Narrow" w:hAnsi="Arial Narrow"/>
          <w:bCs/>
          <w:sz w:val="24"/>
        </w:rPr>
        <w:t>2017 г. – 7476 дела</w:t>
      </w:r>
    </w:p>
    <w:p w:rsidR="00710A4D" w:rsidRPr="009C47DF" w:rsidRDefault="00710A4D" w:rsidP="004234CF">
      <w:pPr>
        <w:pStyle w:val="BodyTextIndent3"/>
        <w:spacing w:line="360" w:lineRule="auto"/>
        <w:ind w:firstLine="720"/>
        <w:rPr>
          <w:rFonts w:ascii="Arial Narrow" w:hAnsi="Arial Narrow"/>
          <w:bCs/>
          <w:sz w:val="24"/>
        </w:rPr>
      </w:pPr>
      <w:r w:rsidRPr="009C47DF">
        <w:rPr>
          <w:rFonts w:ascii="Arial Narrow" w:hAnsi="Arial Narrow"/>
          <w:bCs/>
          <w:sz w:val="24"/>
        </w:rPr>
        <w:t>Броят на съдиите, през 2015 г. – 70 съдии, през 2016  -  70 и през 2017 г. е 70.</w:t>
      </w:r>
    </w:p>
    <w:p w:rsidR="00710A4D" w:rsidRPr="009C47DF" w:rsidRDefault="00710A4D"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на един съдия по този показател дела за разглеждане е 127 дела за 2015г.</w:t>
      </w:r>
      <w:r w:rsidR="0070482F" w:rsidRPr="009C47DF">
        <w:rPr>
          <w:rFonts w:ascii="Arial Narrow" w:hAnsi="Arial Narrow"/>
          <w:bCs/>
          <w:sz w:val="24"/>
        </w:rPr>
        <w:t>,</w:t>
      </w:r>
      <w:r w:rsidRPr="009C47DF">
        <w:rPr>
          <w:rFonts w:ascii="Arial Narrow" w:hAnsi="Arial Narrow"/>
          <w:bCs/>
          <w:sz w:val="24"/>
        </w:rPr>
        <w:t xml:space="preserve"> 103 дела за 2016 г.</w:t>
      </w:r>
      <w:r w:rsidR="0070482F" w:rsidRPr="009C47DF">
        <w:rPr>
          <w:rFonts w:ascii="Arial Narrow" w:hAnsi="Arial Narrow"/>
          <w:bCs/>
          <w:sz w:val="24"/>
        </w:rPr>
        <w:t xml:space="preserve"> и 107 дела за 2017 г.</w:t>
      </w:r>
    </w:p>
    <w:p w:rsidR="00710A4D" w:rsidRPr="009C47DF" w:rsidRDefault="00710A4D" w:rsidP="004234CF">
      <w:pPr>
        <w:pStyle w:val="BodyTextIndent3"/>
        <w:spacing w:line="360" w:lineRule="auto"/>
        <w:ind w:firstLine="720"/>
        <w:rPr>
          <w:rFonts w:ascii="Arial Narrow" w:hAnsi="Arial Narrow"/>
          <w:b/>
          <w:bCs/>
          <w:sz w:val="24"/>
        </w:rPr>
      </w:pPr>
      <w:r w:rsidRPr="009C47DF">
        <w:rPr>
          <w:rFonts w:ascii="Arial Narrow" w:hAnsi="Arial Narrow"/>
          <w:b/>
          <w:bCs/>
          <w:sz w:val="24"/>
        </w:rPr>
        <w:t>Свършени дела във ВОС:</w:t>
      </w:r>
    </w:p>
    <w:p w:rsidR="00710A4D" w:rsidRPr="009C47DF" w:rsidRDefault="00710A4D" w:rsidP="00E12994">
      <w:pPr>
        <w:pStyle w:val="BodyTextIndent3"/>
        <w:numPr>
          <w:ilvl w:val="0"/>
          <w:numId w:val="30"/>
        </w:numPr>
        <w:spacing w:line="360" w:lineRule="auto"/>
        <w:rPr>
          <w:rFonts w:ascii="Arial Narrow" w:hAnsi="Arial Narrow"/>
          <w:bCs/>
          <w:sz w:val="24"/>
        </w:rPr>
      </w:pPr>
      <w:r w:rsidRPr="009C47DF">
        <w:rPr>
          <w:rFonts w:ascii="Arial Narrow" w:hAnsi="Arial Narrow"/>
          <w:bCs/>
          <w:sz w:val="24"/>
        </w:rPr>
        <w:t>2015 г. – 7762 дела</w:t>
      </w:r>
    </w:p>
    <w:p w:rsidR="00710A4D" w:rsidRPr="009C47DF" w:rsidRDefault="00710A4D" w:rsidP="00E12994">
      <w:pPr>
        <w:pStyle w:val="BodyTextIndent3"/>
        <w:numPr>
          <w:ilvl w:val="0"/>
          <w:numId w:val="30"/>
        </w:numPr>
        <w:spacing w:line="360" w:lineRule="auto"/>
        <w:rPr>
          <w:rFonts w:ascii="Arial Narrow" w:hAnsi="Arial Narrow"/>
          <w:bCs/>
          <w:sz w:val="24"/>
        </w:rPr>
      </w:pPr>
      <w:r w:rsidRPr="009C47DF">
        <w:rPr>
          <w:rFonts w:ascii="Arial Narrow" w:hAnsi="Arial Narrow"/>
          <w:bCs/>
          <w:sz w:val="24"/>
        </w:rPr>
        <w:t>2016 г. – 6086 дела</w:t>
      </w:r>
    </w:p>
    <w:p w:rsidR="0070482F" w:rsidRPr="009C47DF" w:rsidRDefault="0070482F" w:rsidP="00E12994">
      <w:pPr>
        <w:pStyle w:val="BodyTextIndent3"/>
        <w:numPr>
          <w:ilvl w:val="0"/>
          <w:numId w:val="30"/>
        </w:numPr>
        <w:spacing w:line="360" w:lineRule="auto"/>
        <w:rPr>
          <w:rFonts w:ascii="Arial Narrow" w:hAnsi="Arial Narrow"/>
          <w:bCs/>
          <w:sz w:val="24"/>
        </w:rPr>
      </w:pPr>
      <w:r w:rsidRPr="009C47DF">
        <w:rPr>
          <w:rFonts w:ascii="Arial Narrow" w:hAnsi="Arial Narrow"/>
          <w:bCs/>
          <w:sz w:val="24"/>
        </w:rPr>
        <w:lastRenderedPageBreak/>
        <w:t>2017 г. – 6234 дела</w:t>
      </w:r>
    </w:p>
    <w:p w:rsidR="00710A4D" w:rsidRPr="009C47DF" w:rsidRDefault="00710A4D"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на един съдия от ВОС, по този показател е 111 дела за 2015 г.</w:t>
      </w:r>
      <w:r w:rsidR="0070482F" w:rsidRPr="009C47DF">
        <w:rPr>
          <w:rFonts w:ascii="Arial Narrow" w:hAnsi="Arial Narrow"/>
          <w:bCs/>
          <w:sz w:val="24"/>
        </w:rPr>
        <w:t>,</w:t>
      </w:r>
      <w:r w:rsidRPr="009C47DF">
        <w:rPr>
          <w:rFonts w:ascii="Arial Narrow" w:hAnsi="Arial Narrow"/>
          <w:bCs/>
          <w:sz w:val="24"/>
        </w:rPr>
        <w:t xml:space="preserve"> 87 дела за 2016 година</w:t>
      </w:r>
      <w:r w:rsidR="0070482F" w:rsidRPr="009C47DF">
        <w:rPr>
          <w:rFonts w:ascii="Arial Narrow" w:hAnsi="Arial Narrow"/>
          <w:bCs/>
          <w:sz w:val="24"/>
        </w:rPr>
        <w:t xml:space="preserve"> и 89 дела за 2017 г</w:t>
      </w:r>
      <w:r w:rsidRPr="009C47DF">
        <w:rPr>
          <w:rFonts w:ascii="Arial Narrow" w:hAnsi="Arial Narrow"/>
          <w:bCs/>
          <w:sz w:val="24"/>
        </w:rPr>
        <w:t>.</w:t>
      </w:r>
    </w:p>
    <w:p w:rsidR="0070482F" w:rsidRPr="009C47DF" w:rsidRDefault="0070482F" w:rsidP="004234CF">
      <w:pPr>
        <w:pStyle w:val="BodyTextIndent3"/>
        <w:spacing w:line="360" w:lineRule="auto"/>
        <w:ind w:firstLine="720"/>
        <w:rPr>
          <w:rFonts w:ascii="Arial Narrow" w:hAnsi="Arial Narrow"/>
          <w:b/>
          <w:bCs/>
          <w:sz w:val="24"/>
        </w:rPr>
      </w:pPr>
      <w:r w:rsidRPr="009C47DF">
        <w:rPr>
          <w:rFonts w:ascii="Arial Narrow" w:hAnsi="Arial Narrow"/>
          <w:b/>
          <w:bCs/>
          <w:sz w:val="24"/>
        </w:rPr>
        <w:t>На второ място по този показател е Разградският окръжен съд:</w:t>
      </w:r>
    </w:p>
    <w:p w:rsidR="0070482F" w:rsidRPr="009C47DF" w:rsidRDefault="0070482F" w:rsidP="004234CF">
      <w:pPr>
        <w:pStyle w:val="BodyTextIndent3"/>
        <w:spacing w:line="360" w:lineRule="auto"/>
        <w:ind w:firstLine="720"/>
        <w:rPr>
          <w:rFonts w:ascii="Arial Narrow" w:hAnsi="Arial Narrow"/>
          <w:b/>
          <w:bCs/>
          <w:sz w:val="24"/>
        </w:rPr>
      </w:pPr>
      <w:r w:rsidRPr="009C47DF">
        <w:rPr>
          <w:rFonts w:ascii="Arial Narrow" w:hAnsi="Arial Narrow"/>
          <w:b/>
          <w:bCs/>
          <w:sz w:val="24"/>
        </w:rPr>
        <w:t>Постъпили дела за разглеждане:</w:t>
      </w:r>
    </w:p>
    <w:p w:rsidR="0070482F" w:rsidRPr="009C47DF" w:rsidRDefault="0070482F" w:rsidP="00E12994">
      <w:pPr>
        <w:pStyle w:val="BodyTextIndent3"/>
        <w:numPr>
          <w:ilvl w:val="0"/>
          <w:numId w:val="31"/>
        </w:numPr>
        <w:spacing w:line="360" w:lineRule="auto"/>
        <w:rPr>
          <w:rFonts w:ascii="Arial Narrow" w:hAnsi="Arial Narrow"/>
          <w:bCs/>
          <w:sz w:val="24"/>
        </w:rPr>
      </w:pPr>
      <w:r w:rsidRPr="009C47DF">
        <w:rPr>
          <w:rFonts w:ascii="Arial Narrow" w:hAnsi="Arial Narrow"/>
          <w:bCs/>
          <w:sz w:val="24"/>
        </w:rPr>
        <w:t>2015 г. -  1029 дела</w:t>
      </w:r>
    </w:p>
    <w:p w:rsidR="0070482F" w:rsidRPr="009C47DF" w:rsidRDefault="0070482F" w:rsidP="00E12994">
      <w:pPr>
        <w:pStyle w:val="BodyTextIndent3"/>
        <w:numPr>
          <w:ilvl w:val="0"/>
          <w:numId w:val="31"/>
        </w:numPr>
        <w:spacing w:line="360" w:lineRule="auto"/>
        <w:rPr>
          <w:rFonts w:ascii="Arial Narrow" w:hAnsi="Arial Narrow"/>
          <w:bCs/>
          <w:sz w:val="24"/>
        </w:rPr>
      </w:pPr>
      <w:r w:rsidRPr="009C47DF">
        <w:rPr>
          <w:rFonts w:ascii="Arial Narrow" w:hAnsi="Arial Narrow"/>
          <w:bCs/>
          <w:sz w:val="24"/>
        </w:rPr>
        <w:t>2016 г. – 996 дела.</w:t>
      </w:r>
    </w:p>
    <w:p w:rsidR="0070482F" w:rsidRPr="009C47DF" w:rsidRDefault="0070482F" w:rsidP="00E12994">
      <w:pPr>
        <w:pStyle w:val="BodyTextIndent3"/>
        <w:numPr>
          <w:ilvl w:val="0"/>
          <w:numId w:val="31"/>
        </w:numPr>
        <w:spacing w:line="360" w:lineRule="auto"/>
        <w:rPr>
          <w:rFonts w:ascii="Arial Narrow" w:hAnsi="Arial Narrow"/>
          <w:bCs/>
          <w:sz w:val="24"/>
        </w:rPr>
      </w:pPr>
      <w:r w:rsidRPr="009C47DF">
        <w:rPr>
          <w:rFonts w:ascii="Arial Narrow" w:hAnsi="Arial Narrow"/>
          <w:bCs/>
          <w:sz w:val="24"/>
        </w:rPr>
        <w:t>2017 г. – 1037 дела</w:t>
      </w:r>
    </w:p>
    <w:p w:rsidR="0070482F" w:rsidRPr="009C47DF" w:rsidRDefault="0070482F"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на съдиите от ОС-Разград е, както следва:  94 дела за 2015 г., 100 дела за 2016 година и 104 дела за 2017 г..</w:t>
      </w:r>
    </w:p>
    <w:p w:rsidR="0070482F" w:rsidRPr="009C47DF" w:rsidRDefault="0070482F" w:rsidP="004234CF">
      <w:pPr>
        <w:pStyle w:val="BodyTextIndent3"/>
        <w:spacing w:line="360" w:lineRule="auto"/>
        <w:ind w:firstLine="720"/>
        <w:rPr>
          <w:rFonts w:ascii="Arial Narrow" w:hAnsi="Arial Narrow"/>
          <w:b/>
          <w:bCs/>
          <w:sz w:val="24"/>
        </w:rPr>
      </w:pPr>
      <w:r w:rsidRPr="009C47DF">
        <w:rPr>
          <w:rFonts w:ascii="Arial Narrow" w:hAnsi="Arial Narrow"/>
          <w:b/>
          <w:bCs/>
          <w:sz w:val="24"/>
        </w:rPr>
        <w:t>Свършени дела:</w:t>
      </w:r>
    </w:p>
    <w:p w:rsidR="0070482F" w:rsidRPr="009C47DF" w:rsidRDefault="0070482F" w:rsidP="00E12994">
      <w:pPr>
        <w:pStyle w:val="BodyTextIndent3"/>
        <w:numPr>
          <w:ilvl w:val="0"/>
          <w:numId w:val="32"/>
        </w:numPr>
        <w:spacing w:line="360" w:lineRule="auto"/>
        <w:rPr>
          <w:rFonts w:ascii="Arial Narrow" w:hAnsi="Arial Narrow"/>
          <w:bCs/>
          <w:sz w:val="24"/>
        </w:rPr>
      </w:pPr>
      <w:r w:rsidRPr="009C47DF">
        <w:rPr>
          <w:rFonts w:ascii="Arial Narrow" w:hAnsi="Arial Narrow"/>
          <w:bCs/>
          <w:sz w:val="24"/>
        </w:rPr>
        <w:t>2015 г. – 906 дела</w:t>
      </w:r>
    </w:p>
    <w:p w:rsidR="0070482F" w:rsidRPr="009C47DF" w:rsidRDefault="0070482F" w:rsidP="00E12994">
      <w:pPr>
        <w:pStyle w:val="BodyTextIndent3"/>
        <w:numPr>
          <w:ilvl w:val="0"/>
          <w:numId w:val="32"/>
        </w:numPr>
        <w:spacing w:line="360" w:lineRule="auto"/>
        <w:rPr>
          <w:rFonts w:ascii="Arial Narrow" w:hAnsi="Arial Narrow"/>
          <w:bCs/>
          <w:sz w:val="24"/>
        </w:rPr>
      </w:pPr>
      <w:r w:rsidRPr="009C47DF">
        <w:rPr>
          <w:rFonts w:ascii="Arial Narrow" w:hAnsi="Arial Narrow"/>
          <w:bCs/>
          <w:sz w:val="24"/>
        </w:rPr>
        <w:t>2016 г. – 887 дела</w:t>
      </w:r>
    </w:p>
    <w:p w:rsidR="0070482F" w:rsidRPr="009C47DF" w:rsidRDefault="0070482F" w:rsidP="00E12994">
      <w:pPr>
        <w:pStyle w:val="BodyTextIndent3"/>
        <w:numPr>
          <w:ilvl w:val="0"/>
          <w:numId w:val="32"/>
        </w:numPr>
        <w:spacing w:line="360" w:lineRule="auto"/>
        <w:rPr>
          <w:rFonts w:ascii="Arial Narrow" w:hAnsi="Arial Narrow"/>
          <w:bCs/>
          <w:sz w:val="24"/>
        </w:rPr>
      </w:pPr>
      <w:r w:rsidRPr="009C47DF">
        <w:rPr>
          <w:rFonts w:ascii="Arial Narrow" w:hAnsi="Arial Narrow"/>
          <w:bCs/>
          <w:sz w:val="24"/>
        </w:rPr>
        <w:t>2017 г. – 929 дела</w:t>
      </w:r>
    </w:p>
    <w:p w:rsidR="0070482F" w:rsidRPr="009C47DF" w:rsidRDefault="0070482F" w:rsidP="004234CF">
      <w:pPr>
        <w:pStyle w:val="BodyTextIndent3"/>
        <w:spacing w:line="360" w:lineRule="auto"/>
        <w:ind w:firstLine="720"/>
        <w:rPr>
          <w:rFonts w:ascii="Arial Narrow" w:hAnsi="Arial Narrow"/>
          <w:bCs/>
          <w:sz w:val="24"/>
        </w:rPr>
      </w:pPr>
      <w:r w:rsidRPr="009C47DF">
        <w:rPr>
          <w:rFonts w:ascii="Arial Narrow" w:hAnsi="Arial Narrow"/>
          <w:bCs/>
          <w:sz w:val="24"/>
        </w:rPr>
        <w:t xml:space="preserve">Средната натовареност на един съдия от този съд, е както следва:   82 дела за 2015 г., 89 дела за 2016 година и 93 дела за 2017 г.. </w:t>
      </w:r>
    </w:p>
    <w:p w:rsidR="0070482F" w:rsidRPr="009C47DF" w:rsidRDefault="0070482F" w:rsidP="004234CF">
      <w:pPr>
        <w:pStyle w:val="BodyTextIndent3"/>
        <w:spacing w:line="360" w:lineRule="auto"/>
        <w:ind w:firstLine="720"/>
        <w:rPr>
          <w:rFonts w:ascii="Arial Narrow" w:hAnsi="Arial Narrow"/>
          <w:bCs/>
          <w:sz w:val="24"/>
        </w:rPr>
      </w:pPr>
      <w:r w:rsidRPr="009C47DF">
        <w:rPr>
          <w:rFonts w:ascii="Arial Narrow" w:hAnsi="Arial Narrow"/>
          <w:b/>
          <w:bCs/>
          <w:sz w:val="24"/>
        </w:rPr>
        <w:t xml:space="preserve">На трето място е Силистренският окръжен съд, </w:t>
      </w:r>
      <w:r w:rsidRPr="009C47DF">
        <w:rPr>
          <w:rFonts w:ascii="Arial Narrow" w:hAnsi="Arial Narrow"/>
          <w:bCs/>
          <w:sz w:val="24"/>
        </w:rPr>
        <w:t>със следните данни:</w:t>
      </w:r>
    </w:p>
    <w:p w:rsidR="0070482F" w:rsidRPr="009C47DF" w:rsidRDefault="0070482F" w:rsidP="004234CF">
      <w:pPr>
        <w:pStyle w:val="BodyTextIndent3"/>
        <w:spacing w:line="360" w:lineRule="auto"/>
        <w:ind w:firstLine="720"/>
        <w:rPr>
          <w:rFonts w:ascii="Arial Narrow" w:hAnsi="Arial Narrow"/>
          <w:b/>
          <w:bCs/>
          <w:sz w:val="24"/>
        </w:rPr>
      </w:pPr>
      <w:r w:rsidRPr="009C47DF">
        <w:rPr>
          <w:rFonts w:ascii="Arial Narrow" w:hAnsi="Arial Narrow"/>
          <w:b/>
          <w:bCs/>
          <w:sz w:val="24"/>
        </w:rPr>
        <w:t>Постъпили дела за разглеждане:</w:t>
      </w:r>
    </w:p>
    <w:p w:rsidR="0070482F" w:rsidRPr="009C47DF" w:rsidRDefault="0070482F" w:rsidP="00E12994">
      <w:pPr>
        <w:pStyle w:val="BodyTextIndent3"/>
        <w:numPr>
          <w:ilvl w:val="0"/>
          <w:numId w:val="33"/>
        </w:numPr>
        <w:spacing w:line="360" w:lineRule="auto"/>
        <w:rPr>
          <w:rFonts w:ascii="Arial Narrow" w:hAnsi="Arial Narrow"/>
          <w:bCs/>
          <w:sz w:val="24"/>
        </w:rPr>
      </w:pPr>
      <w:r w:rsidRPr="009C47DF">
        <w:rPr>
          <w:rFonts w:ascii="Arial Narrow" w:hAnsi="Arial Narrow"/>
          <w:bCs/>
          <w:sz w:val="24"/>
        </w:rPr>
        <w:t>2015 г. -  1107 дела</w:t>
      </w:r>
    </w:p>
    <w:p w:rsidR="0070482F" w:rsidRPr="009C47DF" w:rsidRDefault="0070482F" w:rsidP="00E12994">
      <w:pPr>
        <w:pStyle w:val="BodyTextIndent3"/>
        <w:numPr>
          <w:ilvl w:val="0"/>
          <w:numId w:val="33"/>
        </w:numPr>
        <w:spacing w:line="360" w:lineRule="auto"/>
        <w:rPr>
          <w:rFonts w:ascii="Arial Narrow" w:hAnsi="Arial Narrow"/>
          <w:bCs/>
          <w:sz w:val="24"/>
        </w:rPr>
      </w:pPr>
      <w:r w:rsidRPr="009C47DF">
        <w:rPr>
          <w:rFonts w:ascii="Arial Narrow" w:hAnsi="Arial Narrow"/>
          <w:bCs/>
          <w:sz w:val="24"/>
        </w:rPr>
        <w:t>2016 г. – 1038 дела</w:t>
      </w:r>
    </w:p>
    <w:p w:rsidR="0070482F" w:rsidRPr="009C47DF" w:rsidRDefault="0070482F" w:rsidP="00E12994">
      <w:pPr>
        <w:pStyle w:val="BodyTextIndent3"/>
        <w:numPr>
          <w:ilvl w:val="0"/>
          <w:numId w:val="33"/>
        </w:numPr>
        <w:spacing w:line="360" w:lineRule="auto"/>
        <w:rPr>
          <w:rFonts w:ascii="Arial Narrow" w:hAnsi="Arial Narrow"/>
          <w:bCs/>
          <w:sz w:val="24"/>
        </w:rPr>
      </w:pPr>
      <w:r w:rsidRPr="009C47DF">
        <w:rPr>
          <w:rFonts w:ascii="Arial Narrow" w:hAnsi="Arial Narrow"/>
          <w:bCs/>
          <w:sz w:val="24"/>
        </w:rPr>
        <w:t>2017 г. – 1039 дела</w:t>
      </w:r>
    </w:p>
    <w:p w:rsidR="0070482F" w:rsidRPr="009C47DF" w:rsidRDefault="0070482F"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е 85 дела за 2015 г., 87 дела за 2016 г. и 87 дела за 2017 г.</w:t>
      </w:r>
    </w:p>
    <w:p w:rsidR="0070482F" w:rsidRPr="009C47DF" w:rsidRDefault="0070482F" w:rsidP="004234CF">
      <w:pPr>
        <w:pStyle w:val="BodyTextIndent3"/>
        <w:spacing w:line="360" w:lineRule="auto"/>
        <w:ind w:firstLine="720"/>
        <w:rPr>
          <w:rFonts w:ascii="Arial Narrow" w:hAnsi="Arial Narrow"/>
          <w:b/>
          <w:bCs/>
          <w:sz w:val="24"/>
        </w:rPr>
      </w:pPr>
      <w:r w:rsidRPr="009C47DF">
        <w:rPr>
          <w:rFonts w:ascii="Arial Narrow" w:hAnsi="Arial Narrow"/>
          <w:b/>
          <w:bCs/>
          <w:sz w:val="24"/>
        </w:rPr>
        <w:t xml:space="preserve"> Свършени дела:</w:t>
      </w:r>
    </w:p>
    <w:p w:rsidR="0070482F" w:rsidRPr="009C47DF" w:rsidRDefault="0070482F" w:rsidP="00E12994">
      <w:pPr>
        <w:pStyle w:val="BodyTextIndent3"/>
        <w:numPr>
          <w:ilvl w:val="0"/>
          <w:numId w:val="34"/>
        </w:numPr>
        <w:spacing w:line="360" w:lineRule="auto"/>
        <w:rPr>
          <w:rFonts w:ascii="Arial Narrow" w:hAnsi="Arial Narrow"/>
          <w:bCs/>
          <w:sz w:val="24"/>
        </w:rPr>
      </w:pPr>
      <w:r w:rsidRPr="009C47DF">
        <w:rPr>
          <w:rFonts w:ascii="Arial Narrow" w:hAnsi="Arial Narrow"/>
          <w:bCs/>
          <w:sz w:val="24"/>
        </w:rPr>
        <w:t>2015 г. – 942 дела</w:t>
      </w:r>
    </w:p>
    <w:p w:rsidR="0070482F" w:rsidRPr="009C47DF" w:rsidRDefault="0070482F" w:rsidP="00E12994">
      <w:pPr>
        <w:pStyle w:val="BodyTextIndent3"/>
        <w:numPr>
          <w:ilvl w:val="0"/>
          <w:numId w:val="34"/>
        </w:numPr>
        <w:spacing w:line="360" w:lineRule="auto"/>
        <w:rPr>
          <w:rFonts w:ascii="Arial Narrow" w:hAnsi="Arial Narrow"/>
          <w:bCs/>
          <w:sz w:val="24"/>
        </w:rPr>
      </w:pPr>
      <w:r w:rsidRPr="009C47DF">
        <w:rPr>
          <w:rFonts w:ascii="Arial Narrow" w:hAnsi="Arial Narrow"/>
          <w:bCs/>
          <w:sz w:val="24"/>
        </w:rPr>
        <w:t>2016 г. – 869 дела</w:t>
      </w:r>
    </w:p>
    <w:p w:rsidR="0070482F" w:rsidRPr="009C47DF" w:rsidRDefault="0070482F" w:rsidP="00E12994">
      <w:pPr>
        <w:pStyle w:val="BodyTextIndent3"/>
        <w:numPr>
          <w:ilvl w:val="0"/>
          <w:numId w:val="34"/>
        </w:numPr>
        <w:spacing w:line="360" w:lineRule="auto"/>
        <w:rPr>
          <w:rFonts w:ascii="Arial Narrow" w:hAnsi="Arial Narrow"/>
          <w:bCs/>
          <w:sz w:val="24"/>
        </w:rPr>
      </w:pPr>
      <w:r w:rsidRPr="009C47DF">
        <w:rPr>
          <w:rFonts w:ascii="Arial Narrow" w:hAnsi="Arial Narrow"/>
          <w:bCs/>
          <w:sz w:val="24"/>
        </w:rPr>
        <w:t>2017 г. – 929 дела</w:t>
      </w:r>
    </w:p>
    <w:p w:rsidR="0070482F" w:rsidRPr="009C47DF" w:rsidRDefault="0070482F"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за свършени дела, на един съдия от този съд е 72 дела за 2015 г., 72 дела за 2016 г. и 77 дела за 2017 г.</w:t>
      </w:r>
    </w:p>
    <w:p w:rsidR="008B439F" w:rsidRPr="009C47DF" w:rsidRDefault="0070482F" w:rsidP="004234CF">
      <w:pPr>
        <w:pStyle w:val="BodyTextIndent3"/>
        <w:spacing w:line="360" w:lineRule="auto"/>
        <w:ind w:firstLine="720"/>
        <w:rPr>
          <w:rFonts w:ascii="Arial Narrow" w:hAnsi="Arial Narrow"/>
          <w:bCs/>
          <w:sz w:val="24"/>
        </w:rPr>
      </w:pPr>
      <w:r w:rsidRPr="009C47DF">
        <w:rPr>
          <w:rFonts w:ascii="Arial Narrow" w:hAnsi="Arial Narrow"/>
          <w:b/>
          <w:bCs/>
          <w:sz w:val="24"/>
        </w:rPr>
        <w:t xml:space="preserve">На четвърто място е </w:t>
      </w:r>
      <w:r w:rsidR="008B439F" w:rsidRPr="009C47DF">
        <w:rPr>
          <w:rFonts w:ascii="Arial Narrow" w:hAnsi="Arial Narrow"/>
          <w:b/>
          <w:bCs/>
          <w:sz w:val="24"/>
        </w:rPr>
        <w:t>Шуменският окръжен съд,</w:t>
      </w:r>
      <w:r w:rsidR="008B439F" w:rsidRPr="009C47DF">
        <w:rPr>
          <w:rFonts w:ascii="Arial Narrow" w:hAnsi="Arial Narrow"/>
          <w:bCs/>
          <w:sz w:val="24"/>
        </w:rPr>
        <w:t xml:space="preserve"> за който данните са следните:</w:t>
      </w:r>
    </w:p>
    <w:p w:rsidR="008B439F" w:rsidRPr="009C47DF" w:rsidRDefault="008B439F" w:rsidP="004234CF">
      <w:pPr>
        <w:pStyle w:val="BodyTextIndent3"/>
        <w:spacing w:line="360" w:lineRule="auto"/>
        <w:ind w:firstLine="720"/>
        <w:rPr>
          <w:rFonts w:ascii="Arial Narrow" w:hAnsi="Arial Narrow"/>
          <w:b/>
          <w:bCs/>
          <w:sz w:val="24"/>
        </w:rPr>
      </w:pPr>
      <w:r w:rsidRPr="009C47DF">
        <w:rPr>
          <w:rFonts w:ascii="Arial Narrow" w:hAnsi="Arial Narrow"/>
          <w:b/>
          <w:bCs/>
          <w:sz w:val="24"/>
        </w:rPr>
        <w:t>Постъпили дела за разглеждане:</w:t>
      </w:r>
    </w:p>
    <w:p w:rsidR="008B439F" w:rsidRPr="009C47DF" w:rsidRDefault="008B439F" w:rsidP="00E12994">
      <w:pPr>
        <w:pStyle w:val="BodyTextIndent3"/>
        <w:numPr>
          <w:ilvl w:val="0"/>
          <w:numId w:val="35"/>
        </w:numPr>
        <w:spacing w:line="360" w:lineRule="auto"/>
        <w:rPr>
          <w:rFonts w:ascii="Arial Narrow" w:hAnsi="Arial Narrow"/>
          <w:bCs/>
          <w:sz w:val="24"/>
        </w:rPr>
      </w:pPr>
      <w:r w:rsidRPr="009C47DF">
        <w:rPr>
          <w:rFonts w:ascii="Arial Narrow" w:hAnsi="Arial Narrow"/>
          <w:bCs/>
          <w:sz w:val="24"/>
        </w:rPr>
        <w:t>2015 г. – 1471 дела</w:t>
      </w:r>
    </w:p>
    <w:p w:rsidR="008B439F" w:rsidRPr="009C47DF" w:rsidRDefault="008B439F" w:rsidP="00E12994">
      <w:pPr>
        <w:pStyle w:val="BodyTextIndent3"/>
        <w:numPr>
          <w:ilvl w:val="0"/>
          <w:numId w:val="35"/>
        </w:numPr>
        <w:spacing w:line="360" w:lineRule="auto"/>
        <w:rPr>
          <w:rFonts w:ascii="Arial Narrow" w:hAnsi="Arial Narrow"/>
          <w:bCs/>
          <w:sz w:val="24"/>
        </w:rPr>
      </w:pPr>
      <w:r w:rsidRPr="009C47DF">
        <w:rPr>
          <w:rFonts w:ascii="Arial Narrow" w:hAnsi="Arial Narrow"/>
          <w:bCs/>
          <w:sz w:val="24"/>
        </w:rPr>
        <w:t>2016 г. – 1559 дела</w:t>
      </w:r>
    </w:p>
    <w:p w:rsidR="00B42A48" w:rsidRPr="009C47DF" w:rsidRDefault="00B42A48" w:rsidP="00E12994">
      <w:pPr>
        <w:pStyle w:val="BodyTextIndent3"/>
        <w:numPr>
          <w:ilvl w:val="0"/>
          <w:numId w:val="35"/>
        </w:numPr>
        <w:spacing w:line="360" w:lineRule="auto"/>
        <w:rPr>
          <w:rFonts w:ascii="Arial Narrow" w:hAnsi="Arial Narrow"/>
          <w:bCs/>
          <w:sz w:val="24"/>
        </w:rPr>
      </w:pPr>
      <w:r w:rsidRPr="009C47DF">
        <w:rPr>
          <w:rFonts w:ascii="Arial Narrow" w:hAnsi="Arial Narrow"/>
          <w:bCs/>
          <w:sz w:val="24"/>
        </w:rPr>
        <w:t>2017 г. – 1287 дела</w:t>
      </w:r>
    </w:p>
    <w:p w:rsidR="008B439F" w:rsidRPr="009C47DF" w:rsidRDefault="008B439F" w:rsidP="004234CF">
      <w:pPr>
        <w:pStyle w:val="BodyTextIndent3"/>
        <w:spacing w:line="360" w:lineRule="auto"/>
        <w:ind w:firstLine="720"/>
        <w:rPr>
          <w:rFonts w:ascii="Arial Narrow" w:hAnsi="Arial Narrow"/>
          <w:bCs/>
          <w:sz w:val="24"/>
        </w:rPr>
      </w:pPr>
      <w:r w:rsidRPr="009C47DF">
        <w:rPr>
          <w:rFonts w:ascii="Arial Narrow" w:hAnsi="Arial Narrow"/>
          <w:bCs/>
          <w:sz w:val="24"/>
        </w:rPr>
        <w:lastRenderedPageBreak/>
        <w:t xml:space="preserve">Средната натовареност на съдия от ОС </w:t>
      </w:r>
      <w:r w:rsidR="00F5061B" w:rsidRPr="009C47DF">
        <w:rPr>
          <w:rFonts w:ascii="Arial Narrow" w:hAnsi="Arial Narrow"/>
          <w:bCs/>
          <w:sz w:val="24"/>
        </w:rPr>
        <w:t xml:space="preserve">- </w:t>
      </w:r>
      <w:r w:rsidRPr="009C47DF">
        <w:rPr>
          <w:rFonts w:ascii="Arial Narrow" w:hAnsi="Arial Narrow"/>
          <w:bCs/>
          <w:sz w:val="24"/>
        </w:rPr>
        <w:t>Шумен е , 98 дела за 2015 г.</w:t>
      </w:r>
      <w:r w:rsidR="00B42A48" w:rsidRPr="009C47DF">
        <w:rPr>
          <w:rFonts w:ascii="Arial Narrow" w:hAnsi="Arial Narrow"/>
          <w:bCs/>
          <w:sz w:val="24"/>
        </w:rPr>
        <w:t>,</w:t>
      </w:r>
      <w:r w:rsidRPr="009C47DF">
        <w:rPr>
          <w:rFonts w:ascii="Arial Narrow" w:hAnsi="Arial Narrow"/>
          <w:bCs/>
          <w:sz w:val="24"/>
        </w:rPr>
        <w:t xml:space="preserve"> 104 дела за 2016 г. </w:t>
      </w:r>
      <w:r w:rsidR="00B42A48" w:rsidRPr="009C47DF">
        <w:rPr>
          <w:rFonts w:ascii="Arial Narrow" w:hAnsi="Arial Narrow"/>
          <w:bCs/>
          <w:sz w:val="24"/>
        </w:rPr>
        <w:t xml:space="preserve">и 86 дела за </w:t>
      </w:r>
      <w:r w:rsidR="00352C73" w:rsidRPr="009C47DF">
        <w:rPr>
          <w:rFonts w:ascii="Arial Narrow" w:hAnsi="Arial Narrow"/>
          <w:bCs/>
          <w:sz w:val="24"/>
        </w:rPr>
        <w:t>2017 г.</w:t>
      </w:r>
      <w:r w:rsidRPr="009C47DF">
        <w:rPr>
          <w:rFonts w:ascii="Arial Narrow" w:hAnsi="Arial Narrow"/>
          <w:bCs/>
          <w:sz w:val="24"/>
        </w:rPr>
        <w:t xml:space="preserve"> </w:t>
      </w:r>
    </w:p>
    <w:p w:rsidR="008B439F" w:rsidRPr="009C47DF" w:rsidRDefault="008B439F" w:rsidP="004234CF">
      <w:pPr>
        <w:pStyle w:val="BodyTextIndent3"/>
        <w:spacing w:line="360" w:lineRule="auto"/>
        <w:ind w:firstLine="720"/>
        <w:rPr>
          <w:rFonts w:ascii="Arial Narrow" w:hAnsi="Arial Narrow"/>
          <w:b/>
          <w:bCs/>
          <w:sz w:val="24"/>
        </w:rPr>
      </w:pPr>
      <w:r w:rsidRPr="009C47DF">
        <w:rPr>
          <w:rFonts w:ascii="Arial Narrow" w:hAnsi="Arial Narrow"/>
          <w:b/>
          <w:bCs/>
          <w:sz w:val="24"/>
        </w:rPr>
        <w:t>Свършени дела:</w:t>
      </w:r>
    </w:p>
    <w:p w:rsidR="008B439F" w:rsidRPr="009C47DF" w:rsidRDefault="008B439F" w:rsidP="00E12994">
      <w:pPr>
        <w:pStyle w:val="BodyTextIndent3"/>
        <w:numPr>
          <w:ilvl w:val="0"/>
          <w:numId w:val="36"/>
        </w:numPr>
        <w:spacing w:line="360" w:lineRule="auto"/>
        <w:rPr>
          <w:rFonts w:ascii="Arial Narrow" w:hAnsi="Arial Narrow"/>
          <w:bCs/>
          <w:sz w:val="24"/>
        </w:rPr>
      </w:pPr>
      <w:r w:rsidRPr="009C47DF">
        <w:rPr>
          <w:rFonts w:ascii="Arial Narrow" w:hAnsi="Arial Narrow"/>
          <w:bCs/>
          <w:sz w:val="24"/>
        </w:rPr>
        <w:t>2015 г. – 1316 дела</w:t>
      </w:r>
    </w:p>
    <w:p w:rsidR="008B439F" w:rsidRPr="009C47DF" w:rsidRDefault="008B439F" w:rsidP="00E12994">
      <w:pPr>
        <w:pStyle w:val="BodyTextIndent3"/>
        <w:numPr>
          <w:ilvl w:val="0"/>
          <w:numId w:val="36"/>
        </w:numPr>
        <w:spacing w:line="360" w:lineRule="auto"/>
        <w:rPr>
          <w:rFonts w:ascii="Arial Narrow" w:hAnsi="Arial Narrow"/>
          <w:bCs/>
          <w:sz w:val="24"/>
        </w:rPr>
      </w:pPr>
      <w:r w:rsidRPr="009C47DF">
        <w:rPr>
          <w:rFonts w:ascii="Arial Narrow" w:hAnsi="Arial Narrow"/>
          <w:bCs/>
          <w:sz w:val="24"/>
        </w:rPr>
        <w:t>2016 г. – 1400 дела</w:t>
      </w:r>
    </w:p>
    <w:p w:rsidR="00352C73" w:rsidRPr="009C47DF" w:rsidRDefault="00352C73" w:rsidP="00E12994">
      <w:pPr>
        <w:pStyle w:val="BodyTextIndent3"/>
        <w:numPr>
          <w:ilvl w:val="0"/>
          <w:numId w:val="36"/>
        </w:numPr>
        <w:spacing w:line="360" w:lineRule="auto"/>
        <w:rPr>
          <w:rFonts w:ascii="Arial Narrow" w:hAnsi="Arial Narrow"/>
          <w:bCs/>
          <w:sz w:val="24"/>
        </w:rPr>
      </w:pPr>
      <w:r w:rsidRPr="009C47DF">
        <w:rPr>
          <w:rFonts w:ascii="Arial Narrow" w:hAnsi="Arial Narrow"/>
          <w:bCs/>
          <w:sz w:val="24"/>
        </w:rPr>
        <w:t>2017 г. – 1163 дела</w:t>
      </w:r>
    </w:p>
    <w:p w:rsidR="008B439F" w:rsidRPr="009C47DF" w:rsidRDefault="008B439F"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на един съдия от този съд, спрямо свършените дела е 88 дела за 2015 г.</w:t>
      </w:r>
      <w:r w:rsidR="00352C73" w:rsidRPr="009C47DF">
        <w:rPr>
          <w:rFonts w:ascii="Arial Narrow" w:hAnsi="Arial Narrow"/>
          <w:bCs/>
          <w:sz w:val="24"/>
        </w:rPr>
        <w:t>,</w:t>
      </w:r>
      <w:r w:rsidRPr="009C47DF">
        <w:rPr>
          <w:rFonts w:ascii="Arial Narrow" w:hAnsi="Arial Narrow"/>
          <w:bCs/>
          <w:sz w:val="24"/>
        </w:rPr>
        <w:t xml:space="preserve"> 93 дела за 2016 г.</w:t>
      </w:r>
      <w:r w:rsidR="00352C73" w:rsidRPr="009C47DF">
        <w:rPr>
          <w:rFonts w:ascii="Arial Narrow" w:hAnsi="Arial Narrow"/>
          <w:bCs/>
          <w:sz w:val="24"/>
        </w:rPr>
        <w:t xml:space="preserve"> и 78 дела за 2017 година</w:t>
      </w:r>
    </w:p>
    <w:p w:rsidR="00F13C69" w:rsidRPr="009C47DF" w:rsidRDefault="00B92C6C" w:rsidP="004234CF">
      <w:pPr>
        <w:pStyle w:val="BodyTextIndent3"/>
        <w:spacing w:line="360" w:lineRule="auto"/>
        <w:ind w:left="720" w:firstLine="0"/>
        <w:rPr>
          <w:rFonts w:ascii="Arial Narrow" w:hAnsi="Arial Narrow"/>
          <w:bCs/>
          <w:sz w:val="24"/>
        </w:rPr>
      </w:pPr>
      <w:r w:rsidRPr="009C47DF">
        <w:rPr>
          <w:rFonts w:ascii="Arial Narrow" w:hAnsi="Arial Narrow"/>
          <w:b/>
          <w:bCs/>
          <w:sz w:val="24"/>
        </w:rPr>
        <w:t xml:space="preserve">На </w:t>
      </w:r>
      <w:r w:rsidR="00070AC0" w:rsidRPr="009C47DF">
        <w:rPr>
          <w:rFonts w:ascii="Arial Narrow" w:hAnsi="Arial Narrow"/>
          <w:b/>
          <w:bCs/>
          <w:sz w:val="24"/>
        </w:rPr>
        <w:t>пето</w:t>
      </w:r>
      <w:r w:rsidRPr="009C47DF">
        <w:rPr>
          <w:rFonts w:ascii="Arial Narrow" w:hAnsi="Arial Narrow"/>
          <w:b/>
          <w:bCs/>
          <w:sz w:val="24"/>
        </w:rPr>
        <w:t xml:space="preserve"> място е </w:t>
      </w:r>
      <w:r w:rsidR="00F13C69" w:rsidRPr="009C47DF">
        <w:rPr>
          <w:rFonts w:ascii="Arial Narrow" w:hAnsi="Arial Narrow"/>
          <w:b/>
          <w:bCs/>
          <w:sz w:val="24"/>
        </w:rPr>
        <w:t xml:space="preserve">Добричкият окръжен съд, </w:t>
      </w:r>
      <w:r w:rsidR="00F13C69" w:rsidRPr="009C47DF">
        <w:rPr>
          <w:rFonts w:ascii="Arial Narrow" w:hAnsi="Arial Narrow"/>
          <w:bCs/>
          <w:sz w:val="24"/>
        </w:rPr>
        <w:t>за който данните са следните:</w:t>
      </w:r>
    </w:p>
    <w:p w:rsidR="00F13C69" w:rsidRPr="009C47DF" w:rsidRDefault="00F13C69" w:rsidP="004234CF">
      <w:pPr>
        <w:pStyle w:val="BodyTextIndent3"/>
        <w:spacing w:line="360" w:lineRule="auto"/>
        <w:ind w:firstLine="720"/>
        <w:rPr>
          <w:rFonts w:ascii="Arial Narrow" w:hAnsi="Arial Narrow"/>
          <w:b/>
          <w:bCs/>
          <w:sz w:val="24"/>
        </w:rPr>
      </w:pPr>
      <w:r w:rsidRPr="009C47DF">
        <w:rPr>
          <w:rFonts w:ascii="Arial Narrow" w:hAnsi="Arial Narrow"/>
          <w:b/>
          <w:bCs/>
          <w:sz w:val="24"/>
        </w:rPr>
        <w:t>Постъпили дела за разглеждане:</w:t>
      </w:r>
    </w:p>
    <w:p w:rsidR="00B92C6C" w:rsidRPr="009C47DF" w:rsidRDefault="00B92C6C" w:rsidP="00E12994">
      <w:pPr>
        <w:pStyle w:val="BodyTextIndent3"/>
        <w:numPr>
          <w:ilvl w:val="0"/>
          <w:numId w:val="37"/>
        </w:numPr>
        <w:spacing w:line="360" w:lineRule="auto"/>
        <w:rPr>
          <w:rFonts w:ascii="Arial Narrow" w:hAnsi="Arial Narrow"/>
          <w:bCs/>
          <w:sz w:val="24"/>
        </w:rPr>
      </w:pPr>
      <w:r w:rsidRPr="009C47DF">
        <w:rPr>
          <w:rFonts w:ascii="Arial Narrow" w:hAnsi="Arial Narrow"/>
          <w:bCs/>
          <w:sz w:val="24"/>
        </w:rPr>
        <w:t>2015 г. – 1721 дела</w:t>
      </w:r>
    </w:p>
    <w:p w:rsidR="00070AC0" w:rsidRPr="009C47DF" w:rsidRDefault="00070AC0" w:rsidP="00E12994">
      <w:pPr>
        <w:pStyle w:val="BodyTextIndent3"/>
        <w:numPr>
          <w:ilvl w:val="0"/>
          <w:numId w:val="37"/>
        </w:numPr>
        <w:spacing w:line="360" w:lineRule="auto"/>
        <w:rPr>
          <w:rFonts w:ascii="Arial Narrow" w:hAnsi="Arial Narrow"/>
          <w:bCs/>
          <w:sz w:val="24"/>
        </w:rPr>
      </w:pPr>
      <w:r w:rsidRPr="009C47DF">
        <w:rPr>
          <w:rFonts w:ascii="Arial Narrow" w:hAnsi="Arial Narrow"/>
          <w:bCs/>
          <w:sz w:val="24"/>
        </w:rPr>
        <w:t>2016 г. – 1718 дела</w:t>
      </w:r>
    </w:p>
    <w:p w:rsidR="00352C73" w:rsidRPr="009C47DF" w:rsidRDefault="00352C73" w:rsidP="00E12994">
      <w:pPr>
        <w:pStyle w:val="BodyTextIndent3"/>
        <w:numPr>
          <w:ilvl w:val="0"/>
          <w:numId w:val="37"/>
        </w:numPr>
        <w:spacing w:line="360" w:lineRule="auto"/>
        <w:rPr>
          <w:rFonts w:ascii="Arial Narrow" w:hAnsi="Arial Narrow"/>
          <w:bCs/>
          <w:sz w:val="24"/>
        </w:rPr>
      </w:pPr>
      <w:r w:rsidRPr="009C47DF">
        <w:rPr>
          <w:rFonts w:ascii="Arial Narrow" w:hAnsi="Arial Narrow"/>
          <w:bCs/>
          <w:sz w:val="24"/>
        </w:rPr>
        <w:t>2017 г. – 1615 дела</w:t>
      </w:r>
    </w:p>
    <w:p w:rsidR="00F13C69" w:rsidRPr="009C47DF" w:rsidRDefault="00F13C69" w:rsidP="004234CF">
      <w:pPr>
        <w:pStyle w:val="BodyTextIndent3"/>
        <w:spacing w:line="360" w:lineRule="auto"/>
        <w:ind w:firstLine="720"/>
        <w:rPr>
          <w:rFonts w:ascii="Arial Narrow" w:hAnsi="Arial Narrow"/>
          <w:bCs/>
          <w:sz w:val="24"/>
        </w:rPr>
      </w:pPr>
      <w:r w:rsidRPr="009C47DF">
        <w:rPr>
          <w:rFonts w:ascii="Arial Narrow" w:hAnsi="Arial Narrow"/>
          <w:bCs/>
          <w:sz w:val="24"/>
        </w:rPr>
        <w:t xml:space="preserve">Средната натовареност на съдиите от ОС Добрич е както следва: </w:t>
      </w:r>
      <w:r w:rsidR="00F92C40" w:rsidRPr="009C47DF">
        <w:rPr>
          <w:rFonts w:ascii="Arial Narrow" w:hAnsi="Arial Narrow"/>
          <w:bCs/>
          <w:sz w:val="24"/>
        </w:rPr>
        <w:t xml:space="preserve"> </w:t>
      </w:r>
      <w:r w:rsidR="00B92C6C" w:rsidRPr="009C47DF">
        <w:rPr>
          <w:rFonts w:ascii="Arial Narrow" w:hAnsi="Arial Narrow"/>
          <w:bCs/>
          <w:sz w:val="24"/>
        </w:rPr>
        <w:t>86 дела за 2015 г.</w:t>
      </w:r>
      <w:r w:rsidR="00352C73" w:rsidRPr="009C47DF">
        <w:rPr>
          <w:rFonts w:ascii="Arial Narrow" w:hAnsi="Arial Narrow"/>
          <w:bCs/>
          <w:sz w:val="24"/>
        </w:rPr>
        <w:t>,</w:t>
      </w:r>
      <w:r w:rsidR="00070AC0" w:rsidRPr="009C47DF">
        <w:rPr>
          <w:rFonts w:ascii="Arial Narrow" w:hAnsi="Arial Narrow"/>
          <w:bCs/>
          <w:sz w:val="24"/>
        </w:rPr>
        <w:t xml:space="preserve"> 86 дела за 2016 г.</w:t>
      </w:r>
      <w:r w:rsidR="00352C73" w:rsidRPr="009C47DF">
        <w:rPr>
          <w:rFonts w:ascii="Arial Narrow" w:hAnsi="Arial Narrow"/>
          <w:bCs/>
          <w:sz w:val="24"/>
        </w:rPr>
        <w:t xml:space="preserve"> и 81 дела за 2017 г.</w:t>
      </w:r>
    </w:p>
    <w:p w:rsidR="00F13C69" w:rsidRPr="009C47DF" w:rsidRDefault="00F13C69" w:rsidP="004234CF">
      <w:pPr>
        <w:pStyle w:val="BodyTextIndent3"/>
        <w:spacing w:line="360" w:lineRule="auto"/>
        <w:ind w:firstLine="720"/>
        <w:rPr>
          <w:rFonts w:ascii="Arial Narrow" w:hAnsi="Arial Narrow"/>
          <w:b/>
          <w:bCs/>
          <w:sz w:val="24"/>
        </w:rPr>
      </w:pPr>
      <w:r w:rsidRPr="009C47DF">
        <w:rPr>
          <w:rFonts w:ascii="Arial Narrow" w:hAnsi="Arial Narrow"/>
          <w:b/>
          <w:bCs/>
          <w:sz w:val="24"/>
        </w:rPr>
        <w:t>Свършени дела:</w:t>
      </w:r>
    </w:p>
    <w:p w:rsidR="00B92C6C" w:rsidRPr="009C47DF" w:rsidRDefault="00B92C6C" w:rsidP="00E12994">
      <w:pPr>
        <w:pStyle w:val="BodyTextIndent3"/>
        <w:numPr>
          <w:ilvl w:val="0"/>
          <w:numId w:val="38"/>
        </w:numPr>
        <w:spacing w:line="360" w:lineRule="auto"/>
        <w:rPr>
          <w:rFonts w:ascii="Arial Narrow" w:hAnsi="Arial Narrow"/>
          <w:bCs/>
          <w:sz w:val="24"/>
        </w:rPr>
      </w:pPr>
      <w:r w:rsidRPr="009C47DF">
        <w:rPr>
          <w:rFonts w:ascii="Arial Narrow" w:hAnsi="Arial Narrow"/>
          <w:bCs/>
          <w:sz w:val="24"/>
        </w:rPr>
        <w:t>2015 г. – 1</w:t>
      </w:r>
      <w:r w:rsidR="002A6DBF" w:rsidRPr="009C47DF">
        <w:rPr>
          <w:rFonts w:ascii="Arial Narrow" w:hAnsi="Arial Narrow"/>
          <w:bCs/>
          <w:sz w:val="24"/>
        </w:rPr>
        <w:t>545</w:t>
      </w:r>
      <w:r w:rsidRPr="009C47DF">
        <w:rPr>
          <w:rFonts w:ascii="Arial Narrow" w:hAnsi="Arial Narrow"/>
          <w:bCs/>
          <w:sz w:val="24"/>
        </w:rPr>
        <w:t xml:space="preserve"> дела</w:t>
      </w:r>
    </w:p>
    <w:p w:rsidR="00070AC0" w:rsidRPr="009C47DF" w:rsidRDefault="00070AC0" w:rsidP="00E12994">
      <w:pPr>
        <w:pStyle w:val="BodyTextIndent3"/>
        <w:numPr>
          <w:ilvl w:val="0"/>
          <w:numId w:val="38"/>
        </w:numPr>
        <w:spacing w:line="360" w:lineRule="auto"/>
        <w:rPr>
          <w:rFonts w:ascii="Arial Narrow" w:hAnsi="Arial Narrow"/>
          <w:bCs/>
          <w:sz w:val="24"/>
        </w:rPr>
      </w:pPr>
      <w:r w:rsidRPr="009C47DF">
        <w:rPr>
          <w:rFonts w:ascii="Arial Narrow" w:hAnsi="Arial Narrow"/>
          <w:bCs/>
          <w:sz w:val="24"/>
        </w:rPr>
        <w:t>2016 г. – 1518 дела</w:t>
      </w:r>
    </w:p>
    <w:p w:rsidR="00352C73" w:rsidRPr="009C47DF" w:rsidRDefault="00352C73" w:rsidP="00E12994">
      <w:pPr>
        <w:pStyle w:val="BodyTextIndent3"/>
        <w:numPr>
          <w:ilvl w:val="0"/>
          <w:numId w:val="38"/>
        </w:numPr>
        <w:spacing w:line="360" w:lineRule="auto"/>
        <w:rPr>
          <w:rFonts w:ascii="Arial Narrow" w:hAnsi="Arial Narrow"/>
          <w:bCs/>
          <w:sz w:val="24"/>
        </w:rPr>
      </w:pPr>
      <w:r w:rsidRPr="009C47DF">
        <w:rPr>
          <w:rFonts w:ascii="Arial Narrow" w:hAnsi="Arial Narrow"/>
          <w:bCs/>
          <w:sz w:val="24"/>
        </w:rPr>
        <w:t>2017 г. – 1441 дела</w:t>
      </w:r>
    </w:p>
    <w:p w:rsidR="00300CA6" w:rsidRPr="009C47DF" w:rsidRDefault="00F13C69" w:rsidP="004234CF">
      <w:pPr>
        <w:pStyle w:val="BodyTextIndent3"/>
        <w:spacing w:line="360" w:lineRule="auto"/>
        <w:ind w:firstLine="720"/>
        <w:rPr>
          <w:rFonts w:ascii="Arial Narrow" w:hAnsi="Arial Narrow"/>
          <w:bCs/>
          <w:sz w:val="24"/>
        </w:rPr>
      </w:pPr>
      <w:r w:rsidRPr="009C47DF">
        <w:rPr>
          <w:rFonts w:ascii="Arial Narrow" w:hAnsi="Arial Narrow"/>
          <w:bCs/>
          <w:sz w:val="24"/>
        </w:rPr>
        <w:t xml:space="preserve">Средната натовареност на един съдия от този съд, спрямо свършените дела е  </w:t>
      </w:r>
      <w:r w:rsidR="002A6DBF" w:rsidRPr="009C47DF">
        <w:rPr>
          <w:rFonts w:ascii="Arial Narrow" w:hAnsi="Arial Narrow"/>
          <w:bCs/>
          <w:sz w:val="24"/>
        </w:rPr>
        <w:t>77 дела за 2015 г.</w:t>
      </w:r>
      <w:r w:rsidR="00352C73" w:rsidRPr="009C47DF">
        <w:rPr>
          <w:rFonts w:ascii="Arial Narrow" w:hAnsi="Arial Narrow"/>
          <w:bCs/>
          <w:sz w:val="24"/>
        </w:rPr>
        <w:t>,</w:t>
      </w:r>
      <w:r w:rsidR="00070AC0" w:rsidRPr="009C47DF">
        <w:rPr>
          <w:rFonts w:ascii="Arial Narrow" w:hAnsi="Arial Narrow"/>
          <w:bCs/>
          <w:sz w:val="24"/>
        </w:rPr>
        <w:t xml:space="preserve"> 76 дела за 2016 г.</w:t>
      </w:r>
      <w:r w:rsidR="00352C73" w:rsidRPr="009C47DF">
        <w:rPr>
          <w:rFonts w:ascii="Arial Narrow" w:hAnsi="Arial Narrow"/>
          <w:bCs/>
          <w:sz w:val="24"/>
        </w:rPr>
        <w:t xml:space="preserve"> и 72 дела за 2017 година</w:t>
      </w:r>
    </w:p>
    <w:p w:rsidR="00F63598" w:rsidRPr="009C47DF" w:rsidRDefault="00070AC0" w:rsidP="004234CF">
      <w:pPr>
        <w:pStyle w:val="BodyTextIndent3"/>
        <w:spacing w:line="360" w:lineRule="auto"/>
        <w:ind w:firstLine="720"/>
        <w:rPr>
          <w:rFonts w:ascii="Arial Narrow" w:hAnsi="Arial Narrow"/>
          <w:bCs/>
          <w:sz w:val="24"/>
        </w:rPr>
      </w:pPr>
      <w:r w:rsidRPr="009C47DF">
        <w:rPr>
          <w:rFonts w:ascii="Arial Narrow" w:hAnsi="Arial Narrow"/>
          <w:b/>
          <w:bCs/>
          <w:sz w:val="24"/>
        </w:rPr>
        <w:t>И н</w:t>
      </w:r>
      <w:r w:rsidR="00E255DF" w:rsidRPr="009C47DF">
        <w:rPr>
          <w:rFonts w:ascii="Arial Narrow" w:hAnsi="Arial Narrow"/>
          <w:b/>
          <w:bCs/>
          <w:sz w:val="24"/>
        </w:rPr>
        <w:t xml:space="preserve">а шесто място е </w:t>
      </w:r>
      <w:r w:rsidR="00F63598" w:rsidRPr="009C47DF">
        <w:rPr>
          <w:rFonts w:ascii="Arial Narrow" w:hAnsi="Arial Narrow"/>
          <w:b/>
          <w:bCs/>
          <w:sz w:val="24"/>
        </w:rPr>
        <w:t>Окръжния</w:t>
      </w:r>
      <w:r w:rsidR="00611AE7" w:rsidRPr="009C47DF">
        <w:rPr>
          <w:rFonts w:ascii="Arial Narrow" w:hAnsi="Arial Narrow"/>
          <w:b/>
          <w:bCs/>
          <w:sz w:val="24"/>
        </w:rPr>
        <w:t>т</w:t>
      </w:r>
      <w:r w:rsidR="00F63598" w:rsidRPr="009C47DF">
        <w:rPr>
          <w:rFonts w:ascii="Arial Narrow" w:hAnsi="Arial Narrow"/>
          <w:b/>
          <w:bCs/>
          <w:sz w:val="24"/>
        </w:rPr>
        <w:t xml:space="preserve"> съд</w:t>
      </w:r>
      <w:r w:rsidR="001A0A51" w:rsidRPr="009C47DF">
        <w:rPr>
          <w:rFonts w:ascii="Arial Narrow" w:hAnsi="Arial Narrow"/>
          <w:b/>
          <w:bCs/>
          <w:sz w:val="24"/>
        </w:rPr>
        <w:t xml:space="preserve"> -</w:t>
      </w:r>
      <w:r w:rsidR="00F63598" w:rsidRPr="009C47DF">
        <w:rPr>
          <w:rFonts w:ascii="Arial Narrow" w:hAnsi="Arial Narrow"/>
          <w:b/>
          <w:bCs/>
          <w:sz w:val="24"/>
        </w:rPr>
        <w:t>Търговище</w:t>
      </w:r>
      <w:r w:rsidR="00F63598" w:rsidRPr="009C47DF">
        <w:rPr>
          <w:rFonts w:ascii="Arial Narrow" w:hAnsi="Arial Narrow"/>
          <w:bCs/>
          <w:sz w:val="24"/>
        </w:rPr>
        <w:t>:</w:t>
      </w:r>
    </w:p>
    <w:p w:rsidR="008C656A" w:rsidRPr="009C47DF" w:rsidRDefault="008C656A" w:rsidP="004234CF">
      <w:pPr>
        <w:pStyle w:val="BodyTextIndent3"/>
        <w:spacing w:line="360" w:lineRule="auto"/>
        <w:ind w:firstLine="720"/>
        <w:rPr>
          <w:rFonts w:ascii="Arial Narrow" w:hAnsi="Arial Narrow"/>
          <w:b/>
          <w:bCs/>
          <w:sz w:val="24"/>
        </w:rPr>
      </w:pPr>
      <w:r w:rsidRPr="009C47DF">
        <w:rPr>
          <w:rFonts w:ascii="Arial Narrow" w:hAnsi="Arial Narrow"/>
          <w:b/>
          <w:bCs/>
          <w:sz w:val="24"/>
        </w:rPr>
        <w:t>Постъпили дела за разглеждане</w:t>
      </w:r>
      <w:r w:rsidR="005F6713" w:rsidRPr="009C47DF">
        <w:rPr>
          <w:rFonts w:ascii="Arial Narrow" w:hAnsi="Arial Narrow"/>
          <w:b/>
          <w:bCs/>
          <w:sz w:val="24"/>
        </w:rPr>
        <w:t>:</w:t>
      </w:r>
    </w:p>
    <w:p w:rsidR="00A265BF" w:rsidRPr="009C47DF" w:rsidRDefault="00A265BF" w:rsidP="00E12994">
      <w:pPr>
        <w:pStyle w:val="BodyTextIndent3"/>
        <w:numPr>
          <w:ilvl w:val="0"/>
          <w:numId w:val="39"/>
        </w:numPr>
        <w:spacing w:line="360" w:lineRule="auto"/>
        <w:rPr>
          <w:rFonts w:ascii="Arial Narrow" w:hAnsi="Arial Narrow"/>
          <w:bCs/>
          <w:sz w:val="24"/>
        </w:rPr>
      </w:pPr>
      <w:r w:rsidRPr="009C47DF">
        <w:rPr>
          <w:rFonts w:ascii="Arial Narrow" w:hAnsi="Arial Narrow"/>
          <w:bCs/>
          <w:sz w:val="24"/>
        </w:rPr>
        <w:t xml:space="preserve">2015 г. – 782 </w:t>
      </w:r>
      <w:r w:rsidR="006023D1" w:rsidRPr="009C47DF">
        <w:rPr>
          <w:rFonts w:ascii="Arial Narrow" w:hAnsi="Arial Narrow"/>
          <w:bCs/>
          <w:sz w:val="24"/>
        </w:rPr>
        <w:t>дела</w:t>
      </w:r>
    </w:p>
    <w:p w:rsidR="00070AC0" w:rsidRPr="009C47DF" w:rsidRDefault="00070AC0" w:rsidP="00E12994">
      <w:pPr>
        <w:pStyle w:val="BodyTextIndent3"/>
        <w:numPr>
          <w:ilvl w:val="0"/>
          <w:numId w:val="39"/>
        </w:numPr>
        <w:spacing w:line="360" w:lineRule="auto"/>
        <w:rPr>
          <w:rFonts w:ascii="Arial Narrow" w:hAnsi="Arial Narrow"/>
          <w:bCs/>
          <w:sz w:val="24"/>
        </w:rPr>
      </w:pPr>
      <w:r w:rsidRPr="009C47DF">
        <w:rPr>
          <w:rFonts w:ascii="Arial Narrow" w:hAnsi="Arial Narrow"/>
          <w:bCs/>
          <w:sz w:val="24"/>
        </w:rPr>
        <w:t>2016 г. – 764 дела</w:t>
      </w:r>
    </w:p>
    <w:p w:rsidR="00352C73" w:rsidRPr="009C47DF" w:rsidRDefault="00352C73" w:rsidP="00E12994">
      <w:pPr>
        <w:pStyle w:val="BodyTextIndent3"/>
        <w:numPr>
          <w:ilvl w:val="0"/>
          <w:numId w:val="39"/>
        </w:numPr>
        <w:spacing w:line="360" w:lineRule="auto"/>
        <w:rPr>
          <w:rFonts w:ascii="Arial Narrow" w:hAnsi="Arial Narrow"/>
          <w:bCs/>
          <w:sz w:val="24"/>
        </w:rPr>
      </w:pPr>
      <w:r w:rsidRPr="009C47DF">
        <w:rPr>
          <w:rFonts w:ascii="Arial Narrow" w:hAnsi="Arial Narrow"/>
          <w:bCs/>
          <w:sz w:val="24"/>
        </w:rPr>
        <w:t>2017 г. – 799 дела</w:t>
      </w:r>
    </w:p>
    <w:p w:rsidR="008675C3" w:rsidRPr="009C47DF" w:rsidRDefault="00A265BF"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w:t>
      </w:r>
      <w:r w:rsidR="008B4154" w:rsidRPr="009C47DF">
        <w:rPr>
          <w:rFonts w:ascii="Arial Narrow" w:hAnsi="Arial Narrow"/>
          <w:bCs/>
          <w:sz w:val="24"/>
        </w:rPr>
        <w:t xml:space="preserve"> </w:t>
      </w:r>
      <w:r w:rsidR="00070AC0" w:rsidRPr="009C47DF">
        <w:rPr>
          <w:rFonts w:ascii="Arial Narrow" w:hAnsi="Arial Narrow"/>
          <w:bCs/>
          <w:sz w:val="24"/>
        </w:rPr>
        <w:t xml:space="preserve">е </w:t>
      </w:r>
      <w:r w:rsidRPr="009C47DF">
        <w:rPr>
          <w:rFonts w:ascii="Arial Narrow" w:hAnsi="Arial Narrow"/>
          <w:bCs/>
          <w:sz w:val="24"/>
        </w:rPr>
        <w:t xml:space="preserve">56 дела </w:t>
      </w:r>
      <w:r w:rsidR="00070AC0" w:rsidRPr="009C47DF">
        <w:rPr>
          <w:rFonts w:ascii="Arial Narrow" w:hAnsi="Arial Narrow"/>
          <w:bCs/>
          <w:sz w:val="24"/>
        </w:rPr>
        <w:t>за</w:t>
      </w:r>
      <w:r w:rsidRPr="009C47DF">
        <w:rPr>
          <w:rFonts w:ascii="Arial Narrow" w:hAnsi="Arial Narrow"/>
          <w:bCs/>
          <w:sz w:val="24"/>
        </w:rPr>
        <w:t xml:space="preserve"> 2015 г</w:t>
      </w:r>
      <w:r w:rsidR="00070AC0" w:rsidRPr="009C47DF">
        <w:rPr>
          <w:rFonts w:ascii="Arial Narrow" w:hAnsi="Arial Narrow"/>
          <w:bCs/>
          <w:sz w:val="24"/>
        </w:rPr>
        <w:t>.</w:t>
      </w:r>
      <w:r w:rsidR="00352C73" w:rsidRPr="009C47DF">
        <w:rPr>
          <w:rFonts w:ascii="Arial Narrow" w:hAnsi="Arial Narrow"/>
          <w:bCs/>
          <w:sz w:val="24"/>
        </w:rPr>
        <w:t>,</w:t>
      </w:r>
      <w:r w:rsidR="00070AC0" w:rsidRPr="009C47DF">
        <w:rPr>
          <w:rFonts w:ascii="Arial Narrow" w:hAnsi="Arial Narrow"/>
          <w:bCs/>
          <w:sz w:val="24"/>
        </w:rPr>
        <w:t xml:space="preserve"> 55 дела за 2016 г</w:t>
      </w:r>
      <w:r w:rsidR="00352C73" w:rsidRPr="009C47DF">
        <w:rPr>
          <w:rFonts w:ascii="Arial Narrow" w:hAnsi="Arial Narrow"/>
          <w:bCs/>
          <w:sz w:val="24"/>
        </w:rPr>
        <w:t>. и 61 дела за 2017 г.</w:t>
      </w:r>
      <w:r w:rsidR="008675C3" w:rsidRPr="009C47DF">
        <w:rPr>
          <w:rFonts w:ascii="Arial Narrow" w:hAnsi="Arial Narrow"/>
          <w:bCs/>
          <w:sz w:val="24"/>
        </w:rPr>
        <w:t xml:space="preserve"> </w:t>
      </w:r>
    </w:p>
    <w:p w:rsidR="008C656A" w:rsidRPr="009C47DF" w:rsidRDefault="008C656A" w:rsidP="004234CF">
      <w:pPr>
        <w:pStyle w:val="BodyTextIndent3"/>
        <w:spacing w:line="360" w:lineRule="auto"/>
        <w:ind w:firstLine="720"/>
        <w:rPr>
          <w:rFonts w:ascii="Arial Narrow" w:hAnsi="Arial Narrow"/>
          <w:b/>
          <w:bCs/>
          <w:sz w:val="24"/>
        </w:rPr>
      </w:pPr>
      <w:r w:rsidRPr="009C47DF">
        <w:rPr>
          <w:rFonts w:ascii="Arial Narrow" w:hAnsi="Arial Narrow"/>
          <w:b/>
          <w:bCs/>
          <w:sz w:val="24"/>
        </w:rPr>
        <w:t>Свършени дела:</w:t>
      </w:r>
    </w:p>
    <w:p w:rsidR="00A265BF" w:rsidRPr="009C47DF" w:rsidRDefault="00A265BF" w:rsidP="00E12994">
      <w:pPr>
        <w:pStyle w:val="BodyTextIndent3"/>
        <w:numPr>
          <w:ilvl w:val="0"/>
          <w:numId w:val="40"/>
        </w:numPr>
        <w:spacing w:line="360" w:lineRule="auto"/>
        <w:rPr>
          <w:rFonts w:ascii="Arial Narrow" w:hAnsi="Arial Narrow"/>
          <w:bCs/>
          <w:sz w:val="24"/>
        </w:rPr>
      </w:pPr>
      <w:r w:rsidRPr="009C47DF">
        <w:rPr>
          <w:rFonts w:ascii="Arial Narrow" w:hAnsi="Arial Narrow"/>
          <w:bCs/>
          <w:sz w:val="24"/>
        </w:rPr>
        <w:t>2015 г. – 718 дела</w:t>
      </w:r>
    </w:p>
    <w:p w:rsidR="009F2E44" w:rsidRPr="009C47DF" w:rsidRDefault="009F2E44" w:rsidP="00E12994">
      <w:pPr>
        <w:pStyle w:val="BodyTextIndent3"/>
        <w:numPr>
          <w:ilvl w:val="0"/>
          <w:numId w:val="40"/>
        </w:numPr>
        <w:spacing w:line="360" w:lineRule="auto"/>
        <w:rPr>
          <w:rFonts w:ascii="Arial Narrow" w:hAnsi="Arial Narrow"/>
          <w:bCs/>
          <w:sz w:val="24"/>
        </w:rPr>
      </w:pPr>
      <w:r w:rsidRPr="009C47DF">
        <w:rPr>
          <w:rFonts w:ascii="Arial Narrow" w:hAnsi="Arial Narrow"/>
          <w:bCs/>
          <w:sz w:val="24"/>
        </w:rPr>
        <w:t>2016 г. – 640 дела</w:t>
      </w:r>
    </w:p>
    <w:p w:rsidR="00352C73" w:rsidRPr="009C47DF" w:rsidRDefault="00352C73" w:rsidP="00E12994">
      <w:pPr>
        <w:pStyle w:val="BodyTextIndent3"/>
        <w:numPr>
          <w:ilvl w:val="0"/>
          <w:numId w:val="40"/>
        </w:numPr>
        <w:spacing w:line="360" w:lineRule="auto"/>
        <w:rPr>
          <w:rFonts w:ascii="Arial Narrow" w:hAnsi="Arial Narrow"/>
          <w:bCs/>
          <w:sz w:val="24"/>
        </w:rPr>
      </w:pPr>
      <w:r w:rsidRPr="009C47DF">
        <w:rPr>
          <w:rFonts w:ascii="Arial Narrow" w:hAnsi="Arial Narrow"/>
          <w:bCs/>
          <w:sz w:val="24"/>
        </w:rPr>
        <w:t>2017 г . – 712 дела</w:t>
      </w:r>
    </w:p>
    <w:p w:rsidR="005852BD" w:rsidRPr="009C47DF" w:rsidRDefault="008C656A"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на един съдия от ОС</w:t>
      </w:r>
      <w:r w:rsidR="00E554B3" w:rsidRPr="009C47DF">
        <w:rPr>
          <w:rFonts w:ascii="Arial Narrow" w:hAnsi="Arial Narrow"/>
          <w:bCs/>
          <w:sz w:val="24"/>
        </w:rPr>
        <w:t xml:space="preserve"> -</w:t>
      </w:r>
      <w:r w:rsidRPr="009C47DF">
        <w:rPr>
          <w:rFonts w:ascii="Arial Narrow" w:hAnsi="Arial Narrow"/>
          <w:bCs/>
          <w:sz w:val="24"/>
        </w:rPr>
        <w:t xml:space="preserve"> Търговище по този показател е</w:t>
      </w:r>
      <w:r w:rsidR="00A265BF" w:rsidRPr="009C47DF">
        <w:rPr>
          <w:rFonts w:ascii="Arial Narrow" w:hAnsi="Arial Narrow"/>
          <w:bCs/>
          <w:sz w:val="24"/>
        </w:rPr>
        <w:t xml:space="preserve"> 51 дела за 2015 г.</w:t>
      </w:r>
      <w:r w:rsidR="00352C73" w:rsidRPr="009C47DF">
        <w:rPr>
          <w:rFonts w:ascii="Arial Narrow" w:hAnsi="Arial Narrow"/>
          <w:bCs/>
          <w:sz w:val="24"/>
        </w:rPr>
        <w:t>,</w:t>
      </w:r>
      <w:r w:rsidR="009F2E44" w:rsidRPr="009C47DF">
        <w:rPr>
          <w:rFonts w:ascii="Arial Narrow" w:hAnsi="Arial Narrow"/>
          <w:bCs/>
          <w:sz w:val="24"/>
        </w:rPr>
        <w:t xml:space="preserve"> 46 дела за 2016 г.</w:t>
      </w:r>
      <w:r w:rsidR="00352C73" w:rsidRPr="009C47DF">
        <w:rPr>
          <w:rFonts w:ascii="Arial Narrow" w:hAnsi="Arial Narrow"/>
          <w:bCs/>
          <w:sz w:val="24"/>
        </w:rPr>
        <w:t xml:space="preserve"> и 55 дела за 2017 г.</w:t>
      </w:r>
    </w:p>
    <w:p w:rsidR="00177C0D" w:rsidRPr="009C47DF" w:rsidRDefault="008B37E6" w:rsidP="004234CF">
      <w:pPr>
        <w:pStyle w:val="BodyTextIndent3"/>
        <w:spacing w:line="360" w:lineRule="auto"/>
        <w:ind w:firstLine="720"/>
        <w:rPr>
          <w:rFonts w:ascii="Arial Narrow" w:hAnsi="Arial Narrow"/>
          <w:b/>
          <w:bCs/>
          <w:sz w:val="24"/>
        </w:rPr>
      </w:pPr>
      <w:r w:rsidRPr="009C47DF">
        <w:rPr>
          <w:rFonts w:ascii="Arial Narrow" w:hAnsi="Arial Narrow"/>
          <w:b/>
          <w:bCs/>
          <w:sz w:val="24"/>
        </w:rPr>
        <w:lastRenderedPageBreak/>
        <w:t>С</w:t>
      </w:r>
      <w:r w:rsidR="00A265BF" w:rsidRPr="009C47DF">
        <w:rPr>
          <w:rFonts w:ascii="Arial Narrow" w:hAnsi="Arial Narrow"/>
          <w:b/>
          <w:bCs/>
          <w:sz w:val="24"/>
        </w:rPr>
        <w:t>редната натовареност по щат с</w:t>
      </w:r>
      <w:r w:rsidRPr="009C47DF">
        <w:rPr>
          <w:rFonts w:ascii="Arial Narrow" w:hAnsi="Arial Narrow"/>
          <w:b/>
          <w:bCs/>
          <w:sz w:val="24"/>
        </w:rPr>
        <w:t>прямо делата за разглеждане</w:t>
      </w:r>
      <w:r w:rsidR="00A265BF" w:rsidRPr="009C47DF">
        <w:rPr>
          <w:rFonts w:ascii="Arial Narrow" w:hAnsi="Arial Narrow"/>
          <w:b/>
          <w:bCs/>
          <w:sz w:val="24"/>
        </w:rPr>
        <w:t xml:space="preserve"> </w:t>
      </w:r>
      <w:r w:rsidR="001304C2" w:rsidRPr="009C47DF">
        <w:rPr>
          <w:rFonts w:ascii="Arial Narrow" w:hAnsi="Arial Narrow"/>
          <w:b/>
          <w:bCs/>
          <w:sz w:val="24"/>
        </w:rPr>
        <w:t>за 2017 година</w:t>
      </w:r>
      <w:r w:rsidR="00605815" w:rsidRPr="009C47DF">
        <w:rPr>
          <w:rFonts w:ascii="Arial Narrow" w:hAnsi="Arial Narrow"/>
          <w:b/>
          <w:bCs/>
          <w:sz w:val="24"/>
        </w:rPr>
        <w:t xml:space="preserve"> в апелативния район е най</w:t>
      </w:r>
      <w:r w:rsidR="00F5061B" w:rsidRPr="009C47DF">
        <w:rPr>
          <w:rFonts w:ascii="Arial Narrow" w:hAnsi="Arial Narrow"/>
          <w:b/>
          <w:bCs/>
          <w:sz w:val="24"/>
        </w:rPr>
        <w:t>-</w:t>
      </w:r>
      <w:r w:rsidR="00605815" w:rsidRPr="009C47DF">
        <w:rPr>
          <w:rFonts w:ascii="Arial Narrow" w:hAnsi="Arial Narrow"/>
          <w:b/>
          <w:bCs/>
          <w:sz w:val="24"/>
        </w:rPr>
        <w:t xml:space="preserve">висока </w:t>
      </w:r>
      <w:r w:rsidR="00A70CA8" w:rsidRPr="009C47DF">
        <w:rPr>
          <w:rFonts w:ascii="Arial Narrow" w:hAnsi="Arial Narrow"/>
          <w:b/>
          <w:bCs/>
          <w:sz w:val="24"/>
        </w:rPr>
        <w:t>з</w:t>
      </w:r>
      <w:r w:rsidR="00605815" w:rsidRPr="009C47DF">
        <w:rPr>
          <w:rFonts w:ascii="Arial Narrow" w:hAnsi="Arial Narrow"/>
          <w:b/>
          <w:bCs/>
          <w:sz w:val="24"/>
        </w:rPr>
        <w:t xml:space="preserve">а съдиите от </w:t>
      </w:r>
      <w:r w:rsidR="001304C2" w:rsidRPr="009C47DF">
        <w:rPr>
          <w:rFonts w:ascii="Arial Narrow" w:hAnsi="Arial Narrow"/>
          <w:b/>
          <w:bCs/>
          <w:sz w:val="24"/>
        </w:rPr>
        <w:t>О</w:t>
      </w:r>
      <w:r w:rsidR="00605815" w:rsidRPr="009C47DF">
        <w:rPr>
          <w:rFonts w:ascii="Arial Narrow" w:hAnsi="Arial Narrow"/>
          <w:b/>
          <w:bCs/>
          <w:sz w:val="24"/>
        </w:rPr>
        <w:t>кръжен съд</w:t>
      </w:r>
      <w:r w:rsidR="00D43E5F" w:rsidRPr="009C47DF">
        <w:rPr>
          <w:rFonts w:ascii="Arial Narrow" w:hAnsi="Arial Narrow"/>
          <w:b/>
          <w:bCs/>
          <w:sz w:val="24"/>
        </w:rPr>
        <w:t xml:space="preserve"> </w:t>
      </w:r>
      <w:r w:rsidR="00352C73" w:rsidRPr="009C47DF">
        <w:rPr>
          <w:rFonts w:ascii="Arial Narrow" w:hAnsi="Arial Narrow"/>
          <w:b/>
          <w:bCs/>
          <w:sz w:val="24"/>
        </w:rPr>
        <w:t>Варна</w:t>
      </w:r>
      <w:r w:rsidR="00AE68E1" w:rsidRPr="009C47DF">
        <w:rPr>
          <w:rFonts w:ascii="Arial Narrow" w:hAnsi="Arial Narrow"/>
          <w:b/>
          <w:bCs/>
          <w:sz w:val="24"/>
        </w:rPr>
        <w:t xml:space="preserve"> </w:t>
      </w:r>
      <w:r w:rsidR="00961E5D" w:rsidRPr="009C47DF">
        <w:rPr>
          <w:rFonts w:ascii="Arial Narrow" w:hAnsi="Arial Narrow"/>
          <w:b/>
          <w:bCs/>
          <w:sz w:val="24"/>
        </w:rPr>
        <w:t>–</w:t>
      </w:r>
      <w:r w:rsidR="00AE68E1" w:rsidRPr="009C47DF">
        <w:rPr>
          <w:rFonts w:ascii="Arial Narrow" w:hAnsi="Arial Narrow"/>
          <w:b/>
          <w:bCs/>
          <w:sz w:val="24"/>
        </w:rPr>
        <w:t xml:space="preserve"> 1</w:t>
      </w:r>
      <w:r w:rsidR="00D43E5F" w:rsidRPr="009C47DF">
        <w:rPr>
          <w:rFonts w:ascii="Arial Narrow" w:hAnsi="Arial Narrow"/>
          <w:b/>
          <w:bCs/>
          <w:sz w:val="24"/>
        </w:rPr>
        <w:t>0</w:t>
      </w:r>
      <w:r w:rsidR="00352C73" w:rsidRPr="009C47DF">
        <w:rPr>
          <w:rFonts w:ascii="Arial Narrow" w:hAnsi="Arial Narrow"/>
          <w:b/>
          <w:bCs/>
          <w:sz w:val="24"/>
        </w:rPr>
        <w:t>7</w:t>
      </w:r>
      <w:r w:rsidR="00E12994">
        <w:rPr>
          <w:rFonts w:ascii="Arial Narrow" w:hAnsi="Arial Narrow"/>
          <w:b/>
          <w:bCs/>
          <w:sz w:val="24"/>
        </w:rPr>
        <w:t>, а</w:t>
      </w:r>
      <w:r w:rsidR="00961E5D" w:rsidRPr="009C47DF">
        <w:rPr>
          <w:rFonts w:ascii="Arial Narrow" w:hAnsi="Arial Narrow"/>
          <w:b/>
          <w:bCs/>
          <w:sz w:val="24"/>
        </w:rPr>
        <w:t xml:space="preserve"> </w:t>
      </w:r>
      <w:r w:rsidR="00A70CA8" w:rsidRPr="009C47DF">
        <w:rPr>
          <w:rFonts w:ascii="Arial Narrow" w:hAnsi="Arial Narrow"/>
          <w:b/>
          <w:bCs/>
          <w:sz w:val="24"/>
        </w:rPr>
        <w:t xml:space="preserve">спрямо делата за разглеждане </w:t>
      </w:r>
      <w:r w:rsidR="001304C2" w:rsidRPr="009C47DF">
        <w:rPr>
          <w:rFonts w:ascii="Arial Narrow" w:hAnsi="Arial Narrow"/>
          <w:b/>
          <w:bCs/>
          <w:sz w:val="24"/>
        </w:rPr>
        <w:t>е най–висока за съдиите от Окръжен съд – Разград – 93.</w:t>
      </w:r>
      <w:r w:rsidR="00605815" w:rsidRPr="009C47DF">
        <w:rPr>
          <w:rFonts w:ascii="Arial Narrow" w:hAnsi="Arial Narrow"/>
          <w:b/>
          <w:bCs/>
          <w:sz w:val="24"/>
        </w:rPr>
        <w:t xml:space="preserve"> </w:t>
      </w:r>
    </w:p>
    <w:p w:rsidR="00661396" w:rsidRPr="009C47DF" w:rsidRDefault="00177C0D" w:rsidP="004234CF">
      <w:pPr>
        <w:pStyle w:val="BodyTextIndent3"/>
        <w:spacing w:line="360" w:lineRule="auto"/>
        <w:ind w:firstLine="720"/>
        <w:rPr>
          <w:rFonts w:ascii="Arial Narrow" w:hAnsi="Arial Narrow"/>
          <w:bCs/>
          <w:sz w:val="24"/>
        </w:rPr>
      </w:pPr>
      <w:r w:rsidRPr="009C47DF">
        <w:rPr>
          <w:rFonts w:ascii="Arial Narrow" w:hAnsi="Arial Narrow"/>
          <w:bCs/>
          <w:sz w:val="24"/>
        </w:rPr>
        <w:t>Сравнителна таблица за натовареността по щат и действителна за 201</w:t>
      </w:r>
      <w:r w:rsidR="00641624" w:rsidRPr="009C47DF">
        <w:rPr>
          <w:rFonts w:ascii="Arial Narrow" w:hAnsi="Arial Narrow"/>
          <w:bCs/>
          <w:sz w:val="24"/>
        </w:rPr>
        <w:t>7</w:t>
      </w:r>
      <w:r w:rsidRPr="009C47DF">
        <w:rPr>
          <w:rFonts w:ascii="Arial Narrow" w:hAnsi="Arial Narrow"/>
          <w:bCs/>
          <w:sz w:val="24"/>
        </w:rPr>
        <w:t xml:space="preserve"> година по окръжни съдилища в апелативен район Варна: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9D9CE"/>
        <w:tblLook w:val="04A0" w:firstRow="1" w:lastRow="0" w:firstColumn="1" w:lastColumn="0" w:noHBand="0" w:noVBand="1"/>
      </w:tblPr>
      <w:tblGrid>
        <w:gridCol w:w="2127"/>
        <w:gridCol w:w="1701"/>
        <w:gridCol w:w="1842"/>
        <w:gridCol w:w="1595"/>
        <w:gridCol w:w="1843"/>
      </w:tblGrid>
      <w:tr w:rsidR="00E12994" w:rsidRPr="009C47DF" w:rsidTr="000E2089">
        <w:trPr>
          <w:trHeight w:val="567"/>
        </w:trPr>
        <w:tc>
          <w:tcPr>
            <w:tcW w:w="2127" w:type="dxa"/>
            <w:vMerge w:val="restart"/>
            <w:shd w:val="clear" w:color="auto" w:fill="79D9CE"/>
            <w:vAlign w:val="center"/>
          </w:tcPr>
          <w:p w:rsidR="00E12994" w:rsidRPr="009C47DF" w:rsidRDefault="00E12994" w:rsidP="004234CF">
            <w:pPr>
              <w:pStyle w:val="BodyTextIndent3"/>
              <w:ind w:firstLine="0"/>
              <w:rPr>
                <w:rFonts w:ascii="Arial Narrow" w:hAnsi="Arial Narrow"/>
                <w:b/>
                <w:bCs/>
                <w:sz w:val="24"/>
              </w:rPr>
            </w:pPr>
          </w:p>
        </w:tc>
        <w:tc>
          <w:tcPr>
            <w:tcW w:w="3543" w:type="dxa"/>
            <w:gridSpan w:val="2"/>
            <w:shd w:val="clear" w:color="auto" w:fill="79D9CE"/>
            <w:vAlign w:val="center"/>
          </w:tcPr>
          <w:p w:rsidR="00E12994" w:rsidRPr="009C47DF" w:rsidRDefault="00E12994" w:rsidP="004234CF">
            <w:pPr>
              <w:pStyle w:val="BodyTextIndent3"/>
              <w:ind w:firstLine="0"/>
              <w:jc w:val="center"/>
              <w:rPr>
                <w:rFonts w:ascii="Arial Narrow" w:hAnsi="Arial Narrow"/>
                <w:b/>
                <w:bCs/>
                <w:sz w:val="24"/>
              </w:rPr>
            </w:pPr>
            <w:r w:rsidRPr="009C47DF">
              <w:rPr>
                <w:rFonts w:ascii="Arial Narrow" w:hAnsi="Arial Narrow"/>
                <w:b/>
                <w:bCs/>
                <w:sz w:val="24"/>
              </w:rPr>
              <w:t>НАТОВАРЕНОСТ ПО ЩАТ</w:t>
            </w:r>
          </w:p>
        </w:tc>
        <w:tc>
          <w:tcPr>
            <w:tcW w:w="3438" w:type="dxa"/>
            <w:gridSpan w:val="2"/>
            <w:shd w:val="clear" w:color="auto" w:fill="79D9CE"/>
            <w:vAlign w:val="center"/>
          </w:tcPr>
          <w:p w:rsidR="00E12994" w:rsidRPr="009C47DF" w:rsidRDefault="00E12994" w:rsidP="004234CF">
            <w:pPr>
              <w:pStyle w:val="BodyTextIndent3"/>
              <w:ind w:firstLine="0"/>
              <w:jc w:val="center"/>
              <w:rPr>
                <w:rFonts w:ascii="Arial Narrow" w:hAnsi="Arial Narrow"/>
                <w:b/>
                <w:bCs/>
                <w:sz w:val="24"/>
              </w:rPr>
            </w:pPr>
            <w:r w:rsidRPr="009C47DF">
              <w:rPr>
                <w:rFonts w:ascii="Arial Narrow" w:hAnsi="Arial Narrow"/>
                <w:b/>
                <w:bCs/>
                <w:sz w:val="24"/>
              </w:rPr>
              <w:t>ДЕЙСТВИТЕЛНА НАТОВАРЕНОСТ</w:t>
            </w:r>
          </w:p>
        </w:tc>
      </w:tr>
      <w:tr w:rsidR="00E12994" w:rsidRPr="009C47DF" w:rsidTr="000E2089">
        <w:trPr>
          <w:trHeight w:val="567"/>
        </w:trPr>
        <w:tc>
          <w:tcPr>
            <w:tcW w:w="2127" w:type="dxa"/>
            <w:vMerge/>
            <w:shd w:val="clear" w:color="auto" w:fill="79D9CE"/>
            <w:vAlign w:val="center"/>
          </w:tcPr>
          <w:p w:rsidR="00E12994" w:rsidRPr="009C47DF" w:rsidRDefault="00E12994" w:rsidP="004234CF">
            <w:pPr>
              <w:pStyle w:val="BodyTextIndent3"/>
              <w:ind w:firstLine="0"/>
              <w:rPr>
                <w:rFonts w:ascii="Arial Narrow" w:hAnsi="Arial Narrow"/>
                <w:b/>
                <w:bCs/>
                <w:sz w:val="24"/>
              </w:rPr>
            </w:pPr>
          </w:p>
        </w:tc>
        <w:tc>
          <w:tcPr>
            <w:tcW w:w="1701" w:type="dxa"/>
            <w:shd w:val="clear" w:color="auto" w:fill="79D9CE"/>
            <w:vAlign w:val="center"/>
          </w:tcPr>
          <w:p w:rsidR="00E12994" w:rsidRPr="009C47DF" w:rsidRDefault="00E12994" w:rsidP="004234CF">
            <w:pPr>
              <w:pStyle w:val="BodyTextIndent3"/>
              <w:ind w:firstLine="0"/>
              <w:jc w:val="center"/>
              <w:rPr>
                <w:rFonts w:ascii="Arial Narrow" w:hAnsi="Arial Narrow"/>
                <w:bCs/>
                <w:sz w:val="24"/>
              </w:rPr>
            </w:pPr>
            <w:r w:rsidRPr="009C47DF">
              <w:rPr>
                <w:rFonts w:ascii="Arial Narrow" w:hAnsi="Arial Narrow"/>
                <w:bCs/>
                <w:sz w:val="24"/>
              </w:rPr>
              <w:t>Спрямо делата за разглеждане</w:t>
            </w:r>
          </w:p>
        </w:tc>
        <w:tc>
          <w:tcPr>
            <w:tcW w:w="1842" w:type="dxa"/>
            <w:shd w:val="clear" w:color="auto" w:fill="79D9CE"/>
            <w:vAlign w:val="center"/>
          </w:tcPr>
          <w:p w:rsidR="00E12994" w:rsidRPr="009C47DF" w:rsidRDefault="00E12994" w:rsidP="004234CF">
            <w:pPr>
              <w:pStyle w:val="BodyTextIndent3"/>
              <w:ind w:firstLine="0"/>
              <w:jc w:val="center"/>
              <w:rPr>
                <w:rFonts w:ascii="Arial Narrow" w:hAnsi="Arial Narrow"/>
                <w:bCs/>
                <w:sz w:val="24"/>
              </w:rPr>
            </w:pPr>
            <w:r w:rsidRPr="009C47DF">
              <w:rPr>
                <w:rFonts w:ascii="Arial Narrow" w:hAnsi="Arial Narrow"/>
                <w:bCs/>
                <w:sz w:val="24"/>
              </w:rPr>
              <w:t>Спрямо свършените дела</w:t>
            </w:r>
          </w:p>
        </w:tc>
        <w:tc>
          <w:tcPr>
            <w:tcW w:w="1595" w:type="dxa"/>
            <w:shd w:val="clear" w:color="auto" w:fill="79D9CE"/>
            <w:vAlign w:val="center"/>
          </w:tcPr>
          <w:p w:rsidR="00E12994" w:rsidRPr="009C47DF" w:rsidRDefault="00E12994" w:rsidP="004234CF">
            <w:pPr>
              <w:pStyle w:val="BodyTextIndent3"/>
              <w:ind w:firstLine="0"/>
              <w:jc w:val="center"/>
              <w:rPr>
                <w:rFonts w:ascii="Arial Narrow" w:hAnsi="Arial Narrow"/>
                <w:bCs/>
                <w:sz w:val="24"/>
              </w:rPr>
            </w:pPr>
            <w:r w:rsidRPr="009C47DF">
              <w:rPr>
                <w:rFonts w:ascii="Arial Narrow" w:hAnsi="Arial Narrow"/>
                <w:bCs/>
                <w:sz w:val="24"/>
              </w:rPr>
              <w:t>Спрямо делата за разглеждане</w:t>
            </w:r>
          </w:p>
        </w:tc>
        <w:tc>
          <w:tcPr>
            <w:tcW w:w="1843" w:type="dxa"/>
            <w:shd w:val="clear" w:color="auto" w:fill="79D9CE"/>
            <w:vAlign w:val="center"/>
          </w:tcPr>
          <w:p w:rsidR="00E12994" w:rsidRPr="009C47DF" w:rsidRDefault="00E12994" w:rsidP="004234CF">
            <w:pPr>
              <w:pStyle w:val="BodyTextIndent3"/>
              <w:ind w:firstLine="0"/>
              <w:jc w:val="center"/>
              <w:rPr>
                <w:rFonts w:ascii="Arial Narrow" w:hAnsi="Arial Narrow"/>
                <w:bCs/>
                <w:sz w:val="24"/>
              </w:rPr>
            </w:pPr>
            <w:r w:rsidRPr="009C47DF">
              <w:rPr>
                <w:rFonts w:ascii="Arial Narrow" w:hAnsi="Arial Narrow"/>
                <w:bCs/>
                <w:sz w:val="24"/>
              </w:rPr>
              <w:t>Спрямо свършените дела</w:t>
            </w:r>
          </w:p>
        </w:tc>
      </w:tr>
      <w:tr w:rsidR="00100F20" w:rsidRPr="009C47DF" w:rsidTr="000E2089">
        <w:trPr>
          <w:trHeight w:val="567"/>
        </w:trPr>
        <w:tc>
          <w:tcPr>
            <w:tcW w:w="2127" w:type="dxa"/>
            <w:shd w:val="clear" w:color="auto" w:fill="79D9CE"/>
            <w:vAlign w:val="center"/>
          </w:tcPr>
          <w:p w:rsidR="00100F20" w:rsidRPr="009C47DF" w:rsidRDefault="00423C6A" w:rsidP="004234CF">
            <w:pPr>
              <w:pStyle w:val="BodyTextIndent3"/>
              <w:ind w:firstLine="0"/>
              <w:rPr>
                <w:rFonts w:ascii="Arial Narrow" w:hAnsi="Arial Narrow"/>
                <w:b/>
                <w:bCs/>
                <w:sz w:val="24"/>
              </w:rPr>
            </w:pPr>
            <w:r w:rsidRPr="009C47DF">
              <w:rPr>
                <w:rFonts w:ascii="Arial Narrow" w:hAnsi="Arial Narrow"/>
                <w:b/>
                <w:bCs/>
                <w:sz w:val="24"/>
              </w:rPr>
              <w:t>ОС</w:t>
            </w:r>
            <w:r w:rsidR="00100F20" w:rsidRPr="009C47DF">
              <w:rPr>
                <w:rFonts w:ascii="Arial Narrow" w:hAnsi="Arial Narrow"/>
                <w:b/>
                <w:bCs/>
                <w:sz w:val="24"/>
              </w:rPr>
              <w:t>- ВАРНА</w:t>
            </w:r>
          </w:p>
        </w:tc>
        <w:tc>
          <w:tcPr>
            <w:tcW w:w="1701" w:type="dxa"/>
            <w:shd w:val="clear" w:color="auto" w:fill="79D9CE"/>
            <w:vAlign w:val="center"/>
          </w:tcPr>
          <w:p w:rsidR="00100F20" w:rsidRPr="009C47DF" w:rsidRDefault="006167D8" w:rsidP="004234CF">
            <w:pPr>
              <w:pStyle w:val="BodyTextIndent3"/>
              <w:ind w:firstLine="0"/>
              <w:jc w:val="center"/>
              <w:rPr>
                <w:rFonts w:ascii="Arial Narrow" w:hAnsi="Arial Narrow"/>
                <w:b/>
                <w:bCs/>
                <w:sz w:val="24"/>
              </w:rPr>
            </w:pPr>
            <w:r w:rsidRPr="009C47DF">
              <w:rPr>
                <w:rFonts w:ascii="Arial Narrow" w:hAnsi="Arial Narrow"/>
                <w:b/>
                <w:bCs/>
                <w:sz w:val="24"/>
              </w:rPr>
              <w:t>8,</w:t>
            </w:r>
            <w:r w:rsidR="00641624" w:rsidRPr="009C47DF">
              <w:rPr>
                <w:rFonts w:ascii="Arial Narrow" w:hAnsi="Arial Narrow"/>
                <w:b/>
                <w:bCs/>
                <w:sz w:val="24"/>
              </w:rPr>
              <w:t>90</w:t>
            </w:r>
          </w:p>
        </w:tc>
        <w:tc>
          <w:tcPr>
            <w:tcW w:w="1842" w:type="dxa"/>
            <w:shd w:val="clear" w:color="auto" w:fill="79D9CE"/>
            <w:vAlign w:val="center"/>
          </w:tcPr>
          <w:p w:rsidR="00100F20" w:rsidRPr="009C47DF" w:rsidRDefault="006167D8" w:rsidP="004234CF">
            <w:pPr>
              <w:pStyle w:val="BodyTextIndent3"/>
              <w:ind w:firstLine="0"/>
              <w:jc w:val="center"/>
              <w:rPr>
                <w:rFonts w:ascii="Arial Narrow" w:hAnsi="Arial Narrow"/>
                <w:b/>
                <w:bCs/>
                <w:sz w:val="24"/>
              </w:rPr>
            </w:pPr>
            <w:r w:rsidRPr="009C47DF">
              <w:rPr>
                <w:rFonts w:ascii="Arial Narrow" w:hAnsi="Arial Narrow"/>
                <w:b/>
                <w:bCs/>
                <w:sz w:val="24"/>
              </w:rPr>
              <w:t>7,</w:t>
            </w:r>
            <w:r w:rsidR="00641624" w:rsidRPr="009C47DF">
              <w:rPr>
                <w:rFonts w:ascii="Arial Narrow" w:hAnsi="Arial Narrow"/>
                <w:b/>
                <w:bCs/>
                <w:sz w:val="24"/>
              </w:rPr>
              <w:t>42</w:t>
            </w:r>
          </w:p>
        </w:tc>
        <w:tc>
          <w:tcPr>
            <w:tcW w:w="1595" w:type="dxa"/>
            <w:shd w:val="clear" w:color="auto" w:fill="79D9CE"/>
            <w:vAlign w:val="center"/>
          </w:tcPr>
          <w:p w:rsidR="00100F20" w:rsidRPr="009C47DF" w:rsidRDefault="00641624" w:rsidP="004234CF">
            <w:pPr>
              <w:pStyle w:val="BodyTextIndent3"/>
              <w:ind w:firstLine="0"/>
              <w:jc w:val="center"/>
              <w:rPr>
                <w:rFonts w:ascii="Arial Narrow" w:hAnsi="Arial Narrow"/>
                <w:b/>
                <w:bCs/>
                <w:sz w:val="24"/>
              </w:rPr>
            </w:pPr>
            <w:r w:rsidRPr="009C47DF">
              <w:rPr>
                <w:rFonts w:ascii="Arial Narrow" w:hAnsi="Arial Narrow"/>
                <w:b/>
                <w:bCs/>
                <w:sz w:val="24"/>
              </w:rPr>
              <w:t>11</w:t>
            </w:r>
            <w:r w:rsidR="006167D8" w:rsidRPr="009C47DF">
              <w:rPr>
                <w:rFonts w:ascii="Arial Narrow" w:hAnsi="Arial Narrow"/>
                <w:b/>
                <w:bCs/>
                <w:sz w:val="24"/>
              </w:rPr>
              <w:t>,</w:t>
            </w:r>
            <w:r w:rsidRPr="009C47DF">
              <w:rPr>
                <w:rFonts w:ascii="Arial Narrow" w:hAnsi="Arial Narrow"/>
                <w:b/>
                <w:bCs/>
                <w:sz w:val="24"/>
              </w:rPr>
              <w:t>13</w:t>
            </w:r>
          </w:p>
        </w:tc>
        <w:tc>
          <w:tcPr>
            <w:tcW w:w="1843" w:type="dxa"/>
            <w:shd w:val="clear" w:color="auto" w:fill="79D9CE"/>
            <w:vAlign w:val="center"/>
          </w:tcPr>
          <w:p w:rsidR="00100F20" w:rsidRPr="009C47DF" w:rsidRDefault="00641624" w:rsidP="004234CF">
            <w:pPr>
              <w:pStyle w:val="BodyTextIndent3"/>
              <w:ind w:firstLine="0"/>
              <w:jc w:val="center"/>
              <w:rPr>
                <w:rFonts w:ascii="Arial Narrow" w:hAnsi="Arial Narrow"/>
                <w:b/>
                <w:bCs/>
                <w:sz w:val="24"/>
              </w:rPr>
            </w:pPr>
            <w:r w:rsidRPr="009C47DF">
              <w:rPr>
                <w:rFonts w:ascii="Arial Narrow" w:hAnsi="Arial Narrow"/>
                <w:b/>
                <w:bCs/>
                <w:sz w:val="24"/>
              </w:rPr>
              <w:t>9</w:t>
            </w:r>
            <w:r w:rsidR="006167D8" w:rsidRPr="009C47DF">
              <w:rPr>
                <w:rFonts w:ascii="Arial Narrow" w:hAnsi="Arial Narrow"/>
                <w:b/>
                <w:bCs/>
                <w:sz w:val="24"/>
              </w:rPr>
              <w:t>,</w:t>
            </w:r>
            <w:r w:rsidRPr="009C47DF">
              <w:rPr>
                <w:rFonts w:ascii="Arial Narrow" w:hAnsi="Arial Narrow"/>
                <w:b/>
                <w:bCs/>
                <w:sz w:val="24"/>
              </w:rPr>
              <w:t>28</w:t>
            </w:r>
          </w:p>
        </w:tc>
      </w:tr>
      <w:tr w:rsidR="00641624" w:rsidRPr="009C47DF" w:rsidTr="000E2089">
        <w:trPr>
          <w:trHeight w:val="567"/>
        </w:trPr>
        <w:tc>
          <w:tcPr>
            <w:tcW w:w="2127" w:type="dxa"/>
            <w:shd w:val="clear" w:color="auto" w:fill="79D9CE"/>
            <w:vAlign w:val="center"/>
          </w:tcPr>
          <w:p w:rsidR="00641624" w:rsidRPr="009C47DF" w:rsidRDefault="00423C6A" w:rsidP="004234CF">
            <w:pPr>
              <w:pStyle w:val="BodyTextIndent3"/>
              <w:ind w:firstLine="0"/>
              <w:rPr>
                <w:rFonts w:ascii="Arial Narrow" w:hAnsi="Arial Narrow"/>
                <w:b/>
                <w:bCs/>
                <w:sz w:val="24"/>
              </w:rPr>
            </w:pPr>
            <w:r w:rsidRPr="009C47DF">
              <w:rPr>
                <w:rFonts w:ascii="Arial Narrow" w:hAnsi="Arial Narrow"/>
                <w:b/>
                <w:bCs/>
                <w:sz w:val="24"/>
              </w:rPr>
              <w:t>ОС</w:t>
            </w:r>
            <w:r w:rsidR="00641624" w:rsidRPr="009C47DF">
              <w:rPr>
                <w:rFonts w:ascii="Arial Narrow" w:hAnsi="Arial Narrow"/>
                <w:b/>
                <w:bCs/>
                <w:sz w:val="24"/>
              </w:rPr>
              <w:t>-РАЗГРАД</w:t>
            </w:r>
          </w:p>
        </w:tc>
        <w:tc>
          <w:tcPr>
            <w:tcW w:w="1701" w:type="dxa"/>
            <w:shd w:val="clear" w:color="auto" w:fill="79D9CE"/>
            <w:vAlign w:val="center"/>
          </w:tcPr>
          <w:p w:rsidR="00641624" w:rsidRPr="009C47DF" w:rsidRDefault="00641624" w:rsidP="004234CF">
            <w:pPr>
              <w:pStyle w:val="BodyTextIndent3"/>
              <w:ind w:firstLine="0"/>
              <w:jc w:val="center"/>
              <w:rPr>
                <w:rFonts w:ascii="Arial Narrow" w:hAnsi="Arial Narrow"/>
                <w:b/>
                <w:bCs/>
                <w:sz w:val="24"/>
              </w:rPr>
            </w:pPr>
            <w:r w:rsidRPr="009C47DF">
              <w:rPr>
                <w:rFonts w:ascii="Arial Narrow" w:hAnsi="Arial Narrow"/>
                <w:b/>
                <w:bCs/>
                <w:sz w:val="24"/>
              </w:rPr>
              <w:t>8,64</w:t>
            </w:r>
          </w:p>
        </w:tc>
        <w:tc>
          <w:tcPr>
            <w:tcW w:w="1842" w:type="dxa"/>
            <w:shd w:val="clear" w:color="auto" w:fill="79D9CE"/>
            <w:vAlign w:val="center"/>
          </w:tcPr>
          <w:p w:rsidR="00641624" w:rsidRPr="009C47DF" w:rsidRDefault="00641624" w:rsidP="004234CF">
            <w:pPr>
              <w:pStyle w:val="BodyTextIndent3"/>
              <w:ind w:firstLine="0"/>
              <w:jc w:val="center"/>
              <w:rPr>
                <w:rFonts w:ascii="Arial Narrow" w:hAnsi="Arial Narrow"/>
                <w:b/>
                <w:bCs/>
                <w:sz w:val="24"/>
              </w:rPr>
            </w:pPr>
            <w:r w:rsidRPr="009C47DF">
              <w:rPr>
                <w:rFonts w:ascii="Arial Narrow" w:hAnsi="Arial Narrow"/>
                <w:b/>
                <w:bCs/>
                <w:sz w:val="24"/>
              </w:rPr>
              <w:t>7,74</w:t>
            </w:r>
          </w:p>
        </w:tc>
        <w:tc>
          <w:tcPr>
            <w:tcW w:w="1595" w:type="dxa"/>
            <w:shd w:val="clear" w:color="auto" w:fill="79D9CE"/>
            <w:vAlign w:val="center"/>
          </w:tcPr>
          <w:p w:rsidR="00641624" w:rsidRPr="009C47DF" w:rsidRDefault="00641624" w:rsidP="004234CF">
            <w:pPr>
              <w:pStyle w:val="BodyTextIndent3"/>
              <w:ind w:firstLine="0"/>
              <w:jc w:val="center"/>
              <w:rPr>
                <w:rFonts w:ascii="Arial Narrow" w:hAnsi="Arial Narrow"/>
                <w:b/>
                <w:bCs/>
                <w:sz w:val="24"/>
              </w:rPr>
            </w:pPr>
            <w:r w:rsidRPr="009C47DF">
              <w:rPr>
                <w:rFonts w:ascii="Arial Narrow" w:hAnsi="Arial Narrow"/>
                <w:b/>
                <w:bCs/>
                <w:sz w:val="24"/>
              </w:rPr>
              <w:t>11,27</w:t>
            </w:r>
          </w:p>
        </w:tc>
        <w:tc>
          <w:tcPr>
            <w:tcW w:w="1843" w:type="dxa"/>
            <w:shd w:val="clear" w:color="auto" w:fill="79D9CE"/>
            <w:vAlign w:val="center"/>
          </w:tcPr>
          <w:p w:rsidR="00641624" w:rsidRPr="009C47DF" w:rsidRDefault="00641624" w:rsidP="004234CF">
            <w:pPr>
              <w:pStyle w:val="BodyTextIndent3"/>
              <w:ind w:firstLine="0"/>
              <w:jc w:val="center"/>
              <w:rPr>
                <w:rFonts w:ascii="Arial Narrow" w:hAnsi="Arial Narrow"/>
                <w:b/>
                <w:bCs/>
                <w:sz w:val="24"/>
              </w:rPr>
            </w:pPr>
            <w:r w:rsidRPr="009C47DF">
              <w:rPr>
                <w:rFonts w:ascii="Arial Narrow" w:hAnsi="Arial Narrow"/>
                <w:b/>
                <w:bCs/>
                <w:sz w:val="24"/>
              </w:rPr>
              <w:t>10,10</w:t>
            </w:r>
          </w:p>
        </w:tc>
      </w:tr>
      <w:tr w:rsidR="00FD3AC2" w:rsidRPr="009C47DF" w:rsidTr="000E2089">
        <w:trPr>
          <w:trHeight w:val="567"/>
        </w:trPr>
        <w:tc>
          <w:tcPr>
            <w:tcW w:w="2127" w:type="dxa"/>
            <w:shd w:val="clear" w:color="auto" w:fill="79D9CE"/>
            <w:vAlign w:val="center"/>
          </w:tcPr>
          <w:p w:rsidR="00FD3AC2" w:rsidRPr="009C47DF" w:rsidRDefault="00423C6A" w:rsidP="004234CF">
            <w:pPr>
              <w:pStyle w:val="BodyTextIndent3"/>
              <w:ind w:firstLine="0"/>
              <w:rPr>
                <w:rFonts w:ascii="Arial Narrow" w:hAnsi="Arial Narrow"/>
                <w:b/>
                <w:bCs/>
                <w:sz w:val="24"/>
              </w:rPr>
            </w:pPr>
            <w:r w:rsidRPr="009C47DF">
              <w:rPr>
                <w:rFonts w:ascii="Arial Narrow" w:hAnsi="Arial Narrow"/>
                <w:b/>
                <w:bCs/>
                <w:sz w:val="24"/>
              </w:rPr>
              <w:t>ОС</w:t>
            </w:r>
            <w:r w:rsidR="00FD3AC2" w:rsidRPr="009C47DF">
              <w:rPr>
                <w:rFonts w:ascii="Arial Narrow" w:hAnsi="Arial Narrow"/>
                <w:b/>
                <w:bCs/>
                <w:sz w:val="24"/>
              </w:rPr>
              <w:t>-СИЛИСТРА</w:t>
            </w:r>
          </w:p>
        </w:tc>
        <w:tc>
          <w:tcPr>
            <w:tcW w:w="1701" w:type="dxa"/>
            <w:shd w:val="clear" w:color="auto" w:fill="79D9CE"/>
            <w:vAlign w:val="center"/>
          </w:tcPr>
          <w:p w:rsidR="00FD3AC2" w:rsidRPr="009C47DF" w:rsidRDefault="00FD3AC2" w:rsidP="004234CF">
            <w:pPr>
              <w:pStyle w:val="BodyTextIndent3"/>
              <w:ind w:firstLine="0"/>
              <w:jc w:val="center"/>
              <w:rPr>
                <w:rFonts w:ascii="Arial Narrow" w:hAnsi="Arial Narrow"/>
                <w:b/>
                <w:bCs/>
                <w:sz w:val="24"/>
              </w:rPr>
            </w:pPr>
            <w:r w:rsidRPr="009C47DF">
              <w:rPr>
                <w:rFonts w:ascii="Arial Narrow" w:hAnsi="Arial Narrow"/>
                <w:b/>
                <w:bCs/>
                <w:sz w:val="24"/>
              </w:rPr>
              <w:t>7,22</w:t>
            </w:r>
          </w:p>
        </w:tc>
        <w:tc>
          <w:tcPr>
            <w:tcW w:w="1842" w:type="dxa"/>
            <w:shd w:val="clear" w:color="auto" w:fill="79D9CE"/>
            <w:vAlign w:val="center"/>
          </w:tcPr>
          <w:p w:rsidR="00FD3AC2" w:rsidRPr="009C47DF" w:rsidRDefault="00FD3AC2" w:rsidP="004234CF">
            <w:pPr>
              <w:pStyle w:val="BodyTextIndent3"/>
              <w:ind w:firstLine="0"/>
              <w:jc w:val="center"/>
              <w:rPr>
                <w:rFonts w:ascii="Arial Narrow" w:hAnsi="Arial Narrow"/>
                <w:b/>
                <w:bCs/>
                <w:sz w:val="24"/>
              </w:rPr>
            </w:pPr>
            <w:r w:rsidRPr="009C47DF">
              <w:rPr>
                <w:rFonts w:ascii="Arial Narrow" w:hAnsi="Arial Narrow"/>
                <w:b/>
                <w:bCs/>
                <w:sz w:val="24"/>
              </w:rPr>
              <w:t>6,4</w:t>
            </w:r>
            <w:r w:rsidR="008C66BA" w:rsidRPr="009C47DF">
              <w:rPr>
                <w:rFonts w:ascii="Arial Narrow" w:hAnsi="Arial Narrow"/>
                <w:b/>
                <w:bCs/>
                <w:sz w:val="24"/>
              </w:rPr>
              <w:t>6</w:t>
            </w:r>
          </w:p>
        </w:tc>
        <w:tc>
          <w:tcPr>
            <w:tcW w:w="1595" w:type="dxa"/>
            <w:shd w:val="clear" w:color="auto" w:fill="79D9CE"/>
            <w:vAlign w:val="center"/>
          </w:tcPr>
          <w:p w:rsidR="00FD3AC2" w:rsidRPr="009C47DF" w:rsidRDefault="00FD3AC2" w:rsidP="004234CF">
            <w:pPr>
              <w:pStyle w:val="BodyTextIndent3"/>
              <w:ind w:firstLine="0"/>
              <w:jc w:val="center"/>
              <w:rPr>
                <w:rFonts w:ascii="Arial Narrow" w:hAnsi="Arial Narrow"/>
                <w:b/>
                <w:bCs/>
                <w:sz w:val="24"/>
              </w:rPr>
            </w:pPr>
            <w:r w:rsidRPr="009C47DF">
              <w:rPr>
                <w:rFonts w:ascii="Arial Narrow" w:hAnsi="Arial Narrow"/>
                <w:b/>
                <w:bCs/>
                <w:sz w:val="24"/>
              </w:rPr>
              <w:t>8,45</w:t>
            </w:r>
          </w:p>
        </w:tc>
        <w:tc>
          <w:tcPr>
            <w:tcW w:w="1843" w:type="dxa"/>
            <w:shd w:val="clear" w:color="auto" w:fill="79D9CE"/>
            <w:vAlign w:val="center"/>
          </w:tcPr>
          <w:p w:rsidR="00FD3AC2" w:rsidRPr="009C47DF" w:rsidRDefault="00FD3AC2" w:rsidP="004234CF">
            <w:pPr>
              <w:pStyle w:val="BodyTextIndent3"/>
              <w:ind w:firstLine="0"/>
              <w:jc w:val="center"/>
              <w:rPr>
                <w:rFonts w:ascii="Arial Narrow" w:hAnsi="Arial Narrow"/>
                <w:b/>
                <w:bCs/>
                <w:sz w:val="24"/>
              </w:rPr>
            </w:pPr>
            <w:r w:rsidRPr="009C47DF">
              <w:rPr>
                <w:rFonts w:ascii="Arial Narrow" w:hAnsi="Arial Narrow"/>
                <w:b/>
                <w:bCs/>
                <w:sz w:val="24"/>
              </w:rPr>
              <w:t>7,5</w:t>
            </w:r>
            <w:r w:rsidR="008C66BA" w:rsidRPr="009C47DF">
              <w:rPr>
                <w:rFonts w:ascii="Arial Narrow" w:hAnsi="Arial Narrow"/>
                <w:b/>
                <w:bCs/>
                <w:sz w:val="24"/>
              </w:rPr>
              <w:t>6</w:t>
            </w:r>
          </w:p>
        </w:tc>
      </w:tr>
      <w:tr w:rsidR="003668EC" w:rsidRPr="009C47DF" w:rsidTr="000E2089">
        <w:trPr>
          <w:trHeight w:val="567"/>
        </w:trPr>
        <w:tc>
          <w:tcPr>
            <w:tcW w:w="2127" w:type="dxa"/>
            <w:shd w:val="clear" w:color="auto" w:fill="79D9CE"/>
            <w:vAlign w:val="center"/>
          </w:tcPr>
          <w:p w:rsidR="003668EC" w:rsidRPr="009C47DF" w:rsidRDefault="00423C6A" w:rsidP="004234CF">
            <w:pPr>
              <w:pStyle w:val="BodyTextIndent3"/>
              <w:ind w:firstLine="0"/>
              <w:rPr>
                <w:rFonts w:ascii="Arial Narrow" w:hAnsi="Arial Narrow"/>
                <w:b/>
                <w:bCs/>
                <w:sz w:val="24"/>
              </w:rPr>
            </w:pPr>
            <w:r w:rsidRPr="009C47DF">
              <w:rPr>
                <w:rFonts w:ascii="Arial Narrow" w:hAnsi="Arial Narrow"/>
                <w:b/>
                <w:bCs/>
                <w:sz w:val="24"/>
              </w:rPr>
              <w:t>ОС</w:t>
            </w:r>
            <w:r w:rsidR="003668EC" w:rsidRPr="009C47DF">
              <w:rPr>
                <w:rFonts w:ascii="Arial Narrow" w:hAnsi="Arial Narrow"/>
                <w:b/>
                <w:bCs/>
                <w:sz w:val="24"/>
              </w:rPr>
              <w:t>-ШУМЕН</w:t>
            </w:r>
          </w:p>
        </w:tc>
        <w:tc>
          <w:tcPr>
            <w:tcW w:w="1701" w:type="dxa"/>
            <w:shd w:val="clear" w:color="auto" w:fill="79D9CE"/>
            <w:vAlign w:val="center"/>
          </w:tcPr>
          <w:p w:rsidR="003668EC" w:rsidRPr="009C47DF" w:rsidRDefault="00641624" w:rsidP="004234CF">
            <w:pPr>
              <w:pStyle w:val="BodyTextIndent3"/>
              <w:ind w:firstLine="0"/>
              <w:jc w:val="center"/>
              <w:rPr>
                <w:rFonts w:ascii="Arial Narrow" w:hAnsi="Arial Narrow"/>
                <w:b/>
                <w:bCs/>
                <w:sz w:val="24"/>
              </w:rPr>
            </w:pPr>
            <w:r w:rsidRPr="009C47DF">
              <w:rPr>
                <w:rFonts w:ascii="Arial Narrow" w:hAnsi="Arial Narrow"/>
                <w:b/>
                <w:bCs/>
                <w:sz w:val="24"/>
              </w:rPr>
              <w:t>7</w:t>
            </w:r>
            <w:r w:rsidR="006167D8" w:rsidRPr="009C47DF">
              <w:rPr>
                <w:rFonts w:ascii="Arial Narrow" w:hAnsi="Arial Narrow"/>
                <w:b/>
                <w:bCs/>
                <w:sz w:val="24"/>
              </w:rPr>
              <w:t>,</w:t>
            </w:r>
            <w:r w:rsidRPr="009C47DF">
              <w:rPr>
                <w:rFonts w:ascii="Arial Narrow" w:hAnsi="Arial Narrow"/>
                <w:b/>
                <w:bCs/>
                <w:sz w:val="24"/>
              </w:rPr>
              <w:t>15</w:t>
            </w:r>
          </w:p>
        </w:tc>
        <w:tc>
          <w:tcPr>
            <w:tcW w:w="1842" w:type="dxa"/>
            <w:shd w:val="clear" w:color="auto" w:fill="79D9CE"/>
            <w:vAlign w:val="center"/>
          </w:tcPr>
          <w:p w:rsidR="003668EC" w:rsidRPr="009C47DF" w:rsidRDefault="00641624" w:rsidP="004234CF">
            <w:pPr>
              <w:pStyle w:val="BodyTextIndent3"/>
              <w:ind w:firstLine="0"/>
              <w:jc w:val="center"/>
              <w:rPr>
                <w:rFonts w:ascii="Arial Narrow" w:hAnsi="Arial Narrow"/>
                <w:b/>
                <w:bCs/>
                <w:sz w:val="24"/>
              </w:rPr>
            </w:pPr>
            <w:r w:rsidRPr="009C47DF">
              <w:rPr>
                <w:rFonts w:ascii="Arial Narrow" w:hAnsi="Arial Narrow"/>
                <w:b/>
                <w:bCs/>
                <w:sz w:val="24"/>
              </w:rPr>
              <w:t>6</w:t>
            </w:r>
            <w:r w:rsidR="006167D8" w:rsidRPr="009C47DF">
              <w:rPr>
                <w:rFonts w:ascii="Arial Narrow" w:hAnsi="Arial Narrow"/>
                <w:b/>
                <w:bCs/>
                <w:sz w:val="24"/>
              </w:rPr>
              <w:t>,</w:t>
            </w:r>
            <w:r w:rsidRPr="009C47DF">
              <w:rPr>
                <w:rFonts w:ascii="Arial Narrow" w:hAnsi="Arial Narrow"/>
                <w:b/>
                <w:bCs/>
                <w:sz w:val="24"/>
              </w:rPr>
              <w:t>46</w:t>
            </w:r>
          </w:p>
        </w:tc>
        <w:tc>
          <w:tcPr>
            <w:tcW w:w="1595" w:type="dxa"/>
            <w:shd w:val="clear" w:color="auto" w:fill="79D9CE"/>
            <w:vAlign w:val="center"/>
          </w:tcPr>
          <w:p w:rsidR="003668EC" w:rsidRPr="009C47DF" w:rsidRDefault="00641624" w:rsidP="004234CF">
            <w:pPr>
              <w:pStyle w:val="BodyTextIndent3"/>
              <w:ind w:firstLine="0"/>
              <w:jc w:val="center"/>
              <w:rPr>
                <w:rFonts w:ascii="Arial Narrow" w:hAnsi="Arial Narrow"/>
                <w:b/>
                <w:bCs/>
                <w:sz w:val="24"/>
              </w:rPr>
            </w:pPr>
            <w:r w:rsidRPr="009C47DF">
              <w:rPr>
                <w:rFonts w:ascii="Arial Narrow" w:hAnsi="Arial Narrow"/>
                <w:b/>
                <w:bCs/>
                <w:sz w:val="24"/>
              </w:rPr>
              <w:t>7</w:t>
            </w:r>
            <w:r w:rsidR="006167D8" w:rsidRPr="009C47DF">
              <w:rPr>
                <w:rFonts w:ascii="Arial Narrow" w:hAnsi="Arial Narrow"/>
                <w:b/>
                <w:bCs/>
                <w:sz w:val="24"/>
              </w:rPr>
              <w:t>,</w:t>
            </w:r>
            <w:r w:rsidRPr="009C47DF">
              <w:rPr>
                <w:rFonts w:ascii="Arial Narrow" w:hAnsi="Arial Narrow"/>
                <w:b/>
                <w:bCs/>
                <w:sz w:val="24"/>
              </w:rPr>
              <w:t>66</w:t>
            </w:r>
          </w:p>
        </w:tc>
        <w:tc>
          <w:tcPr>
            <w:tcW w:w="1843" w:type="dxa"/>
            <w:shd w:val="clear" w:color="auto" w:fill="79D9CE"/>
            <w:vAlign w:val="center"/>
          </w:tcPr>
          <w:p w:rsidR="003668EC" w:rsidRPr="009C47DF" w:rsidRDefault="00641624" w:rsidP="004234CF">
            <w:pPr>
              <w:pStyle w:val="BodyTextIndent3"/>
              <w:ind w:firstLine="0"/>
              <w:jc w:val="center"/>
              <w:rPr>
                <w:rFonts w:ascii="Arial Narrow" w:hAnsi="Arial Narrow"/>
                <w:b/>
                <w:bCs/>
                <w:sz w:val="24"/>
              </w:rPr>
            </w:pPr>
            <w:r w:rsidRPr="009C47DF">
              <w:rPr>
                <w:rFonts w:ascii="Arial Narrow" w:hAnsi="Arial Narrow"/>
                <w:b/>
                <w:bCs/>
                <w:sz w:val="24"/>
              </w:rPr>
              <w:t>6</w:t>
            </w:r>
            <w:r w:rsidR="006167D8" w:rsidRPr="009C47DF">
              <w:rPr>
                <w:rFonts w:ascii="Arial Narrow" w:hAnsi="Arial Narrow"/>
                <w:b/>
                <w:bCs/>
                <w:sz w:val="24"/>
              </w:rPr>
              <w:t>,</w:t>
            </w:r>
            <w:r w:rsidRPr="009C47DF">
              <w:rPr>
                <w:rFonts w:ascii="Arial Narrow" w:hAnsi="Arial Narrow"/>
                <w:b/>
                <w:bCs/>
                <w:sz w:val="24"/>
              </w:rPr>
              <w:t>92</w:t>
            </w:r>
          </w:p>
        </w:tc>
      </w:tr>
      <w:tr w:rsidR="003668EC" w:rsidRPr="009C47DF" w:rsidTr="000E2089">
        <w:trPr>
          <w:trHeight w:val="567"/>
        </w:trPr>
        <w:tc>
          <w:tcPr>
            <w:tcW w:w="2127" w:type="dxa"/>
            <w:shd w:val="clear" w:color="auto" w:fill="79D9CE"/>
            <w:vAlign w:val="center"/>
          </w:tcPr>
          <w:p w:rsidR="003668EC" w:rsidRPr="009C47DF" w:rsidRDefault="00423C6A" w:rsidP="004234CF">
            <w:pPr>
              <w:pStyle w:val="BodyTextIndent3"/>
              <w:ind w:firstLine="0"/>
              <w:rPr>
                <w:rFonts w:ascii="Arial Narrow" w:hAnsi="Arial Narrow"/>
                <w:b/>
                <w:bCs/>
                <w:sz w:val="24"/>
              </w:rPr>
            </w:pPr>
            <w:r w:rsidRPr="009C47DF">
              <w:rPr>
                <w:rFonts w:ascii="Arial Narrow" w:hAnsi="Arial Narrow"/>
                <w:b/>
                <w:bCs/>
                <w:sz w:val="24"/>
              </w:rPr>
              <w:t>ОС</w:t>
            </w:r>
            <w:r w:rsidR="003668EC" w:rsidRPr="009C47DF">
              <w:rPr>
                <w:rFonts w:ascii="Arial Narrow" w:hAnsi="Arial Narrow"/>
                <w:b/>
                <w:bCs/>
                <w:sz w:val="24"/>
              </w:rPr>
              <w:t>-ДОБРИЧ</w:t>
            </w:r>
          </w:p>
        </w:tc>
        <w:tc>
          <w:tcPr>
            <w:tcW w:w="1701" w:type="dxa"/>
            <w:shd w:val="clear" w:color="auto" w:fill="79D9CE"/>
            <w:vAlign w:val="center"/>
          </w:tcPr>
          <w:p w:rsidR="003668EC" w:rsidRPr="009C47DF" w:rsidRDefault="00641624" w:rsidP="004234CF">
            <w:pPr>
              <w:pStyle w:val="BodyTextIndent3"/>
              <w:ind w:firstLine="0"/>
              <w:jc w:val="center"/>
              <w:rPr>
                <w:rFonts w:ascii="Arial Narrow" w:hAnsi="Arial Narrow"/>
                <w:b/>
                <w:bCs/>
                <w:sz w:val="24"/>
              </w:rPr>
            </w:pPr>
            <w:r w:rsidRPr="009C47DF">
              <w:rPr>
                <w:rFonts w:ascii="Arial Narrow" w:hAnsi="Arial Narrow"/>
                <w:b/>
                <w:bCs/>
                <w:sz w:val="24"/>
              </w:rPr>
              <w:t>6</w:t>
            </w:r>
            <w:r w:rsidR="006167D8" w:rsidRPr="009C47DF">
              <w:rPr>
                <w:rFonts w:ascii="Arial Narrow" w:hAnsi="Arial Narrow"/>
                <w:b/>
                <w:bCs/>
                <w:sz w:val="24"/>
              </w:rPr>
              <w:t>,</w:t>
            </w:r>
            <w:r w:rsidRPr="009C47DF">
              <w:rPr>
                <w:rFonts w:ascii="Arial Narrow" w:hAnsi="Arial Narrow"/>
                <w:b/>
                <w:bCs/>
                <w:sz w:val="24"/>
              </w:rPr>
              <w:t>73</w:t>
            </w:r>
          </w:p>
        </w:tc>
        <w:tc>
          <w:tcPr>
            <w:tcW w:w="1842" w:type="dxa"/>
            <w:shd w:val="clear" w:color="auto" w:fill="79D9CE"/>
            <w:vAlign w:val="center"/>
          </w:tcPr>
          <w:p w:rsidR="003668EC" w:rsidRPr="009C47DF" w:rsidRDefault="006167D8" w:rsidP="004234CF">
            <w:pPr>
              <w:pStyle w:val="BodyTextIndent3"/>
              <w:ind w:firstLine="0"/>
              <w:jc w:val="center"/>
              <w:rPr>
                <w:rFonts w:ascii="Arial Narrow" w:hAnsi="Arial Narrow"/>
                <w:b/>
                <w:bCs/>
                <w:sz w:val="24"/>
              </w:rPr>
            </w:pPr>
            <w:r w:rsidRPr="009C47DF">
              <w:rPr>
                <w:rFonts w:ascii="Arial Narrow" w:hAnsi="Arial Narrow"/>
                <w:b/>
                <w:bCs/>
                <w:sz w:val="24"/>
              </w:rPr>
              <w:t>6,</w:t>
            </w:r>
            <w:r w:rsidR="00641624" w:rsidRPr="009C47DF">
              <w:rPr>
                <w:rFonts w:ascii="Arial Narrow" w:hAnsi="Arial Narrow"/>
                <w:b/>
                <w:bCs/>
                <w:sz w:val="24"/>
              </w:rPr>
              <w:t>00</w:t>
            </w:r>
          </w:p>
        </w:tc>
        <w:tc>
          <w:tcPr>
            <w:tcW w:w="1595" w:type="dxa"/>
            <w:shd w:val="clear" w:color="auto" w:fill="79D9CE"/>
            <w:vAlign w:val="center"/>
          </w:tcPr>
          <w:p w:rsidR="003668EC" w:rsidRPr="009C47DF" w:rsidRDefault="006167D8" w:rsidP="004234CF">
            <w:pPr>
              <w:pStyle w:val="BodyTextIndent3"/>
              <w:ind w:firstLine="0"/>
              <w:jc w:val="center"/>
              <w:rPr>
                <w:rFonts w:ascii="Arial Narrow" w:hAnsi="Arial Narrow"/>
                <w:b/>
                <w:bCs/>
                <w:sz w:val="24"/>
              </w:rPr>
            </w:pPr>
            <w:r w:rsidRPr="009C47DF">
              <w:rPr>
                <w:rFonts w:ascii="Arial Narrow" w:hAnsi="Arial Narrow"/>
                <w:b/>
                <w:bCs/>
                <w:sz w:val="24"/>
              </w:rPr>
              <w:t>7,</w:t>
            </w:r>
            <w:r w:rsidR="00641624" w:rsidRPr="009C47DF">
              <w:rPr>
                <w:rFonts w:ascii="Arial Narrow" w:hAnsi="Arial Narrow"/>
                <w:b/>
                <w:bCs/>
                <w:sz w:val="24"/>
              </w:rPr>
              <w:t>02</w:t>
            </w:r>
          </w:p>
        </w:tc>
        <w:tc>
          <w:tcPr>
            <w:tcW w:w="1843" w:type="dxa"/>
            <w:shd w:val="clear" w:color="auto" w:fill="79D9CE"/>
            <w:vAlign w:val="center"/>
          </w:tcPr>
          <w:p w:rsidR="003668EC" w:rsidRPr="009C47DF" w:rsidRDefault="006167D8" w:rsidP="004234CF">
            <w:pPr>
              <w:pStyle w:val="BodyTextIndent3"/>
              <w:ind w:firstLine="0"/>
              <w:jc w:val="center"/>
              <w:rPr>
                <w:rFonts w:ascii="Arial Narrow" w:hAnsi="Arial Narrow"/>
                <w:b/>
                <w:bCs/>
                <w:sz w:val="24"/>
              </w:rPr>
            </w:pPr>
            <w:r w:rsidRPr="009C47DF">
              <w:rPr>
                <w:rFonts w:ascii="Arial Narrow" w:hAnsi="Arial Narrow"/>
                <w:b/>
                <w:bCs/>
                <w:sz w:val="24"/>
              </w:rPr>
              <w:t>6,</w:t>
            </w:r>
            <w:r w:rsidR="00641624" w:rsidRPr="009C47DF">
              <w:rPr>
                <w:rFonts w:ascii="Arial Narrow" w:hAnsi="Arial Narrow"/>
                <w:b/>
                <w:bCs/>
                <w:sz w:val="24"/>
              </w:rPr>
              <w:t>27</w:t>
            </w:r>
          </w:p>
        </w:tc>
      </w:tr>
      <w:tr w:rsidR="00100F20" w:rsidRPr="009C47DF" w:rsidTr="000E2089">
        <w:trPr>
          <w:trHeight w:val="567"/>
        </w:trPr>
        <w:tc>
          <w:tcPr>
            <w:tcW w:w="2127" w:type="dxa"/>
            <w:shd w:val="clear" w:color="auto" w:fill="79D9CE"/>
            <w:vAlign w:val="center"/>
          </w:tcPr>
          <w:p w:rsidR="00100F20" w:rsidRPr="009C47DF" w:rsidRDefault="00423C6A" w:rsidP="004234CF">
            <w:pPr>
              <w:pStyle w:val="BodyTextIndent3"/>
              <w:ind w:firstLine="0"/>
              <w:rPr>
                <w:rFonts w:ascii="Arial Narrow" w:hAnsi="Arial Narrow"/>
                <w:b/>
                <w:bCs/>
                <w:sz w:val="24"/>
              </w:rPr>
            </w:pPr>
            <w:r w:rsidRPr="009C47DF">
              <w:rPr>
                <w:rFonts w:ascii="Arial Narrow" w:hAnsi="Arial Narrow"/>
                <w:b/>
                <w:bCs/>
                <w:sz w:val="24"/>
              </w:rPr>
              <w:t>ОС</w:t>
            </w:r>
            <w:r w:rsidR="00100F20" w:rsidRPr="009C47DF">
              <w:rPr>
                <w:rFonts w:ascii="Arial Narrow" w:hAnsi="Arial Narrow"/>
                <w:b/>
                <w:bCs/>
                <w:sz w:val="24"/>
              </w:rPr>
              <w:t>-ТЪРГОВИЩЕ</w:t>
            </w:r>
          </w:p>
        </w:tc>
        <w:tc>
          <w:tcPr>
            <w:tcW w:w="1701" w:type="dxa"/>
            <w:shd w:val="clear" w:color="auto" w:fill="79D9CE"/>
            <w:vAlign w:val="center"/>
          </w:tcPr>
          <w:p w:rsidR="00100F20" w:rsidRPr="009C47DF" w:rsidRDefault="00641624" w:rsidP="004234CF">
            <w:pPr>
              <w:pStyle w:val="BodyTextIndent3"/>
              <w:ind w:firstLine="0"/>
              <w:jc w:val="center"/>
              <w:rPr>
                <w:rFonts w:ascii="Arial Narrow" w:hAnsi="Arial Narrow"/>
                <w:b/>
                <w:bCs/>
                <w:sz w:val="24"/>
              </w:rPr>
            </w:pPr>
            <w:r w:rsidRPr="009C47DF">
              <w:rPr>
                <w:rFonts w:ascii="Arial Narrow" w:hAnsi="Arial Narrow"/>
                <w:b/>
                <w:bCs/>
                <w:sz w:val="24"/>
              </w:rPr>
              <w:t>5</w:t>
            </w:r>
            <w:r w:rsidR="006167D8" w:rsidRPr="009C47DF">
              <w:rPr>
                <w:rFonts w:ascii="Arial Narrow" w:hAnsi="Arial Narrow"/>
                <w:b/>
                <w:bCs/>
                <w:sz w:val="24"/>
              </w:rPr>
              <w:t>,</w:t>
            </w:r>
            <w:r w:rsidRPr="009C47DF">
              <w:rPr>
                <w:rFonts w:ascii="Arial Narrow" w:hAnsi="Arial Narrow"/>
                <w:b/>
                <w:bCs/>
                <w:sz w:val="24"/>
              </w:rPr>
              <w:t>12</w:t>
            </w:r>
          </w:p>
        </w:tc>
        <w:tc>
          <w:tcPr>
            <w:tcW w:w="1842" w:type="dxa"/>
            <w:shd w:val="clear" w:color="auto" w:fill="79D9CE"/>
            <w:vAlign w:val="center"/>
          </w:tcPr>
          <w:p w:rsidR="00100F20" w:rsidRPr="009C47DF" w:rsidRDefault="00641624" w:rsidP="004234CF">
            <w:pPr>
              <w:pStyle w:val="BodyTextIndent3"/>
              <w:ind w:firstLine="0"/>
              <w:jc w:val="center"/>
              <w:rPr>
                <w:rFonts w:ascii="Arial Narrow" w:hAnsi="Arial Narrow"/>
                <w:b/>
                <w:bCs/>
                <w:sz w:val="24"/>
              </w:rPr>
            </w:pPr>
            <w:r w:rsidRPr="009C47DF">
              <w:rPr>
                <w:rFonts w:ascii="Arial Narrow" w:hAnsi="Arial Narrow"/>
                <w:b/>
                <w:bCs/>
                <w:sz w:val="24"/>
              </w:rPr>
              <w:t>4</w:t>
            </w:r>
            <w:r w:rsidR="006167D8" w:rsidRPr="009C47DF">
              <w:rPr>
                <w:rFonts w:ascii="Arial Narrow" w:hAnsi="Arial Narrow"/>
                <w:b/>
                <w:bCs/>
                <w:sz w:val="24"/>
              </w:rPr>
              <w:t>,</w:t>
            </w:r>
            <w:r w:rsidRPr="009C47DF">
              <w:rPr>
                <w:rFonts w:ascii="Arial Narrow" w:hAnsi="Arial Narrow"/>
                <w:b/>
                <w:bCs/>
                <w:sz w:val="24"/>
              </w:rPr>
              <w:t>56</w:t>
            </w:r>
          </w:p>
        </w:tc>
        <w:tc>
          <w:tcPr>
            <w:tcW w:w="1595" w:type="dxa"/>
            <w:shd w:val="clear" w:color="auto" w:fill="79D9CE"/>
            <w:vAlign w:val="center"/>
          </w:tcPr>
          <w:p w:rsidR="00100F20" w:rsidRPr="009C47DF" w:rsidRDefault="00641624" w:rsidP="004234CF">
            <w:pPr>
              <w:pStyle w:val="BodyTextIndent3"/>
              <w:ind w:firstLine="0"/>
              <w:jc w:val="center"/>
              <w:rPr>
                <w:rFonts w:ascii="Arial Narrow" w:hAnsi="Arial Narrow"/>
                <w:b/>
                <w:bCs/>
                <w:sz w:val="24"/>
              </w:rPr>
            </w:pPr>
            <w:r w:rsidRPr="009C47DF">
              <w:rPr>
                <w:rFonts w:ascii="Arial Narrow" w:hAnsi="Arial Narrow"/>
                <w:b/>
                <w:bCs/>
                <w:sz w:val="24"/>
              </w:rPr>
              <w:t>5</w:t>
            </w:r>
            <w:r w:rsidR="006167D8" w:rsidRPr="009C47DF">
              <w:rPr>
                <w:rFonts w:ascii="Arial Narrow" w:hAnsi="Arial Narrow"/>
                <w:b/>
                <w:bCs/>
                <w:sz w:val="24"/>
              </w:rPr>
              <w:t>,</w:t>
            </w:r>
            <w:r w:rsidRPr="009C47DF">
              <w:rPr>
                <w:rFonts w:ascii="Arial Narrow" w:hAnsi="Arial Narrow"/>
                <w:b/>
                <w:bCs/>
                <w:sz w:val="24"/>
              </w:rPr>
              <w:t>26</w:t>
            </w:r>
          </w:p>
        </w:tc>
        <w:tc>
          <w:tcPr>
            <w:tcW w:w="1843" w:type="dxa"/>
            <w:shd w:val="clear" w:color="auto" w:fill="79D9CE"/>
            <w:vAlign w:val="center"/>
          </w:tcPr>
          <w:p w:rsidR="00100F20" w:rsidRPr="009C47DF" w:rsidRDefault="00641624" w:rsidP="004234CF">
            <w:pPr>
              <w:pStyle w:val="BodyTextIndent3"/>
              <w:ind w:firstLine="0"/>
              <w:jc w:val="center"/>
              <w:rPr>
                <w:rFonts w:ascii="Arial Narrow" w:hAnsi="Arial Narrow"/>
                <w:b/>
                <w:bCs/>
                <w:sz w:val="24"/>
              </w:rPr>
            </w:pPr>
            <w:r w:rsidRPr="009C47DF">
              <w:rPr>
                <w:rFonts w:ascii="Arial Narrow" w:hAnsi="Arial Narrow"/>
                <w:b/>
                <w:bCs/>
                <w:sz w:val="24"/>
              </w:rPr>
              <w:t>4</w:t>
            </w:r>
            <w:r w:rsidR="006167D8" w:rsidRPr="009C47DF">
              <w:rPr>
                <w:rFonts w:ascii="Arial Narrow" w:hAnsi="Arial Narrow"/>
                <w:b/>
                <w:bCs/>
                <w:sz w:val="24"/>
              </w:rPr>
              <w:t>,</w:t>
            </w:r>
            <w:r w:rsidRPr="009C47DF">
              <w:rPr>
                <w:rFonts w:ascii="Arial Narrow" w:hAnsi="Arial Narrow"/>
                <w:b/>
                <w:bCs/>
                <w:sz w:val="24"/>
              </w:rPr>
              <w:t>68</w:t>
            </w:r>
          </w:p>
        </w:tc>
      </w:tr>
    </w:tbl>
    <w:p w:rsidR="008B37E6" w:rsidRPr="009C47DF" w:rsidRDefault="008B37E6" w:rsidP="004234CF">
      <w:pPr>
        <w:pStyle w:val="BodyTextIndent3"/>
        <w:spacing w:line="360" w:lineRule="auto"/>
        <w:ind w:firstLine="720"/>
        <w:rPr>
          <w:rFonts w:ascii="Arial Narrow" w:hAnsi="Arial Narrow"/>
          <w:b/>
          <w:bCs/>
          <w:sz w:val="24"/>
        </w:rPr>
      </w:pPr>
    </w:p>
    <w:p w:rsidR="008B37E6" w:rsidRPr="009C47DF" w:rsidRDefault="008B37E6" w:rsidP="004234CF">
      <w:pPr>
        <w:pStyle w:val="BodyTextIndent3"/>
        <w:spacing w:line="360" w:lineRule="auto"/>
        <w:ind w:firstLine="720"/>
        <w:rPr>
          <w:rFonts w:ascii="Arial Narrow" w:hAnsi="Arial Narrow"/>
          <w:b/>
          <w:bCs/>
          <w:sz w:val="24"/>
        </w:rPr>
      </w:pPr>
      <w:r w:rsidRPr="009C47DF">
        <w:rPr>
          <w:rFonts w:ascii="Arial Narrow" w:hAnsi="Arial Narrow"/>
          <w:b/>
          <w:bCs/>
          <w:sz w:val="24"/>
        </w:rPr>
        <w:t>Свършени дела в 3-месечен срок и процентно съотношение.</w:t>
      </w:r>
    </w:p>
    <w:p w:rsidR="003668EC" w:rsidRPr="009C47DF" w:rsidRDefault="003668EC" w:rsidP="004234CF">
      <w:pPr>
        <w:pStyle w:val="BodyTextIndent3"/>
        <w:spacing w:line="360" w:lineRule="auto"/>
        <w:ind w:firstLine="720"/>
        <w:rPr>
          <w:rFonts w:ascii="Arial Narrow" w:hAnsi="Arial Narrow"/>
          <w:bCs/>
          <w:sz w:val="24"/>
        </w:rPr>
      </w:pPr>
      <w:r w:rsidRPr="009C47DF">
        <w:rPr>
          <w:rFonts w:ascii="Arial Narrow" w:hAnsi="Arial Narrow"/>
          <w:bCs/>
          <w:sz w:val="24"/>
          <w:u w:val="single"/>
        </w:rPr>
        <w:t>През 2015 г</w:t>
      </w:r>
      <w:r w:rsidRPr="009C47DF">
        <w:rPr>
          <w:rFonts w:ascii="Arial Narrow" w:hAnsi="Arial Narrow"/>
          <w:bCs/>
          <w:sz w:val="24"/>
        </w:rPr>
        <w:t>. от общо свършените от окръжните съдилища, в 3-месечен срок са свършени 1</w:t>
      </w:r>
      <w:r w:rsidR="008C66BA" w:rsidRPr="009C47DF">
        <w:rPr>
          <w:rFonts w:ascii="Arial Narrow" w:hAnsi="Arial Narrow"/>
          <w:bCs/>
          <w:sz w:val="24"/>
        </w:rPr>
        <w:t>2306</w:t>
      </w:r>
      <w:r w:rsidRPr="009C47DF">
        <w:rPr>
          <w:rFonts w:ascii="Arial Narrow" w:hAnsi="Arial Narrow"/>
          <w:bCs/>
          <w:sz w:val="24"/>
        </w:rPr>
        <w:t xml:space="preserve"> дела, което представлява </w:t>
      </w:r>
      <w:r w:rsidR="00856017">
        <w:rPr>
          <w:rFonts w:ascii="Arial Narrow" w:hAnsi="Arial Narrow"/>
          <w:bCs/>
          <w:sz w:val="24"/>
        </w:rPr>
        <w:t>88</w:t>
      </w:r>
      <w:r w:rsidR="008C66BA" w:rsidRPr="009C47DF">
        <w:rPr>
          <w:rFonts w:ascii="Arial Narrow" w:hAnsi="Arial Narrow"/>
          <w:bCs/>
          <w:sz w:val="24"/>
        </w:rPr>
        <w:t xml:space="preserve"> </w:t>
      </w:r>
      <w:r w:rsidRPr="009C47DF">
        <w:rPr>
          <w:rFonts w:ascii="Arial Narrow" w:hAnsi="Arial Narrow"/>
          <w:bCs/>
          <w:sz w:val="24"/>
        </w:rPr>
        <w:t xml:space="preserve">%. </w:t>
      </w:r>
    </w:p>
    <w:p w:rsidR="00B57F4A" w:rsidRPr="009C47DF" w:rsidRDefault="00B57F4A" w:rsidP="004234CF">
      <w:pPr>
        <w:pStyle w:val="BodyTextIndent3"/>
        <w:spacing w:line="360" w:lineRule="auto"/>
        <w:ind w:firstLine="720"/>
        <w:rPr>
          <w:rFonts w:ascii="Arial Narrow" w:hAnsi="Arial Narrow"/>
          <w:bCs/>
          <w:sz w:val="24"/>
        </w:rPr>
      </w:pPr>
      <w:r w:rsidRPr="009C47DF">
        <w:rPr>
          <w:rFonts w:ascii="Arial Narrow" w:hAnsi="Arial Narrow"/>
          <w:bCs/>
          <w:sz w:val="24"/>
          <w:u w:val="single"/>
        </w:rPr>
        <w:t>През 2016 г</w:t>
      </w:r>
      <w:r w:rsidRPr="009C47DF">
        <w:rPr>
          <w:rFonts w:ascii="Arial Narrow" w:hAnsi="Arial Narrow"/>
          <w:bCs/>
          <w:sz w:val="24"/>
        </w:rPr>
        <w:t>. от общо свършените от окръжните съдилища в 3-месечен срок са свършени 10000 дела, което представлява 88 %.</w:t>
      </w:r>
    </w:p>
    <w:p w:rsidR="00613831" w:rsidRPr="009C47DF" w:rsidRDefault="00613831" w:rsidP="004234CF">
      <w:pPr>
        <w:pStyle w:val="BodyTextIndent3"/>
        <w:spacing w:line="360" w:lineRule="auto"/>
        <w:ind w:firstLine="720"/>
        <w:rPr>
          <w:rFonts w:ascii="Arial Narrow" w:hAnsi="Arial Narrow"/>
          <w:bCs/>
          <w:sz w:val="24"/>
        </w:rPr>
      </w:pPr>
      <w:r w:rsidRPr="009C47DF">
        <w:rPr>
          <w:rFonts w:ascii="Arial Narrow" w:hAnsi="Arial Narrow"/>
          <w:bCs/>
          <w:sz w:val="24"/>
          <w:u w:val="single"/>
        </w:rPr>
        <w:t>През 2017 г</w:t>
      </w:r>
      <w:r w:rsidRPr="009C47DF">
        <w:rPr>
          <w:rFonts w:ascii="Arial Narrow" w:hAnsi="Arial Narrow"/>
          <w:bCs/>
          <w:sz w:val="24"/>
        </w:rPr>
        <w:t>. от общо свършените от окръжните съдилища, в 3-месечен срок са свършени 9617 дела, което представлява 84 %.</w:t>
      </w:r>
    </w:p>
    <w:p w:rsidR="00911041" w:rsidRPr="009C47DF" w:rsidRDefault="00BB4AE3" w:rsidP="004234CF">
      <w:pPr>
        <w:pStyle w:val="BodyTextIndent3"/>
        <w:spacing w:line="360" w:lineRule="auto"/>
        <w:ind w:firstLine="720"/>
        <w:rPr>
          <w:rFonts w:ascii="Arial Narrow" w:hAnsi="Arial Narrow"/>
          <w:bCs/>
          <w:sz w:val="24"/>
        </w:rPr>
      </w:pPr>
      <w:r w:rsidRPr="00856017">
        <w:rPr>
          <w:rFonts w:ascii="Arial Narrow" w:hAnsi="Arial Narrow"/>
          <w:bCs/>
          <w:sz w:val="24"/>
        </w:rPr>
        <w:t>В процентно съотношение е н</w:t>
      </w:r>
      <w:r w:rsidR="00911041" w:rsidRPr="00856017">
        <w:rPr>
          <w:rFonts w:ascii="Arial Narrow" w:hAnsi="Arial Narrow"/>
          <w:bCs/>
          <w:sz w:val="24"/>
        </w:rPr>
        <w:t xml:space="preserve">алице </w:t>
      </w:r>
      <w:r w:rsidR="00F43839" w:rsidRPr="00856017">
        <w:rPr>
          <w:rFonts w:ascii="Arial Narrow" w:hAnsi="Arial Narrow"/>
          <w:bCs/>
          <w:sz w:val="24"/>
        </w:rPr>
        <w:t>лек спад</w:t>
      </w:r>
      <w:r w:rsidR="00911041" w:rsidRPr="00856017">
        <w:rPr>
          <w:rFonts w:ascii="Arial Narrow" w:hAnsi="Arial Narrow"/>
          <w:bCs/>
          <w:sz w:val="24"/>
        </w:rPr>
        <w:t xml:space="preserve"> </w:t>
      </w:r>
      <w:r w:rsidR="0034476E" w:rsidRPr="00856017">
        <w:rPr>
          <w:rFonts w:ascii="Arial Narrow" w:hAnsi="Arial Narrow"/>
          <w:bCs/>
          <w:sz w:val="24"/>
        </w:rPr>
        <w:t>на</w:t>
      </w:r>
      <w:r w:rsidR="0016594D" w:rsidRPr="00856017">
        <w:rPr>
          <w:rFonts w:ascii="Arial Narrow" w:hAnsi="Arial Narrow"/>
          <w:bCs/>
          <w:sz w:val="24"/>
        </w:rPr>
        <w:t xml:space="preserve"> показателя</w:t>
      </w:r>
      <w:r w:rsidR="00F43839" w:rsidRPr="00856017">
        <w:rPr>
          <w:rFonts w:ascii="Arial Narrow" w:hAnsi="Arial Narrow"/>
          <w:bCs/>
          <w:sz w:val="24"/>
        </w:rPr>
        <w:t xml:space="preserve"> в сравнение с 2016г.</w:t>
      </w:r>
    </w:p>
    <w:p w:rsidR="005F6713" w:rsidRPr="009C47DF" w:rsidRDefault="005F6713" w:rsidP="004234CF">
      <w:pPr>
        <w:pStyle w:val="BodyTextIndent3"/>
        <w:spacing w:line="360" w:lineRule="auto"/>
        <w:ind w:firstLine="720"/>
        <w:rPr>
          <w:rFonts w:ascii="Arial Narrow" w:hAnsi="Arial Narrow"/>
          <w:bCs/>
          <w:sz w:val="24"/>
        </w:rPr>
      </w:pPr>
      <w:r w:rsidRPr="009C47DF">
        <w:rPr>
          <w:rFonts w:ascii="Arial Narrow" w:hAnsi="Arial Narrow"/>
          <w:bCs/>
          <w:sz w:val="24"/>
        </w:rPr>
        <w:t>По окръжни съдилища свършените в 3-месечен срок</w:t>
      </w:r>
      <w:r w:rsidR="00E44067" w:rsidRPr="009C47DF">
        <w:rPr>
          <w:rFonts w:ascii="Arial Narrow" w:hAnsi="Arial Narrow"/>
          <w:bCs/>
          <w:sz w:val="24"/>
        </w:rPr>
        <w:t xml:space="preserve"> са</w:t>
      </w:r>
      <w:r w:rsidR="000D20B7" w:rsidRPr="009C47DF">
        <w:rPr>
          <w:rFonts w:ascii="Arial Narrow" w:hAnsi="Arial Narrow"/>
          <w:bCs/>
          <w:sz w:val="24"/>
        </w:rPr>
        <w:t>,</w:t>
      </w:r>
      <w:r w:rsidR="00E44067" w:rsidRPr="009C47DF">
        <w:rPr>
          <w:rFonts w:ascii="Arial Narrow" w:hAnsi="Arial Narrow"/>
          <w:bCs/>
          <w:sz w:val="24"/>
        </w:rPr>
        <w:t xml:space="preserve"> както следва:</w:t>
      </w:r>
    </w:p>
    <w:p w:rsidR="005F06E2" w:rsidRPr="009C47DF" w:rsidRDefault="005F06E2" w:rsidP="004234CF">
      <w:pPr>
        <w:pStyle w:val="BodyTextIndent3"/>
        <w:spacing w:line="360" w:lineRule="auto"/>
        <w:ind w:firstLine="720"/>
        <w:rPr>
          <w:rFonts w:ascii="Arial Narrow" w:hAnsi="Arial Narrow"/>
          <w:b/>
          <w:bCs/>
          <w:sz w:val="24"/>
        </w:rPr>
      </w:pPr>
      <w:r w:rsidRPr="009C47DF">
        <w:rPr>
          <w:rFonts w:ascii="Arial Narrow" w:hAnsi="Arial Narrow"/>
          <w:b/>
          <w:bCs/>
          <w:sz w:val="24"/>
        </w:rPr>
        <w:t xml:space="preserve">Окръжен съд - Варна </w:t>
      </w:r>
    </w:p>
    <w:p w:rsidR="004D568B" w:rsidRPr="009C47DF" w:rsidRDefault="004D568B" w:rsidP="00E12994">
      <w:pPr>
        <w:pStyle w:val="BodyTextIndent3"/>
        <w:numPr>
          <w:ilvl w:val="0"/>
          <w:numId w:val="41"/>
        </w:numPr>
        <w:spacing w:line="360" w:lineRule="auto"/>
        <w:rPr>
          <w:rFonts w:ascii="Arial Narrow" w:hAnsi="Arial Narrow"/>
          <w:bCs/>
          <w:sz w:val="24"/>
        </w:rPr>
      </w:pPr>
      <w:r w:rsidRPr="009C47DF">
        <w:rPr>
          <w:rFonts w:ascii="Arial Narrow" w:hAnsi="Arial Narrow"/>
          <w:bCs/>
          <w:sz w:val="24"/>
        </w:rPr>
        <w:t xml:space="preserve">2015 г. – 6796 дела или 88 % </w:t>
      </w:r>
    </w:p>
    <w:p w:rsidR="00B57F4A" w:rsidRPr="009C47DF" w:rsidRDefault="00B57F4A" w:rsidP="00E12994">
      <w:pPr>
        <w:pStyle w:val="BodyTextIndent3"/>
        <w:numPr>
          <w:ilvl w:val="0"/>
          <w:numId w:val="41"/>
        </w:numPr>
        <w:spacing w:line="360" w:lineRule="auto"/>
        <w:rPr>
          <w:rFonts w:ascii="Arial Narrow" w:hAnsi="Arial Narrow"/>
          <w:bCs/>
          <w:sz w:val="24"/>
        </w:rPr>
      </w:pPr>
      <w:r w:rsidRPr="009C47DF">
        <w:rPr>
          <w:rFonts w:ascii="Arial Narrow" w:hAnsi="Arial Narrow"/>
          <w:bCs/>
          <w:sz w:val="24"/>
        </w:rPr>
        <w:t>2016 г. – 5252 дела, или 86 %</w:t>
      </w:r>
    </w:p>
    <w:p w:rsidR="00613831" w:rsidRPr="009C47DF" w:rsidRDefault="00613831" w:rsidP="00E12994">
      <w:pPr>
        <w:pStyle w:val="BodyTextIndent3"/>
        <w:numPr>
          <w:ilvl w:val="0"/>
          <w:numId w:val="41"/>
        </w:numPr>
        <w:spacing w:line="360" w:lineRule="auto"/>
        <w:rPr>
          <w:rFonts w:ascii="Arial Narrow" w:hAnsi="Arial Narrow"/>
          <w:bCs/>
          <w:sz w:val="24"/>
        </w:rPr>
      </w:pPr>
      <w:r w:rsidRPr="009C47DF">
        <w:rPr>
          <w:rFonts w:ascii="Arial Narrow" w:hAnsi="Arial Narrow"/>
          <w:bCs/>
          <w:sz w:val="24"/>
        </w:rPr>
        <w:t>2017 г. -  5064 дела, или 81 %</w:t>
      </w:r>
    </w:p>
    <w:p w:rsidR="005F06E2" w:rsidRPr="009C47DF" w:rsidRDefault="005F06E2" w:rsidP="004234CF">
      <w:pPr>
        <w:pStyle w:val="BodyTextIndent3"/>
        <w:spacing w:line="360" w:lineRule="auto"/>
        <w:ind w:firstLine="720"/>
        <w:rPr>
          <w:rFonts w:ascii="Arial Narrow" w:hAnsi="Arial Narrow"/>
          <w:b/>
          <w:bCs/>
          <w:sz w:val="24"/>
        </w:rPr>
      </w:pPr>
      <w:r w:rsidRPr="009C47DF">
        <w:rPr>
          <w:rFonts w:ascii="Arial Narrow" w:hAnsi="Arial Narrow"/>
          <w:b/>
          <w:bCs/>
          <w:sz w:val="24"/>
        </w:rPr>
        <w:t>Окръжен съд - Добрич</w:t>
      </w:r>
    </w:p>
    <w:p w:rsidR="004D568B" w:rsidRPr="009C47DF" w:rsidRDefault="004D568B" w:rsidP="00E12994">
      <w:pPr>
        <w:pStyle w:val="BodyTextIndent3"/>
        <w:numPr>
          <w:ilvl w:val="0"/>
          <w:numId w:val="42"/>
        </w:numPr>
        <w:spacing w:line="360" w:lineRule="auto"/>
        <w:rPr>
          <w:rFonts w:ascii="Arial Narrow" w:hAnsi="Arial Narrow"/>
          <w:bCs/>
          <w:sz w:val="24"/>
        </w:rPr>
      </w:pPr>
      <w:r w:rsidRPr="009C47DF">
        <w:rPr>
          <w:rFonts w:ascii="Arial Narrow" w:hAnsi="Arial Narrow"/>
          <w:bCs/>
          <w:sz w:val="24"/>
        </w:rPr>
        <w:t>2015 г. – 1383 дела, или 90 %</w:t>
      </w:r>
    </w:p>
    <w:p w:rsidR="00B57F4A" w:rsidRPr="009C47DF" w:rsidRDefault="00B57F4A" w:rsidP="00E12994">
      <w:pPr>
        <w:pStyle w:val="BodyTextIndent3"/>
        <w:numPr>
          <w:ilvl w:val="0"/>
          <w:numId w:val="42"/>
        </w:numPr>
        <w:spacing w:line="360" w:lineRule="auto"/>
        <w:rPr>
          <w:rFonts w:ascii="Arial Narrow" w:hAnsi="Arial Narrow"/>
          <w:bCs/>
          <w:sz w:val="24"/>
        </w:rPr>
      </w:pPr>
      <w:r w:rsidRPr="009C47DF">
        <w:rPr>
          <w:rFonts w:ascii="Arial Narrow" w:hAnsi="Arial Narrow"/>
          <w:bCs/>
          <w:sz w:val="24"/>
        </w:rPr>
        <w:t>2016 г. – 1344 дела,или 89 %</w:t>
      </w:r>
    </w:p>
    <w:p w:rsidR="00613831" w:rsidRPr="009C47DF" w:rsidRDefault="00613831" w:rsidP="00E12994">
      <w:pPr>
        <w:pStyle w:val="BodyTextIndent3"/>
        <w:numPr>
          <w:ilvl w:val="0"/>
          <w:numId w:val="42"/>
        </w:numPr>
        <w:spacing w:line="360" w:lineRule="auto"/>
        <w:rPr>
          <w:rFonts w:ascii="Arial Narrow" w:hAnsi="Arial Narrow"/>
          <w:bCs/>
          <w:sz w:val="24"/>
        </w:rPr>
      </w:pPr>
      <w:r w:rsidRPr="009C47DF">
        <w:rPr>
          <w:rFonts w:ascii="Arial Narrow" w:hAnsi="Arial Narrow"/>
          <w:bCs/>
          <w:sz w:val="24"/>
        </w:rPr>
        <w:lastRenderedPageBreak/>
        <w:t>2017 г. – 1221 дела, или 85 %</w:t>
      </w:r>
    </w:p>
    <w:p w:rsidR="005F06E2" w:rsidRPr="009C47DF" w:rsidRDefault="005F06E2" w:rsidP="004234CF">
      <w:pPr>
        <w:pStyle w:val="BodyTextIndent3"/>
        <w:spacing w:line="360" w:lineRule="auto"/>
        <w:ind w:firstLine="720"/>
        <w:rPr>
          <w:rFonts w:ascii="Arial Narrow" w:hAnsi="Arial Narrow"/>
          <w:b/>
          <w:bCs/>
          <w:sz w:val="24"/>
        </w:rPr>
      </w:pPr>
      <w:r w:rsidRPr="009C47DF">
        <w:rPr>
          <w:rFonts w:ascii="Arial Narrow" w:hAnsi="Arial Narrow"/>
          <w:b/>
          <w:bCs/>
          <w:sz w:val="24"/>
        </w:rPr>
        <w:t xml:space="preserve">Окръжен съд - Шумен </w:t>
      </w:r>
    </w:p>
    <w:p w:rsidR="004D568B" w:rsidRPr="009C47DF" w:rsidRDefault="004D568B" w:rsidP="00E12994">
      <w:pPr>
        <w:pStyle w:val="BodyTextIndent3"/>
        <w:numPr>
          <w:ilvl w:val="0"/>
          <w:numId w:val="43"/>
        </w:numPr>
        <w:spacing w:line="360" w:lineRule="auto"/>
        <w:rPr>
          <w:rFonts w:ascii="Arial Narrow" w:hAnsi="Arial Narrow"/>
          <w:bCs/>
          <w:sz w:val="24"/>
        </w:rPr>
      </w:pPr>
      <w:r w:rsidRPr="009C47DF">
        <w:rPr>
          <w:rFonts w:ascii="Arial Narrow" w:hAnsi="Arial Narrow"/>
          <w:bCs/>
          <w:sz w:val="24"/>
        </w:rPr>
        <w:t>2015 г. – 1193 дела, или 91%</w:t>
      </w:r>
    </w:p>
    <w:p w:rsidR="00613831" w:rsidRPr="009C47DF" w:rsidRDefault="00B57F4A" w:rsidP="00E12994">
      <w:pPr>
        <w:pStyle w:val="BodyTextIndent3"/>
        <w:numPr>
          <w:ilvl w:val="0"/>
          <w:numId w:val="43"/>
        </w:numPr>
        <w:spacing w:line="360" w:lineRule="auto"/>
        <w:rPr>
          <w:rFonts w:ascii="Arial Narrow" w:hAnsi="Arial Narrow"/>
          <w:bCs/>
          <w:sz w:val="24"/>
        </w:rPr>
      </w:pPr>
      <w:r w:rsidRPr="009C47DF">
        <w:rPr>
          <w:rFonts w:ascii="Arial Narrow" w:hAnsi="Arial Narrow"/>
          <w:bCs/>
          <w:sz w:val="24"/>
        </w:rPr>
        <w:t>2016 г. – 1270 дела, или 91 %</w:t>
      </w:r>
    </w:p>
    <w:p w:rsidR="00613831" w:rsidRPr="009C47DF" w:rsidRDefault="00613831" w:rsidP="00E12994">
      <w:pPr>
        <w:pStyle w:val="BodyTextIndent3"/>
        <w:numPr>
          <w:ilvl w:val="0"/>
          <w:numId w:val="43"/>
        </w:numPr>
        <w:spacing w:line="360" w:lineRule="auto"/>
        <w:rPr>
          <w:rFonts w:ascii="Arial Narrow" w:hAnsi="Arial Narrow"/>
          <w:bCs/>
          <w:sz w:val="24"/>
        </w:rPr>
      </w:pPr>
      <w:r w:rsidRPr="009C47DF">
        <w:rPr>
          <w:rFonts w:ascii="Arial Narrow" w:hAnsi="Arial Narrow"/>
          <w:bCs/>
          <w:sz w:val="24"/>
        </w:rPr>
        <w:t>2017 г. – 1070 дела, или 92 %</w:t>
      </w:r>
    </w:p>
    <w:p w:rsidR="005F06E2" w:rsidRPr="009C47DF" w:rsidRDefault="005F06E2" w:rsidP="004234CF">
      <w:pPr>
        <w:pStyle w:val="BodyTextIndent3"/>
        <w:spacing w:line="360" w:lineRule="auto"/>
        <w:ind w:firstLine="720"/>
        <w:rPr>
          <w:rFonts w:ascii="Arial Narrow" w:hAnsi="Arial Narrow"/>
          <w:b/>
          <w:bCs/>
          <w:sz w:val="24"/>
        </w:rPr>
      </w:pPr>
      <w:r w:rsidRPr="009C47DF">
        <w:rPr>
          <w:rFonts w:ascii="Arial Narrow" w:hAnsi="Arial Narrow"/>
          <w:b/>
          <w:bCs/>
          <w:sz w:val="24"/>
        </w:rPr>
        <w:t xml:space="preserve">Окръжен съд - Силистра </w:t>
      </w:r>
    </w:p>
    <w:p w:rsidR="004D568B" w:rsidRPr="009C47DF" w:rsidRDefault="004D568B" w:rsidP="00E12994">
      <w:pPr>
        <w:pStyle w:val="BodyTextIndent3"/>
        <w:numPr>
          <w:ilvl w:val="0"/>
          <w:numId w:val="44"/>
        </w:numPr>
        <w:spacing w:line="360" w:lineRule="auto"/>
        <w:rPr>
          <w:rFonts w:ascii="Arial Narrow" w:hAnsi="Arial Narrow"/>
          <w:bCs/>
          <w:sz w:val="24"/>
        </w:rPr>
      </w:pPr>
      <w:r w:rsidRPr="009C47DF">
        <w:rPr>
          <w:rFonts w:ascii="Arial Narrow" w:hAnsi="Arial Narrow"/>
          <w:bCs/>
          <w:sz w:val="24"/>
        </w:rPr>
        <w:t>2015 г. – 783 дела или 83 %</w:t>
      </w:r>
    </w:p>
    <w:p w:rsidR="00B57F4A" w:rsidRPr="009C47DF" w:rsidRDefault="00B57F4A" w:rsidP="00E12994">
      <w:pPr>
        <w:pStyle w:val="BodyTextIndent3"/>
        <w:numPr>
          <w:ilvl w:val="0"/>
          <w:numId w:val="44"/>
        </w:numPr>
        <w:spacing w:line="360" w:lineRule="auto"/>
        <w:rPr>
          <w:rFonts w:ascii="Arial Narrow" w:hAnsi="Arial Narrow"/>
          <w:bCs/>
          <w:sz w:val="24"/>
        </w:rPr>
      </w:pPr>
      <w:r w:rsidRPr="009C47DF">
        <w:rPr>
          <w:rFonts w:ascii="Arial Narrow" w:hAnsi="Arial Narrow"/>
          <w:bCs/>
          <w:sz w:val="24"/>
        </w:rPr>
        <w:t>2016 г. – 743 дела, или 86 %</w:t>
      </w:r>
    </w:p>
    <w:p w:rsidR="00613831" w:rsidRPr="009C47DF" w:rsidRDefault="00613831" w:rsidP="00E12994">
      <w:pPr>
        <w:pStyle w:val="BodyTextIndent3"/>
        <w:numPr>
          <w:ilvl w:val="0"/>
          <w:numId w:val="44"/>
        </w:numPr>
        <w:spacing w:line="360" w:lineRule="auto"/>
        <w:rPr>
          <w:rFonts w:ascii="Arial Narrow" w:hAnsi="Arial Narrow"/>
          <w:bCs/>
          <w:sz w:val="24"/>
        </w:rPr>
      </w:pPr>
      <w:r w:rsidRPr="009C47DF">
        <w:rPr>
          <w:rFonts w:ascii="Arial Narrow" w:hAnsi="Arial Narrow"/>
          <w:bCs/>
          <w:sz w:val="24"/>
        </w:rPr>
        <w:t>2017 г. – 799 дела, или 86 %</w:t>
      </w:r>
    </w:p>
    <w:p w:rsidR="005F06E2" w:rsidRPr="009C47DF" w:rsidRDefault="005F06E2" w:rsidP="004234CF">
      <w:pPr>
        <w:pStyle w:val="BodyTextIndent3"/>
        <w:spacing w:line="360" w:lineRule="auto"/>
        <w:ind w:firstLine="720"/>
        <w:rPr>
          <w:rFonts w:ascii="Arial Narrow" w:hAnsi="Arial Narrow"/>
          <w:b/>
          <w:bCs/>
          <w:sz w:val="24"/>
        </w:rPr>
      </w:pPr>
      <w:r w:rsidRPr="009C47DF">
        <w:rPr>
          <w:rFonts w:ascii="Arial Narrow" w:hAnsi="Arial Narrow"/>
          <w:b/>
          <w:bCs/>
          <w:sz w:val="24"/>
        </w:rPr>
        <w:t xml:space="preserve">Окръжен съд - Разград </w:t>
      </w:r>
    </w:p>
    <w:p w:rsidR="004D568B" w:rsidRPr="009C47DF" w:rsidRDefault="004D568B" w:rsidP="00E12994">
      <w:pPr>
        <w:pStyle w:val="BodyTextIndent3"/>
        <w:numPr>
          <w:ilvl w:val="0"/>
          <w:numId w:val="45"/>
        </w:numPr>
        <w:spacing w:line="360" w:lineRule="auto"/>
        <w:rPr>
          <w:rFonts w:ascii="Arial Narrow" w:hAnsi="Arial Narrow"/>
          <w:bCs/>
          <w:sz w:val="24"/>
        </w:rPr>
      </w:pPr>
      <w:r w:rsidRPr="009C47DF">
        <w:rPr>
          <w:rFonts w:ascii="Arial Narrow" w:hAnsi="Arial Narrow"/>
          <w:bCs/>
          <w:sz w:val="24"/>
        </w:rPr>
        <w:t>2015 г . – 821 дела, или 91 %</w:t>
      </w:r>
    </w:p>
    <w:p w:rsidR="00B57F4A" w:rsidRPr="009C47DF" w:rsidRDefault="00B57F4A" w:rsidP="00E12994">
      <w:pPr>
        <w:pStyle w:val="BodyTextIndent3"/>
        <w:numPr>
          <w:ilvl w:val="0"/>
          <w:numId w:val="45"/>
        </w:numPr>
        <w:spacing w:line="360" w:lineRule="auto"/>
        <w:rPr>
          <w:rFonts w:ascii="Arial Narrow" w:hAnsi="Arial Narrow"/>
          <w:bCs/>
          <w:sz w:val="24"/>
        </w:rPr>
      </w:pPr>
      <w:r w:rsidRPr="009C47DF">
        <w:rPr>
          <w:rFonts w:ascii="Arial Narrow" w:hAnsi="Arial Narrow"/>
          <w:bCs/>
          <w:sz w:val="24"/>
        </w:rPr>
        <w:t>2016 г. – 781 дела, или 88 %</w:t>
      </w:r>
    </w:p>
    <w:p w:rsidR="00613831" w:rsidRPr="009C47DF" w:rsidRDefault="00613831" w:rsidP="00E12994">
      <w:pPr>
        <w:pStyle w:val="BodyTextIndent3"/>
        <w:numPr>
          <w:ilvl w:val="0"/>
          <w:numId w:val="45"/>
        </w:numPr>
        <w:spacing w:line="360" w:lineRule="auto"/>
        <w:rPr>
          <w:rFonts w:ascii="Arial Narrow" w:hAnsi="Arial Narrow"/>
          <w:bCs/>
          <w:sz w:val="24"/>
        </w:rPr>
      </w:pPr>
      <w:r w:rsidRPr="009C47DF">
        <w:rPr>
          <w:rFonts w:ascii="Arial Narrow" w:hAnsi="Arial Narrow"/>
          <w:bCs/>
          <w:sz w:val="24"/>
        </w:rPr>
        <w:t>2017 г. – 806 дела, или 87 %</w:t>
      </w:r>
    </w:p>
    <w:p w:rsidR="00DE6538" w:rsidRPr="009C47DF" w:rsidRDefault="00DE6538" w:rsidP="004234CF">
      <w:pPr>
        <w:pStyle w:val="BodyTextIndent3"/>
        <w:spacing w:line="360" w:lineRule="auto"/>
        <w:ind w:firstLine="720"/>
        <w:rPr>
          <w:rFonts w:ascii="Arial Narrow" w:hAnsi="Arial Narrow"/>
          <w:b/>
          <w:bCs/>
          <w:sz w:val="24"/>
        </w:rPr>
      </w:pPr>
      <w:r w:rsidRPr="009C47DF">
        <w:rPr>
          <w:rFonts w:ascii="Arial Narrow" w:hAnsi="Arial Narrow"/>
          <w:b/>
          <w:bCs/>
          <w:sz w:val="24"/>
        </w:rPr>
        <w:t xml:space="preserve">Окръжен съд - Търговище </w:t>
      </w:r>
    </w:p>
    <w:p w:rsidR="004D568B" w:rsidRPr="009C47DF" w:rsidRDefault="004D568B" w:rsidP="00E12994">
      <w:pPr>
        <w:pStyle w:val="BodyTextIndent3"/>
        <w:numPr>
          <w:ilvl w:val="0"/>
          <w:numId w:val="46"/>
        </w:numPr>
        <w:spacing w:line="360" w:lineRule="auto"/>
        <w:rPr>
          <w:rFonts w:ascii="Arial Narrow" w:hAnsi="Arial Narrow"/>
          <w:bCs/>
          <w:sz w:val="24"/>
        </w:rPr>
      </w:pPr>
      <w:r w:rsidRPr="009C47DF">
        <w:rPr>
          <w:rFonts w:ascii="Arial Narrow" w:hAnsi="Arial Narrow"/>
          <w:bCs/>
          <w:sz w:val="24"/>
        </w:rPr>
        <w:t>2015 г. – 671 дела, или 93 %</w:t>
      </w:r>
    </w:p>
    <w:p w:rsidR="00B57F4A" w:rsidRPr="009C47DF" w:rsidRDefault="00B57F4A" w:rsidP="00E12994">
      <w:pPr>
        <w:pStyle w:val="BodyTextIndent3"/>
        <w:numPr>
          <w:ilvl w:val="0"/>
          <w:numId w:val="46"/>
        </w:numPr>
        <w:spacing w:line="360" w:lineRule="auto"/>
        <w:rPr>
          <w:rFonts w:ascii="Arial Narrow" w:hAnsi="Arial Narrow"/>
          <w:bCs/>
          <w:sz w:val="24"/>
        </w:rPr>
      </w:pPr>
      <w:r w:rsidRPr="009C47DF">
        <w:rPr>
          <w:rFonts w:ascii="Arial Narrow" w:hAnsi="Arial Narrow"/>
          <w:bCs/>
          <w:sz w:val="24"/>
        </w:rPr>
        <w:t>201</w:t>
      </w:r>
      <w:r w:rsidR="008E2C18" w:rsidRPr="009C47DF">
        <w:rPr>
          <w:rFonts w:ascii="Arial Narrow" w:hAnsi="Arial Narrow"/>
          <w:bCs/>
          <w:sz w:val="24"/>
        </w:rPr>
        <w:t>6</w:t>
      </w:r>
      <w:r w:rsidRPr="009C47DF">
        <w:rPr>
          <w:rFonts w:ascii="Arial Narrow" w:hAnsi="Arial Narrow"/>
          <w:bCs/>
          <w:sz w:val="24"/>
        </w:rPr>
        <w:t xml:space="preserve"> г. – 610 дела, или 95 %.</w:t>
      </w:r>
    </w:p>
    <w:p w:rsidR="00613831" w:rsidRPr="009C47DF" w:rsidRDefault="00613831" w:rsidP="00E12994">
      <w:pPr>
        <w:pStyle w:val="BodyTextIndent3"/>
        <w:numPr>
          <w:ilvl w:val="0"/>
          <w:numId w:val="46"/>
        </w:numPr>
        <w:spacing w:line="360" w:lineRule="auto"/>
        <w:rPr>
          <w:rFonts w:ascii="Arial Narrow" w:hAnsi="Arial Narrow"/>
          <w:bCs/>
          <w:sz w:val="24"/>
        </w:rPr>
      </w:pPr>
      <w:r w:rsidRPr="009C47DF">
        <w:rPr>
          <w:rFonts w:ascii="Arial Narrow" w:hAnsi="Arial Narrow"/>
          <w:bCs/>
          <w:sz w:val="24"/>
        </w:rPr>
        <w:t>2017 г. – 657 дела, или 92 %</w:t>
      </w:r>
    </w:p>
    <w:p w:rsidR="00E02BFD" w:rsidRPr="009C47DF" w:rsidRDefault="00E02BFD" w:rsidP="004234CF">
      <w:pPr>
        <w:pStyle w:val="BodyTextIndent3"/>
        <w:spacing w:line="360" w:lineRule="auto"/>
        <w:ind w:firstLine="720"/>
        <w:rPr>
          <w:rFonts w:ascii="Arial Narrow" w:hAnsi="Arial Narrow"/>
          <w:bCs/>
          <w:sz w:val="24"/>
        </w:rPr>
      </w:pPr>
    </w:p>
    <w:p w:rsidR="00AA6661" w:rsidRPr="009C47DF" w:rsidRDefault="00856DC5" w:rsidP="004234CF">
      <w:pPr>
        <w:pStyle w:val="BodyTextIndent3"/>
        <w:spacing w:line="360" w:lineRule="auto"/>
        <w:ind w:firstLine="720"/>
        <w:rPr>
          <w:rFonts w:ascii="Arial Narrow" w:hAnsi="Arial Narrow"/>
          <w:bCs/>
          <w:sz w:val="24"/>
        </w:rPr>
      </w:pPr>
      <w:r w:rsidRPr="009C47DF">
        <w:rPr>
          <w:rFonts w:ascii="Arial Narrow" w:hAnsi="Arial Narrow"/>
          <w:bCs/>
          <w:sz w:val="24"/>
        </w:rPr>
        <w:t xml:space="preserve">Налице е </w:t>
      </w:r>
      <w:r w:rsidR="00B00EEB" w:rsidRPr="009C47DF">
        <w:rPr>
          <w:rFonts w:ascii="Arial Narrow" w:hAnsi="Arial Narrow"/>
          <w:bCs/>
          <w:sz w:val="24"/>
        </w:rPr>
        <w:t>устойчивост на показател</w:t>
      </w:r>
      <w:r w:rsidR="00546F79" w:rsidRPr="009C47DF">
        <w:rPr>
          <w:rFonts w:ascii="Arial Narrow" w:hAnsi="Arial Narrow"/>
          <w:bCs/>
          <w:sz w:val="24"/>
        </w:rPr>
        <w:t>я</w:t>
      </w:r>
      <w:r w:rsidR="00F11D95" w:rsidRPr="009C47DF">
        <w:rPr>
          <w:rFonts w:ascii="Arial Narrow" w:hAnsi="Arial Narrow"/>
          <w:bCs/>
          <w:sz w:val="24"/>
        </w:rPr>
        <w:t xml:space="preserve"> свършени</w:t>
      </w:r>
      <w:r w:rsidRPr="009C47DF">
        <w:rPr>
          <w:rFonts w:ascii="Arial Narrow" w:hAnsi="Arial Narrow"/>
          <w:bCs/>
          <w:sz w:val="24"/>
        </w:rPr>
        <w:t xml:space="preserve"> в тримесечен срок дела</w:t>
      </w:r>
      <w:r w:rsidR="00546F79" w:rsidRPr="009C47DF">
        <w:rPr>
          <w:rFonts w:ascii="Arial Narrow" w:hAnsi="Arial Narrow"/>
          <w:bCs/>
          <w:sz w:val="24"/>
        </w:rPr>
        <w:t>.</w:t>
      </w:r>
      <w:r w:rsidRPr="009C47DF">
        <w:rPr>
          <w:rFonts w:ascii="Arial Narrow" w:hAnsi="Arial Narrow"/>
          <w:bCs/>
          <w:sz w:val="24"/>
        </w:rPr>
        <w:t xml:space="preserve">  </w:t>
      </w:r>
      <w:r w:rsidR="00546F79" w:rsidRPr="009C47DF">
        <w:rPr>
          <w:rFonts w:ascii="Arial Narrow" w:hAnsi="Arial Narrow"/>
          <w:bCs/>
          <w:sz w:val="24"/>
        </w:rPr>
        <w:t>Н</w:t>
      </w:r>
      <w:r w:rsidRPr="009C47DF">
        <w:rPr>
          <w:rFonts w:ascii="Arial Narrow" w:hAnsi="Arial Narrow"/>
          <w:bCs/>
          <w:sz w:val="24"/>
        </w:rPr>
        <w:t xml:space="preserve">ай-добър резултат имат </w:t>
      </w:r>
      <w:r w:rsidR="00B35F7C" w:rsidRPr="009C47DF">
        <w:rPr>
          <w:rFonts w:ascii="Arial Narrow" w:hAnsi="Arial Narrow"/>
          <w:bCs/>
          <w:sz w:val="24"/>
        </w:rPr>
        <w:t xml:space="preserve">ОС </w:t>
      </w:r>
      <w:r w:rsidR="00E02BFD" w:rsidRPr="009C47DF">
        <w:rPr>
          <w:rFonts w:ascii="Arial Narrow" w:hAnsi="Arial Narrow"/>
          <w:bCs/>
          <w:sz w:val="24"/>
        </w:rPr>
        <w:t>–</w:t>
      </w:r>
      <w:r w:rsidR="00E44903" w:rsidRPr="009C47DF">
        <w:rPr>
          <w:rFonts w:ascii="Arial Narrow" w:hAnsi="Arial Narrow"/>
          <w:bCs/>
          <w:sz w:val="24"/>
        </w:rPr>
        <w:t xml:space="preserve"> </w:t>
      </w:r>
      <w:r w:rsidRPr="009C47DF">
        <w:rPr>
          <w:rFonts w:ascii="Arial Narrow" w:hAnsi="Arial Narrow"/>
          <w:bCs/>
          <w:sz w:val="24"/>
        </w:rPr>
        <w:t>Търговище</w:t>
      </w:r>
      <w:r w:rsidR="00E02BFD" w:rsidRPr="009C47DF">
        <w:rPr>
          <w:rFonts w:ascii="Arial Narrow" w:hAnsi="Arial Narrow"/>
          <w:bCs/>
          <w:sz w:val="24"/>
        </w:rPr>
        <w:t xml:space="preserve"> и</w:t>
      </w:r>
      <w:r w:rsidRPr="009C47DF">
        <w:rPr>
          <w:rFonts w:ascii="Arial Narrow" w:hAnsi="Arial Narrow"/>
          <w:bCs/>
          <w:sz w:val="24"/>
        </w:rPr>
        <w:t xml:space="preserve"> ОС</w:t>
      </w:r>
      <w:r w:rsidR="002911DD" w:rsidRPr="009C47DF">
        <w:rPr>
          <w:rFonts w:ascii="Arial Narrow" w:hAnsi="Arial Narrow"/>
          <w:bCs/>
          <w:sz w:val="24"/>
        </w:rPr>
        <w:t xml:space="preserve"> </w:t>
      </w:r>
      <w:r w:rsidR="00EA51B7" w:rsidRPr="009C47DF">
        <w:rPr>
          <w:rFonts w:ascii="Arial Narrow" w:hAnsi="Arial Narrow"/>
          <w:bCs/>
          <w:sz w:val="24"/>
        </w:rPr>
        <w:t>–</w:t>
      </w:r>
      <w:r w:rsidRPr="009C47DF">
        <w:rPr>
          <w:rFonts w:ascii="Arial Narrow" w:hAnsi="Arial Narrow"/>
          <w:bCs/>
          <w:sz w:val="24"/>
        </w:rPr>
        <w:t xml:space="preserve"> </w:t>
      </w:r>
      <w:r w:rsidR="00330BC7" w:rsidRPr="009C47DF">
        <w:rPr>
          <w:rFonts w:ascii="Arial Narrow" w:hAnsi="Arial Narrow"/>
          <w:bCs/>
          <w:sz w:val="24"/>
        </w:rPr>
        <w:t>Шумен</w:t>
      </w:r>
      <w:r w:rsidR="00E02BFD" w:rsidRPr="009C47DF">
        <w:rPr>
          <w:rFonts w:ascii="Arial Narrow" w:hAnsi="Arial Narrow"/>
          <w:bCs/>
          <w:sz w:val="24"/>
        </w:rPr>
        <w:t>, следвани от</w:t>
      </w:r>
      <w:r w:rsidR="003B3EEE" w:rsidRPr="009C47DF">
        <w:rPr>
          <w:rFonts w:ascii="Arial Narrow" w:hAnsi="Arial Narrow"/>
          <w:bCs/>
          <w:sz w:val="24"/>
        </w:rPr>
        <w:t xml:space="preserve"> </w:t>
      </w:r>
      <w:r w:rsidR="00E02BFD" w:rsidRPr="009C47DF">
        <w:rPr>
          <w:rFonts w:ascii="Arial Narrow" w:hAnsi="Arial Narrow"/>
          <w:bCs/>
          <w:sz w:val="24"/>
        </w:rPr>
        <w:t xml:space="preserve"> ОС</w:t>
      </w:r>
      <w:r w:rsidR="00E44903" w:rsidRPr="009C47DF">
        <w:rPr>
          <w:rFonts w:ascii="Arial Narrow" w:hAnsi="Arial Narrow"/>
          <w:bCs/>
          <w:sz w:val="24"/>
        </w:rPr>
        <w:t xml:space="preserve"> -</w:t>
      </w:r>
      <w:r w:rsidR="00E02BFD" w:rsidRPr="009C47DF">
        <w:rPr>
          <w:rFonts w:ascii="Arial Narrow" w:hAnsi="Arial Narrow"/>
          <w:bCs/>
          <w:sz w:val="24"/>
        </w:rPr>
        <w:t xml:space="preserve"> Разград и </w:t>
      </w:r>
      <w:r w:rsidR="00E44903" w:rsidRPr="009C47DF">
        <w:rPr>
          <w:rFonts w:ascii="Arial Narrow" w:hAnsi="Arial Narrow"/>
          <w:bCs/>
          <w:sz w:val="24"/>
        </w:rPr>
        <w:t>ОС -</w:t>
      </w:r>
      <w:r w:rsidR="00E02BFD" w:rsidRPr="009C47DF">
        <w:rPr>
          <w:rFonts w:ascii="Arial Narrow" w:hAnsi="Arial Narrow"/>
          <w:bCs/>
          <w:sz w:val="24"/>
        </w:rPr>
        <w:t xml:space="preserve">Силистра, </w:t>
      </w:r>
      <w:r w:rsidR="00DE43AA" w:rsidRPr="009C47DF">
        <w:rPr>
          <w:rFonts w:ascii="Arial Narrow" w:hAnsi="Arial Narrow"/>
          <w:bCs/>
          <w:sz w:val="24"/>
        </w:rPr>
        <w:t xml:space="preserve">ОС </w:t>
      </w:r>
      <w:r w:rsidR="00E02BFD" w:rsidRPr="009C47DF">
        <w:rPr>
          <w:rFonts w:ascii="Arial Narrow" w:hAnsi="Arial Narrow"/>
          <w:bCs/>
          <w:sz w:val="24"/>
        </w:rPr>
        <w:t>–</w:t>
      </w:r>
      <w:r w:rsidR="00DE43AA" w:rsidRPr="009C47DF">
        <w:rPr>
          <w:rFonts w:ascii="Arial Narrow" w:hAnsi="Arial Narrow"/>
          <w:bCs/>
          <w:sz w:val="24"/>
        </w:rPr>
        <w:t xml:space="preserve"> </w:t>
      </w:r>
      <w:r w:rsidR="00F27F90" w:rsidRPr="009C47DF">
        <w:rPr>
          <w:rFonts w:ascii="Arial Narrow" w:hAnsi="Arial Narrow"/>
          <w:bCs/>
          <w:sz w:val="24"/>
        </w:rPr>
        <w:t>Добрич</w:t>
      </w:r>
      <w:r w:rsidR="00E02BFD" w:rsidRPr="009C47DF">
        <w:rPr>
          <w:rFonts w:ascii="Arial Narrow" w:hAnsi="Arial Narrow"/>
          <w:bCs/>
          <w:sz w:val="24"/>
        </w:rPr>
        <w:t xml:space="preserve"> и</w:t>
      </w:r>
      <w:r w:rsidR="004D568B" w:rsidRPr="009C47DF">
        <w:rPr>
          <w:rFonts w:ascii="Arial Narrow" w:hAnsi="Arial Narrow"/>
          <w:bCs/>
          <w:sz w:val="24"/>
        </w:rPr>
        <w:t xml:space="preserve"> </w:t>
      </w:r>
      <w:r w:rsidR="0039756B" w:rsidRPr="009C47DF">
        <w:rPr>
          <w:rFonts w:ascii="Arial Narrow" w:hAnsi="Arial Narrow"/>
          <w:bCs/>
          <w:sz w:val="24"/>
        </w:rPr>
        <w:t>ОС</w:t>
      </w:r>
      <w:r w:rsidR="00E44903" w:rsidRPr="009C47DF">
        <w:rPr>
          <w:rFonts w:ascii="Arial Narrow" w:hAnsi="Arial Narrow"/>
          <w:bCs/>
          <w:sz w:val="24"/>
        </w:rPr>
        <w:t xml:space="preserve"> -</w:t>
      </w:r>
      <w:r w:rsidR="0039756B" w:rsidRPr="009C47DF">
        <w:rPr>
          <w:rFonts w:ascii="Arial Narrow" w:hAnsi="Arial Narrow"/>
          <w:bCs/>
          <w:sz w:val="24"/>
        </w:rPr>
        <w:t xml:space="preserve"> </w:t>
      </w:r>
      <w:r w:rsidR="00330BC7" w:rsidRPr="009C47DF">
        <w:rPr>
          <w:rFonts w:ascii="Arial Narrow" w:hAnsi="Arial Narrow"/>
          <w:bCs/>
          <w:sz w:val="24"/>
        </w:rPr>
        <w:t>Варна</w:t>
      </w:r>
      <w:r w:rsidR="00EA51B7" w:rsidRPr="009C47DF">
        <w:rPr>
          <w:rFonts w:ascii="Arial Narrow" w:hAnsi="Arial Narrow"/>
          <w:bCs/>
          <w:sz w:val="24"/>
        </w:rPr>
        <w:t xml:space="preserve">. </w:t>
      </w:r>
    </w:p>
    <w:p w:rsidR="00EA51B7" w:rsidRPr="009C47DF" w:rsidRDefault="00856DC5" w:rsidP="004234CF">
      <w:pPr>
        <w:pStyle w:val="BodyTextIndent3"/>
        <w:spacing w:line="360" w:lineRule="auto"/>
        <w:ind w:firstLine="720"/>
        <w:rPr>
          <w:rFonts w:ascii="Arial Narrow" w:hAnsi="Arial Narrow"/>
          <w:bCs/>
          <w:sz w:val="24"/>
        </w:rPr>
      </w:pPr>
      <w:r w:rsidRPr="00856017">
        <w:rPr>
          <w:rFonts w:ascii="Arial Narrow" w:hAnsi="Arial Narrow"/>
          <w:bCs/>
          <w:sz w:val="24"/>
        </w:rPr>
        <w:t>Този показател се влияе</w:t>
      </w:r>
      <w:r w:rsidR="00A85F7B" w:rsidRPr="00856017">
        <w:rPr>
          <w:rFonts w:ascii="Arial Narrow" w:hAnsi="Arial Narrow"/>
          <w:bCs/>
          <w:sz w:val="24"/>
        </w:rPr>
        <w:t xml:space="preserve"> от натовареността на окръжните съдии</w:t>
      </w:r>
      <w:r w:rsidR="00AA6661" w:rsidRPr="00856017">
        <w:rPr>
          <w:rFonts w:ascii="Arial Narrow" w:hAnsi="Arial Narrow"/>
          <w:bCs/>
          <w:sz w:val="24"/>
        </w:rPr>
        <w:t xml:space="preserve"> и въпреки това о</w:t>
      </w:r>
      <w:r w:rsidR="00EA51B7" w:rsidRPr="00856017">
        <w:rPr>
          <w:rFonts w:ascii="Arial Narrow" w:hAnsi="Arial Narrow"/>
          <w:bCs/>
          <w:sz w:val="24"/>
        </w:rPr>
        <w:t xml:space="preserve">кръжните съдилища от района са решавали делата в 3-месечен срок в диапазон от </w:t>
      </w:r>
      <w:r w:rsidR="0014227A" w:rsidRPr="00856017">
        <w:rPr>
          <w:rFonts w:ascii="Arial Narrow" w:hAnsi="Arial Narrow"/>
          <w:bCs/>
          <w:sz w:val="24"/>
        </w:rPr>
        <w:t>8</w:t>
      </w:r>
      <w:r w:rsidR="00E02BFD" w:rsidRPr="00856017">
        <w:rPr>
          <w:rFonts w:ascii="Arial Narrow" w:hAnsi="Arial Narrow"/>
          <w:bCs/>
          <w:sz w:val="24"/>
        </w:rPr>
        <w:t>1</w:t>
      </w:r>
      <w:r w:rsidR="00EA51B7" w:rsidRPr="00856017">
        <w:rPr>
          <w:rFonts w:ascii="Arial Narrow" w:hAnsi="Arial Narrow"/>
          <w:bCs/>
          <w:sz w:val="24"/>
        </w:rPr>
        <w:t xml:space="preserve"> до 9</w:t>
      </w:r>
      <w:r w:rsidR="00E02BFD" w:rsidRPr="00856017">
        <w:rPr>
          <w:rFonts w:ascii="Arial Narrow" w:hAnsi="Arial Narrow"/>
          <w:bCs/>
          <w:sz w:val="24"/>
        </w:rPr>
        <w:t>2</w:t>
      </w:r>
      <w:r w:rsidR="00EA51B7" w:rsidRPr="00856017">
        <w:rPr>
          <w:rFonts w:ascii="Arial Narrow" w:hAnsi="Arial Narrow"/>
          <w:bCs/>
          <w:sz w:val="24"/>
        </w:rPr>
        <w:t xml:space="preserve"> %</w:t>
      </w:r>
      <w:r w:rsidR="00AA6661" w:rsidRPr="00856017">
        <w:rPr>
          <w:rFonts w:ascii="Arial Narrow" w:hAnsi="Arial Narrow"/>
          <w:bCs/>
          <w:sz w:val="24"/>
        </w:rPr>
        <w:t>, а</w:t>
      </w:r>
      <w:r w:rsidR="00EA51B7" w:rsidRPr="00856017">
        <w:rPr>
          <w:rFonts w:ascii="Arial Narrow" w:hAnsi="Arial Narrow"/>
          <w:bCs/>
          <w:sz w:val="24"/>
        </w:rPr>
        <w:t xml:space="preserve"> </w:t>
      </w:r>
      <w:r w:rsidR="00AA6661" w:rsidRPr="00856017">
        <w:rPr>
          <w:rFonts w:ascii="Arial Narrow" w:hAnsi="Arial Narrow"/>
          <w:bCs/>
          <w:sz w:val="24"/>
        </w:rPr>
        <w:t>с</w:t>
      </w:r>
      <w:r w:rsidR="00EA51B7" w:rsidRPr="00856017">
        <w:rPr>
          <w:rFonts w:ascii="Arial Narrow" w:hAnsi="Arial Narrow"/>
          <w:bCs/>
          <w:sz w:val="24"/>
        </w:rPr>
        <w:t>редния</w:t>
      </w:r>
      <w:r w:rsidR="0034476E" w:rsidRPr="00856017">
        <w:rPr>
          <w:rFonts w:ascii="Arial Narrow" w:hAnsi="Arial Narrow"/>
          <w:bCs/>
          <w:sz w:val="24"/>
        </w:rPr>
        <w:t>т</w:t>
      </w:r>
      <w:r w:rsidR="00EA51B7" w:rsidRPr="00856017">
        <w:rPr>
          <w:rFonts w:ascii="Arial Narrow" w:hAnsi="Arial Narrow"/>
          <w:bCs/>
          <w:sz w:val="24"/>
        </w:rPr>
        <w:t xml:space="preserve"> процент на решените дела в 3-месечен срок от окръжните съдилища</w:t>
      </w:r>
      <w:r w:rsidR="00AA6661" w:rsidRPr="00856017">
        <w:rPr>
          <w:rFonts w:ascii="Arial Narrow" w:hAnsi="Arial Narrow"/>
          <w:bCs/>
          <w:sz w:val="24"/>
        </w:rPr>
        <w:t>,</w:t>
      </w:r>
      <w:r w:rsidR="00EA51B7" w:rsidRPr="00856017">
        <w:rPr>
          <w:rFonts w:ascii="Arial Narrow" w:hAnsi="Arial Narrow"/>
          <w:bCs/>
          <w:sz w:val="24"/>
        </w:rPr>
        <w:t xml:space="preserve"> в апелативния район</w:t>
      </w:r>
      <w:r w:rsidR="001E6F5B" w:rsidRPr="00856017">
        <w:rPr>
          <w:rFonts w:ascii="Arial Narrow" w:hAnsi="Arial Narrow"/>
          <w:bCs/>
          <w:sz w:val="24"/>
        </w:rPr>
        <w:t xml:space="preserve"> </w:t>
      </w:r>
      <w:r w:rsidR="00EA51B7" w:rsidRPr="00856017">
        <w:rPr>
          <w:rFonts w:ascii="Arial Narrow" w:hAnsi="Arial Narrow"/>
          <w:bCs/>
          <w:sz w:val="24"/>
        </w:rPr>
        <w:t xml:space="preserve">е </w:t>
      </w:r>
      <w:r w:rsidR="00E02BFD" w:rsidRPr="00856017">
        <w:rPr>
          <w:rFonts w:ascii="Arial Narrow" w:hAnsi="Arial Narrow"/>
          <w:bCs/>
          <w:sz w:val="24"/>
        </w:rPr>
        <w:t>8</w:t>
      </w:r>
      <w:r w:rsidR="00E44903" w:rsidRPr="00856017">
        <w:rPr>
          <w:rFonts w:ascii="Arial Narrow" w:hAnsi="Arial Narrow"/>
          <w:bCs/>
          <w:sz w:val="24"/>
        </w:rPr>
        <w:t>4</w:t>
      </w:r>
      <w:r w:rsidR="00EA51B7" w:rsidRPr="00856017">
        <w:rPr>
          <w:rFonts w:ascii="Arial Narrow" w:hAnsi="Arial Narrow"/>
          <w:bCs/>
          <w:sz w:val="24"/>
        </w:rPr>
        <w:t xml:space="preserve"> %, което е</w:t>
      </w:r>
      <w:r w:rsidR="00B00EEB" w:rsidRPr="00856017">
        <w:rPr>
          <w:rFonts w:ascii="Arial Narrow" w:hAnsi="Arial Narrow"/>
          <w:bCs/>
          <w:sz w:val="24"/>
        </w:rPr>
        <w:t xml:space="preserve"> много</w:t>
      </w:r>
      <w:r w:rsidR="00EA51B7" w:rsidRPr="00856017">
        <w:rPr>
          <w:rFonts w:ascii="Arial Narrow" w:hAnsi="Arial Narrow"/>
          <w:bCs/>
          <w:sz w:val="24"/>
        </w:rPr>
        <w:t xml:space="preserve"> </w:t>
      </w:r>
      <w:r w:rsidR="009A27F0" w:rsidRPr="00856017">
        <w:rPr>
          <w:rFonts w:ascii="Arial Narrow" w:hAnsi="Arial Narrow"/>
          <w:bCs/>
          <w:sz w:val="24"/>
        </w:rPr>
        <w:t>добро</w:t>
      </w:r>
      <w:r w:rsidR="00EA51B7" w:rsidRPr="00856017">
        <w:rPr>
          <w:rFonts w:ascii="Arial Narrow" w:hAnsi="Arial Narrow"/>
          <w:bCs/>
          <w:sz w:val="24"/>
        </w:rPr>
        <w:t xml:space="preserve"> постижение за срочност.</w:t>
      </w:r>
    </w:p>
    <w:p w:rsidR="0016594D" w:rsidRPr="009C47DF" w:rsidRDefault="0016594D" w:rsidP="004234CF">
      <w:pPr>
        <w:pStyle w:val="BodyTextIndent3"/>
        <w:spacing w:line="360" w:lineRule="auto"/>
        <w:ind w:firstLine="720"/>
        <w:rPr>
          <w:rFonts w:ascii="Arial Narrow" w:hAnsi="Arial Narrow"/>
          <w:b/>
          <w:bCs/>
          <w:sz w:val="24"/>
        </w:rPr>
      </w:pPr>
    </w:p>
    <w:p w:rsidR="00CC43D7" w:rsidRPr="009C47DF" w:rsidRDefault="00CC43D7" w:rsidP="004234CF">
      <w:pPr>
        <w:pStyle w:val="BodyTextIndent3"/>
        <w:spacing w:line="360" w:lineRule="auto"/>
        <w:rPr>
          <w:rFonts w:ascii="Arial Narrow" w:hAnsi="Arial Narrow"/>
          <w:b/>
          <w:sz w:val="24"/>
          <w:u w:val="single"/>
        </w:rPr>
      </w:pPr>
      <w:r w:rsidRPr="009C47DF">
        <w:rPr>
          <w:rFonts w:ascii="Arial Narrow" w:hAnsi="Arial Narrow"/>
          <w:b/>
          <w:sz w:val="24"/>
          <w:u w:val="single"/>
        </w:rPr>
        <w:t>ХІV.ОБОЩЕН ДОКЛАД ЗА РАБОТАТА НА РАЙОННИТЕ СЪДИЛИЩА ОТ АПЕЛАТИВЕН СЪДЕБЕН РАЙОН ВАРНА.</w:t>
      </w:r>
    </w:p>
    <w:p w:rsidR="00F5649B" w:rsidRPr="00A344BA" w:rsidRDefault="00F5649B"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2015 г. са разгледани 70141 дела от 167 съдии, или по 420 дела средно годишно на районен съдия.</w:t>
      </w:r>
    </w:p>
    <w:p w:rsidR="008E2C18" w:rsidRPr="00A344BA" w:rsidRDefault="008E2C18"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разгледани 70941 дела от 16</w:t>
      </w:r>
      <w:r w:rsidR="008977EA" w:rsidRPr="00A344BA">
        <w:rPr>
          <w:rFonts w:ascii="Arial Narrow" w:hAnsi="Arial Narrow" w:cs="Arial"/>
        </w:rPr>
        <w:t>3</w:t>
      </w:r>
      <w:r w:rsidRPr="00A344BA">
        <w:rPr>
          <w:rFonts w:ascii="Arial Narrow" w:hAnsi="Arial Narrow" w:cs="Arial"/>
        </w:rPr>
        <w:t xml:space="preserve"> съдии, или по 4</w:t>
      </w:r>
      <w:r w:rsidR="008977EA" w:rsidRPr="00A344BA">
        <w:rPr>
          <w:rFonts w:ascii="Arial Narrow" w:hAnsi="Arial Narrow" w:cs="Arial"/>
        </w:rPr>
        <w:t>35</w:t>
      </w:r>
      <w:r w:rsidRPr="00A344BA">
        <w:rPr>
          <w:rFonts w:ascii="Arial Narrow" w:hAnsi="Arial Narrow" w:cs="Arial"/>
        </w:rPr>
        <w:t xml:space="preserve"> дела средно годишно на районен съдия.</w:t>
      </w:r>
    </w:p>
    <w:p w:rsidR="003174E5" w:rsidRPr="00A344BA" w:rsidRDefault="003174E5"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разгледани 77087 дела от 160 съдии, или по 482 дела средно годишно на районен съдия</w:t>
      </w:r>
    </w:p>
    <w:p w:rsidR="009E2BD4" w:rsidRPr="009C47DF" w:rsidRDefault="0084139F" w:rsidP="004234CF">
      <w:pPr>
        <w:pStyle w:val="BodyTextIndent3"/>
        <w:spacing w:line="360" w:lineRule="auto"/>
        <w:ind w:firstLine="720"/>
        <w:rPr>
          <w:rFonts w:ascii="Arial Narrow" w:hAnsi="Arial Narrow"/>
          <w:b/>
          <w:bCs/>
          <w:sz w:val="24"/>
        </w:rPr>
      </w:pPr>
      <w:r w:rsidRPr="009C47DF">
        <w:rPr>
          <w:rFonts w:ascii="Arial Narrow" w:hAnsi="Arial Narrow"/>
          <w:b/>
          <w:bCs/>
          <w:sz w:val="24"/>
        </w:rPr>
        <w:lastRenderedPageBreak/>
        <w:t>През</w:t>
      </w:r>
      <w:r w:rsidR="009E2BD4" w:rsidRPr="009C47DF">
        <w:rPr>
          <w:rFonts w:ascii="Arial Narrow" w:hAnsi="Arial Narrow"/>
          <w:b/>
          <w:bCs/>
          <w:sz w:val="24"/>
        </w:rPr>
        <w:t xml:space="preserve"> периода 20</w:t>
      </w:r>
      <w:r w:rsidR="00E30615" w:rsidRPr="009C47DF">
        <w:rPr>
          <w:rFonts w:ascii="Arial Narrow" w:hAnsi="Arial Narrow"/>
          <w:b/>
          <w:bCs/>
          <w:sz w:val="24"/>
        </w:rPr>
        <w:t>1</w:t>
      </w:r>
      <w:r w:rsidR="003174E5" w:rsidRPr="009C47DF">
        <w:rPr>
          <w:rFonts w:ascii="Arial Narrow" w:hAnsi="Arial Narrow"/>
          <w:b/>
          <w:bCs/>
          <w:sz w:val="24"/>
        </w:rPr>
        <w:t>5</w:t>
      </w:r>
      <w:r w:rsidR="00840099" w:rsidRPr="009C47DF">
        <w:rPr>
          <w:rFonts w:ascii="Arial Narrow" w:hAnsi="Arial Narrow"/>
          <w:b/>
          <w:bCs/>
          <w:sz w:val="24"/>
        </w:rPr>
        <w:t xml:space="preserve"> </w:t>
      </w:r>
      <w:r w:rsidR="009E2BD4" w:rsidRPr="009C47DF">
        <w:rPr>
          <w:rFonts w:ascii="Arial Narrow" w:hAnsi="Arial Narrow"/>
          <w:b/>
          <w:bCs/>
          <w:sz w:val="24"/>
        </w:rPr>
        <w:t>-</w:t>
      </w:r>
      <w:r w:rsidR="00A344BA">
        <w:rPr>
          <w:rFonts w:ascii="Arial Narrow" w:hAnsi="Arial Narrow"/>
          <w:b/>
          <w:bCs/>
          <w:sz w:val="24"/>
        </w:rPr>
        <w:t xml:space="preserve"> </w:t>
      </w:r>
      <w:r w:rsidR="009E2BD4" w:rsidRPr="009C47DF">
        <w:rPr>
          <w:rFonts w:ascii="Arial Narrow" w:hAnsi="Arial Narrow"/>
          <w:b/>
          <w:bCs/>
          <w:sz w:val="24"/>
        </w:rPr>
        <w:t>20</w:t>
      </w:r>
      <w:r w:rsidR="004A596C" w:rsidRPr="009C47DF">
        <w:rPr>
          <w:rFonts w:ascii="Arial Narrow" w:hAnsi="Arial Narrow"/>
          <w:b/>
          <w:bCs/>
          <w:sz w:val="24"/>
        </w:rPr>
        <w:t>1</w:t>
      </w:r>
      <w:r w:rsidR="003174E5" w:rsidRPr="009C47DF">
        <w:rPr>
          <w:rFonts w:ascii="Arial Narrow" w:hAnsi="Arial Narrow"/>
          <w:b/>
          <w:bCs/>
          <w:sz w:val="24"/>
        </w:rPr>
        <w:t>7</w:t>
      </w:r>
      <w:r w:rsidR="009E2BD4" w:rsidRPr="009C47DF">
        <w:rPr>
          <w:rFonts w:ascii="Arial Narrow" w:hAnsi="Arial Narrow"/>
          <w:b/>
          <w:bCs/>
          <w:sz w:val="24"/>
        </w:rPr>
        <w:t xml:space="preserve"> г.</w:t>
      </w:r>
      <w:r w:rsidR="005B4A34" w:rsidRPr="009C47DF">
        <w:rPr>
          <w:rFonts w:ascii="Arial Narrow" w:hAnsi="Arial Narrow"/>
          <w:b/>
          <w:bCs/>
          <w:sz w:val="24"/>
        </w:rPr>
        <w:t>,</w:t>
      </w:r>
      <w:r w:rsidR="009E2BD4" w:rsidRPr="009C47DF">
        <w:rPr>
          <w:rFonts w:ascii="Arial Narrow" w:hAnsi="Arial Narrow"/>
          <w:b/>
          <w:bCs/>
          <w:sz w:val="24"/>
        </w:rPr>
        <w:t xml:space="preserve"> са разгле</w:t>
      </w:r>
      <w:r w:rsidR="003F1CFD" w:rsidRPr="009C47DF">
        <w:rPr>
          <w:rFonts w:ascii="Arial Narrow" w:hAnsi="Arial Narrow"/>
          <w:b/>
          <w:bCs/>
          <w:sz w:val="24"/>
        </w:rPr>
        <w:t>ж</w:t>
      </w:r>
      <w:r w:rsidR="009E2BD4" w:rsidRPr="009C47DF">
        <w:rPr>
          <w:rFonts w:ascii="Arial Narrow" w:hAnsi="Arial Narrow"/>
          <w:b/>
          <w:bCs/>
          <w:sz w:val="24"/>
        </w:rPr>
        <w:t xml:space="preserve">дани  </w:t>
      </w:r>
      <w:r w:rsidR="003F1CFD" w:rsidRPr="009C47DF">
        <w:rPr>
          <w:rFonts w:ascii="Arial Narrow" w:hAnsi="Arial Narrow"/>
          <w:b/>
          <w:bCs/>
          <w:sz w:val="24"/>
        </w:rPr>
        <w:t xml:space="preserve">средно годишно </w:t>
      </w:r>
      <w:r w:rsidR="003174E5" w:rsidRPr="009C47DF">
        <w:rPr>
          <w:rFonts w:ascii="Arial Narrow" w:hAnsi="Arial Narrow"/>
          <w:b/>
          <w:bCs/>
          <w:sz w:val="24"/>
        </w:rPr>
        <w:t>72723</w:t>
      </w:r>
      <w:r w:rsidR="003F1CFD" w:rsidRPr="009C47DF">
        <w:rPr>
          <w:rFonts w:ascii="Arial Narrow" w:hAnsi="Arial Narrow"/>
          <w:b/>
          <w:bCs/>
          <w:sz w:val="24"/>
        </w:rPr>
        <w:t xml:space="preserve"> дела и средната натовареност на един районен съдия е по </w:t>
      </w:r>
      <w:r w:rsidR="00C2398D" w:rsidRPr="009C47DF">
        <w:rPr>
          <w:rFonts w:ascii="Arial Narrow" w:hAnsi="Arial Narrow"/>
          <w:b/>
          <w:bCs/>
          <w:sz w:val="24"/>
        </w:rPr>
        <w:t>4</w:t>
      </w:r>
      <w:r w:rsidR="003174E5" w:rsidRPr="009C47DF">
        <w:rPr>
          <w:rFonts w:ascii="Arial Narrow" w:hAnsi="Arial Narrow"/>
          <w:b/>
          <w:bCs/>
          <w:sz w:val="24"/>
        </w:rPr>
        <w:t>45</w:t>
      </w:r>
      <w:r w:rsidR="003F1CFD" w:rsidRPr="009C47DF">
        <w:rPr>
          <w:rFonts w:ascii="Arial Narrow" w:hAnsi="Arial Narrow"/>
          <w:b/>
          <w:bCs/>
          <w:sz w:val="24"/>
        </w:rPr>
        <w:t xml:space="preserve"> дела</w:t>
      </w:r>
      <w:r w:rsidR="004D37F5" w:rsidRPr="009C47DF">
        <w:rPr>
          <w:rFonts w:ascii="Arial Narrow" w:hAnsi="Arial Narrow"/>
          <w:b/>
          <w:bCs/>
          <w:sz w:val="24"/>
        </w:rPr>
        <w:t xml:space="preserve"> на година</w:t>
      </w:r>
      <w:r w:rsidR="009E2BD4" w:rsidRPr="009C47DF">
        <w:rPr>
          <w:rFonts w:ascii="Arial Narrow" w:hAnsi="Arial Narrow"/>
          <w:b/>
          <w:bCs/>
          <w:sz w:val="24"/>
        </w:rPr>
        <w:t>.</w:t>
      </w:r>
      <w:r w:rsidR="003F1CFD" w:rsidRPr="009C47DF">
        <w:rPr>
          <w:rFonts w:ascii="Arial Narrow" w:hAnsi="Arial Narrow"/>
          <w:b/>
          <w:bCs/>
          <w:sz w:val="24"/>
        </w:rPr>
        <w:t xml:space="preserve"> </w:t>
      </w:r>
    </w:p>
    <w:p w:rsidR="00F5649B" w:rsidRPr="00A344BA" w:rsidRDefault="00F5649B"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2015 г. в районните съдилища на Апелативния район, са свършени 61965 дела от 167 съдии, или средната натовареност на един районен съдия е 371 дела.</w:t>
      </w:r>
    </w:p>
    <w:p w:rsidR="008977EA" w:rsidRPr="00A344BA" w:rsidRDefault="008977EA"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в районните съдилища на Апелативния район, са свършени  63098 дела от 16</w:t>
      </w:r>
      <w:r w:rsidR="00412C83" w:rsidRPr="00A344BA">
        <w:rPr>
          <w:rFonts w:ascii="Arial Narrow" w:hAnsi="Arial Narrow" w:cs="Arial"/>
        </w:rPr>
        <w:t>3</w:t>
      </w:r>
      <w:r w:rsidRPr="00A344BA">
        <w:rPr>
          <w:rFonts w:ascii="Arial Narrow" w:hAnsi="Arial Narrow" w:cs="Arial"/>
        </w:rPr>
        <w:t xml:space="preserve"> съдии, или средната натовареност на един районен съдия е 3</w:t>
      </w:r>
      <w:r w:rsidR="00412C83" w:rsidRPr="00A344BA">
        <w:rPr>
          <w:rFonts w:ascii="Arial Narrow" w:hAnsi="Arial Narrow" w:cs="Arial"/>
        </w:rPr>
        <w:t>8</w:t>
      </w:r>
      <w:r w:rsidRPr="00A344BA">
        <w:rPr>
          <w:rFonts w:ascii="Arial Narrow" w:hAnsi="Arial Narrow" w:cs="Arial"/>
        </w:rPr>
        <w:t>7 дела.</w:t>
      </w:r>
    </w:p>
    <w:p w:rsidR="003174E5" w:rsidRPr="00A344BA" w:rsidRDefault="003174E5"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в районните съдилища на Апелативния район, са свършени 69012 дела от 160 съдии, или средната натовареност на един районен съдия е 431 дела.</w:t>
      </w:r>
    </w:p>
    <w:p w:rsidR="00840099" w:rsidRPr="009C47DF" w:rsidRDefault="001C0367" w:rsidP="00E12994">
      <w:pPr>
        <w:pStyle w:val="BodyTextIndent3"/>
        <w:spacing w:before="240" w:line="360" w:lineRule="auto"/>
        <w:ind w:firstLine="720"/>
        <w:rPr>
          <w:rFonts w:ascii="Arial Narrow" w:hAnsi="Arial Narrow"/>
          <w:b/>
          <w:bCs/>
          <w:sz w:val="24"/>
        </w:rPr>
      </w:pPr>
      <w:r w:rsidRPr="009C47DF">
        <w:rPr>
          <w:rFonts w:ascii="Arial Narrow" w:hAnsi="Arial Narrow"/>
          <w:b/>
          <w:bCs/>
          <w:sz w:val="24"/>
        </w:rPr>
        <w:t>Общо за периода 20</w:t>
      </w:r>
      <w:r w:rsidR="00E30615" w:rsidRPr="009C47DF">
        <w:rPr>
          <w:rFonts w:ascii="Arial Narrow" w:hAnsi="Arial Narrow"/>
          <w:b/>
          <w:bCs/>
          <w:sz w:val="24"/>
        </w:rPr>
        <w:t>1</w:t>
      </w:r>
      <w:r w:rsidR="003174E5" w:rsidRPr="009C47DF">
        <w:rPr>
          <w:rFonts w:ascii="Arial Narrow" w:hAnsi="Arial Narrow"/>
          <w:b/>
          <w:bCs/>
          <w:sz w:val="24"/>
        </w:rPr>
        <w:t>5</w:t>
      </w:r>
      <w:r w:rsidRPr="009C47DF">
        <w:rPr>
          <w:rFonts w:ascii="Arial Narrow" w:hAnsi="Arial Narrow"/>
          <w:b/>
          <w:bCs/>
          <w:sz w:val="24"/>
        </w:rPr>
        <w:t xml:space="preserve"> – 20</w:t>
      </w:r>
      <w:r w:rsidR="009007E5" w:rsidRPr="009C47DF">
        <w:rPr>
          <w:rFonts w:ascii="Arial Narrow" w:hAnsi="Arial Narrow"/>
          <w:b/>
          <w:bCs/>
          <w:sz w:val="24"/>
        </w:rPr>
        <w:t>1</w:t>
      </w:r>
      <w:r w:rsidR="003174E5" w:rsidRPr="009C47DF">
        <w:rPr>
          <w:rFonts w:ascii="Arial Narrow" w:hAnsi="Arial Narrow"/>
          <w:b/>
          <w:bCs/>
          <w:sz w:val="24"/>
        </w:rPr>
        <w:t>7</w:t>
      </w:r>
      <w:r w:rsidRPr="009C47DF">
        <w:rPr>
          <w:rFonts w:ascii="Arial Narrow" w:hAnsi="Arial Narrow"/>
          <w:b/>
          <w:bCs/>
          <w:sz w:val="24"/>
        </w:rPr>
        <w:t xml:space="preserve"> г.</w:t>
      </w:r>
      <w:r w:rsidR="00326E18" w:rsidRPr="009C47DF">
        <w:rPr>
          <w:rFonts w:ascii="Arial Narrow" w:hAnsi="Arial Narrow"/>
          <w:b/>
          <w:bCs/>
          <w:sz w:val="24"/>
        </w:rPr>
        <w:t>,</w:t>
      </w:r>
      <w:r w:rsidRPr="009C47DF">
        <w:rPr>
          <w:rFonts w:ascii="Arial Narrow" w:hAnsi="Arial Narrow"/>
          <w:b/>
          <w:bCs/>
          <w:sz w:val="24"/>
        </w:rPr>
        <w:t xml:space="preserve"> са свърш</w:t>
      </w:r>
      <w:r w:rsidR="00493A18">
        <w:rPr>
          <w:rFonts w:ascii="Arial Narrow" w:hAnsi="Arial Narrow"/>
          <w:b/>
          <w:bCs/>
          <w:sz w:val="24"/>
        </w:rPr>
        <w:t>е</w:t>
      </w:r>
      <w:r w:rsidR="00F5649B" w:rsidRPr="009C47DF">
        <w:rPr>
          <w:rFonts w:ascii="Arial Narrow" w:hAnsi="Arial Narrow"/>
          <w:b/>
          <w:bCs/>
          <w:sz w:val="24"/>
        </w:rPr>
        <w:t>ни</w:t>
      </w:r>
      <w:r w:rsidRPr="009C47DF">
        <w:rPr>
          <w:rFonts w:ascii="Arial Narrow" w:hAnsi="Arial Narrow"/>
          <w:b/>
          <w:bCs/>
          <w:sz w:val="24"/>
        </w:rPr>
        <w:t xml:space="preserve"> </w:t>
      </w:r>
      <w:r w:rsidR="003F1CFD" w:rsidRPr="009C47DF">
        <w:rPr>
          <w:rFonts w:ascii="Arial Narrow" w:hAnsi="Arial Narrow"/>
          <w:b/>
          <w:bCs/>
          <w:sz w:val="24"/>
        </w:rPr>
        <w:t xml:space="preserve">средно годишно </w:t>
      </w:r>
      <w:r w:rsidR="00C2398D" w:rsidRPr="009C47DF">
        <w:rPr>
          <w:rFonts w:ascii="Arial Narrow" w:hAnsi="Arial Narrow"/>
          <w:b/>
          <w:bCs/>
          <w:sz w:val="24"/>
        </w:rPr>
        <w:t>6</w:t>
      </w:r>
      <w:r w:rsidR="003174E5" w:rsidRPr="009C47DF">
        <w:rPr>
          <w:rFonts w:ascii="Arial Narrow" w:hAnsi="Arial Narrow"/>
          <w:b/>
          <w:bCs/>
          <w:sz w:val="24"/>
        </w:rPr>
        <w:t>4692</w:t>
      </w:r>
      <w:r w:rsidRPr="009C47DF">
        <w:rPr>
          <w:rFonts w:ascii="Arial Narrow" w:hAnsi="Arial Narrow"/>
          <w:b/>
          <w:bCs/>
          <w:sz w:val="24"/>
        </w:rPr>
        <w:t xml:space="preserve"> дела и средн</w:t>
      </w:r>
      <w:r w:rsidR="003F1CFD" w:rsidRPr="009C47DF">
        <w:rPr>
          <w:rFonts w:ascii="Arial Narrow" w:hAnsi="Arial Narrow"/>
          <w:b/>
          <w:bCs/>
          <w:sz w:val="24"/>
        </w:rPr>
        <w:t>ата натовареност на</w:t>
      </w:r>
      <w:r w:rsidR="000F56B3" w:rsidRPr="009C47DF">
        <w:rPr>
          <w:rFonts w:ascii="Arial Narrow" w:hAnsi="Arial Narrow"/>
          <w:b/>
          <w:bCs/>
          <w:sz w:val="24"/>
        </w:rPr>
        <w:t xml:space="preserve"> един районен</w:t>
      </w:r>
      <w:r w:rsidRPr="009C47DF">
        <w:rPr>
          <w:rFonts w:ascii="Arial Narrow" w:hAnsi="Arial Narrow"/>
          <w:b/>
          <w:bCs/>
          <w:sz w:val="24"/>
        </w:rPr>
        <w:t xml:space="preserve"> съдия е </w:t>
      </w:r>
      <w:r w:rsidR="00C2398D" w:rsidRPr="009C47DF">
        <w:rPr>
          <w:rFonts w:ascii="Arial Narrow" w:hAnsi="Arial Narrow"/>
          <w:b/>
          <w:bCs/>
          <w:sz w:val="24"/>
        </w:rPr>
        <w:t>3</w:t>
      </w:r>
      <w:r w:rsidR="003174E5" w:rsidRPr="009C47DF">
        <w:rPr>
          <w:rFonts w:ascii="Arial Narrow" w:hAnsi="Arial Narrow"/>
          <w:b/>
          <w:bCs/>
          <w:sz w:val="24"/>
        </w:rPr>
        <w:t>96</w:t>
      </w:r>
      <w:r w:rsidRPr="009C47DF">
        <w:rPr>
          <w:rFonts w:ascii="Arial Narrow" w:hAnsi="Arial Narrow"/>
          <w:b/>
          <w:bCs/>
          <w:sz w:val="24"/>
        </w:rPr>
        <w:t xml:space="preserve"> дела. </w:t>
      </w:r>
    </w:p>
    <w:p w:rsidR="00E30615" w:rsidRPr="009C47DF" w:rsidRDefault="004D37F5" w:rsidP="004234CF">
      <w:pPr>
        <w:pStyle w:val="BodyTextIndent3"/>
        <w:spacing w:line="360" w:lineRule="auto"/>
        <w:ind w:firstLine="720"/>
        <w:rPr>
          <w:rFonts w:ascii="Arial Narrow" w:hAnsi="Arial Narrow"/>
          <w:bCs/>
          <w:sz w:val="24"/>
        </w:rPr>
      </w:pPr>
      <w:r w:rsidRPr="009C47DF">
        <w:rPr>
          <w:rFonts w:ascii="Arial Narrow" w:hAnsi="Arial Narrow"/>
          <w:bCs/>
          <w:sz w:val="24"/>
        </w:rPr>
        <w:t>През отчетната година е н</w:t>
      </w:r>
      <w:r w:rsidR="00E30615" w:rsidRPr="009C47DF">
        <w:rPr>
          <w:rFonts w:ascii="Arial Narrow" w:hAnsi="Arial Narrow"/>
          <w:bCs/>
          <w:sz w:val="24"/>
        </w:rPr>
        <w:t>а</w:t>
      </w:r>
      <w:r w:rsidR="00C241D6" w:rsidRPr="009C47DF">
        <w:rPr>
          <w:rFonts w:ascii="Arial Narrow" w:hAnsi="Arial Narrow"/>
          <w:bCs/>
          <w:sz w:val="24"/>
        </w:rPr>
        <w:t xml:space="preserve">лице </w:t>
      </w:r>
      <w:r w:rsidRPr="009C47DF">
        <w:rPr>
          <w:rFonts w:ascii="Arial Narrow" w:hAnsi="Arial Narrow"/>
          <w:bCs/>
          <w:sz w:val="24"/>
        </w:rPr>
        <w:t xml:space="preserve">тенденция </w:t>
      </w:r>
      <w:r w:rsidR="00F5649B" w:rsidRPr="009C47DF">
        <w:rPr>
          <w:rFonts w:ascii="Arial Narrow" w:hAnsi="Arial Narrow"/>
          <w:bCs/>
          <w:sz w:val="24"/>
        </w:rPr>
        <w:t xml:space="preserve"> на увеличение</w:t>
      </w:r>
      <w:r w:rsidR="00C241D6" w:rsidRPr="009C47DF">
        <w:rPr>
          <w:rFonts w:ascii="Arial Narrow" w:hAnsi="Arial Narrow"/>
          <w:bCs/>
          <w:sz w:val="24"/>
        </w:rPr>
        <w:t xml:space="preserve"> на средната натовареност</w:t>
      </w:r>
      <w:r w:rsidR="0084139F" w:rsidRPr="009C47DF">
        <w:rPr>
          <w:rFonts w:ascii="Arial Narrow" w:hAnsi="Arial Narrow"/>
          <w:bCs/>
          <w:sz w:val="24"/>
        </w:rPr>
        <w:t>,</w:t>
      </w:r>
      <w:r w:rsidR="00F5649B" w:rsidRPr="009C47DF">
        <w:rPr>
          <w:rFonts w:ascii="Arial Narrow" w:hAnsi="Arial Narrow"/>
          <w:bCs/>
          <w:sz w:val="24"/>
        </w:rPr>
        <w:t xml:space="preserve"> както при делата за разглеждане, така и при</w:t>
      </w:r>
      <w:r w:rsidR="00C241D6" w:rsidRPr="009C47DF">
        <w:rPr>
          <w:rFonts w:ascii="Arial Narrow" w:hAnsi="Arial Narrow"/>
          <w:bCs/>
          <w:sz w:val="24"/>
        </w:rPr>
        <w:t xml:space="preserve"> свършените дела </w:t>
      </w:r>
      <w:r w:rsidR="00F5649B" w:rsidRPr="009C47DF">
        <w:rPr>
          <w:rFonts w:ascii="Arial Narrow" w:hAnsi="Arial Narrow"/>
          <w:bCs/>
          <w:sz w:val="24"/>
        </w:rPr>
        <w:t xml:space="preserve">от </w:t>
      </w:r>
      <w:r w:rsidR="00C241D6" w:rsidRPr="009C47DF">
        <w:rPr>
          <w:rFonts w:ascii="Arial Narrow" w:hAnsi="Arial Narrow"/>
          <w:bCs/>
          <w:sz w:val="24"/>
        </w:rPr>
        <w:t xml:space="preserve">един </w:t>
      </w:r>
      <w:r w:rsidR="00F5649B" w:rsidRPr="009C47DF">
        <w:rPr>
          <w:rFonts w:ascii="Arial Narrow" w:hAnsi="Arial Narrow"/>
          <w:bCs/>
          <w:sz w:val="24"/>
        </w:rPr>
        <w:t xml:space="preserve">районен </w:t>
      </w:r>
      <w:r w:rsidR="00C241D6" w:rsidRPr="009C47DF">
        <w:rPr>
          <w:rFonts w:ascii="Arial Narrow" w:hAnsi="Arial Narrow"/>
          <w:bCs/>
          <w:sz w:val="24"/>
        </w:rPr>
        <w:t xml:space="preserve">съдия от </w:t>
      </w:r>
      <w:r w:rsidR="00F5649B" w:rsidRPr="009C47DF">
        <w:rPr>
          <w:rFonts w:ascii="Arial Narrow" w:hAnsi="Arial Narrow"/>
          <w:bCs/>
          <w:sz w:val="24"/>
        </w:rPr>
        <w:t>апелативния район</w:t>
      </w:r>
      <w:r w:rsidR="000501F8" w:rsidRPr="009C47DF">
        <w:rPr>
          <w:rFonts w:ascii="Arial Narrow" w:hAnsi="Arial Narrow"/>
          <w:bCs/>
          <w:sz w:val="24"/>
        </w:rPr>
        <w:t xml:space="preserve"> в сравнение с предходн</w:t>
      </w:r>
      <w:r w:rsidR="00236A34" w:rsidRPr="009C47DF">
        <w:rPr>
          <w:rFonts w:ascii="Arial Narrow" w:hAnsi="Arial Narrow"/>
          <w:bCs/>
          <w:sz w:val="24"/>
        </w:rPr>
        <w:t>ите две</w:t>
      </w:r>
      <w:r w:rsidR="000501F8" w:rsidRPr="009C47DF">
        <w:rPr>
          <w:rFonts w:ascii="Arial Narrow" w:hAnsi="Arial Narrow"/>
          <w:bCs/>
          <w:sz w:val="24"/>
        </w:rPr>
        <w:t xml:space="preserve"> годин</w:t>
      </w:r>
      <w:r w:rsidR="00F5649B" w:rsidRPr="009C47DF">
        <w:rPr>
          <w:rFonts w:ascii="Arial Narrow" w:hAnsi="Arial Narrow"/>
          <w:bCs/>
          <w:sz w:val="24"/>
        </w:rPr>
        <w:t>а</w:t>
      </w:r>
      <w:r w:rsidR="000501F8" w:rsidRPr="009C47DF">
        <w:rPr>
          <w:rFonts w:ascii="Arial Narrow" w:hAnsi="Arial Narrow"/>
          <w:bCs/>
          <w:sz w:val="24"/>
        </w:rPr>
        <w:t>.</w:t>
      </w:r>
    </w:p>
    <w:p w:rsidR="00BB45C0" w:rsidRPr="009C47DF" w:rsidRDefault="00A22242" w:rsidP="004234CF">
      <w:pPr>
        <w:pStyle w:val="BodyTextIndent3"/>
        <w:spacing w:line="360" w:lineRule="auto"/>
        <w:ind w:firstLine="0"/>
        <w:rPr>
          <w:rFonts w:ascii="Arial Narrow" w:hAnsi="Arial Narrow"/>
          <w:b/>
          <w:bCs/>
          <w:sz w:val="24"/>
          <w:lang w:val="en-US"/>
        </w:rPr>
      </w:pPr>
      <w:r w:rsidRPr="009C47DF">
        <w:rPr>
          <w:rFonts w:ascii="Arial Narrow" w:hAnsi="Arial Narrow"/>
          <w:noProof/>
          <w:sz w:val="24"/>
          <w:lang w:eastAsia="bg-BG"/>
        </w:rPr>
        <w:drawing>
          <wp:inline distT="0" distB="0" distL="0" distR="0" wp14:anchorId="1E942437" wp14:editId="343E1C16">
            <wp:extent cx="5572125" cy="3248024"/>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766C6" w:rsidRPr="009C47DF" w:rsidRDefault="007C6A3C" w:rsidP="004234CF">
      <w:pPr>
        <w:pStyle w:val="BodyTextIndent3"/>
        <w:spacing w:line="360" w:lineRule="auto"/>
        <w:ind w:firstLine="720"/>
        <w:rPr>
          <w:rFonts w:ascii="Arial Narrow" w:hAnsi="Arial Narrow"/>
          <w:b/>
          <w:bCs/>
          <w:sz w:val="24"/>
        </w:rPr>
      </w:pPr>
      <w:r w:rsidRPr="009C47DF">
        <w:rPr>
          <w:rFonts w:ascii="Arial Narrow" w:hAnsi="Arial Narrow"/>
          <w:b/>
          <w:bCs/>
          <w:sz w:val="24"/>
        </w:rPr>
        <w:t xml:space="preserve">На първо място </w:t>
      </w:r>
      <w:r w:rsidR="008766C6" w:rsidRPr="009C47DF">
        <w:rPr>
          <w:rFonts w:ascii="Arial Narrow" w:hAnsi="Arial Narrow"/>
          <w:b/>
          <w:bCs/>
          <w:sz w:val="24"/>
        </w:rPr>
        <w:t>по натовареност е съдебния район на Окръжния съд - Разград.</w:t>
      </w:r>
    </w:p>
    <w:p w:rsidR="008766C6" w:rsidRPr="009C47DF" w:rsidRDefault="008766C6"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Постъпили дела</w:t>
      </w:r>
      <w:r w:rsidRPr="009C47DF">
        <w:rPr>
          <w:rFonts w:ascii="Arial Narrow" w:hAnsi="Arial Narrow"/>
          <w:b/>
          <w:bCs/>
          <w:sz w:val="24"/>
        </w:rPr>
        <w:t xml:space="preserve"> :</w:t>
      </w:r>
    </w:p>
    <w:p w:rsidR="008766C6" w:rsidRPr="00A344BA" w:rsidRDefault="008766C6"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2015 г. са постъпили за разглеждане 6028 дела от 15 съдии, или по 402 дела средно годишно</w:t>
      </w:r>
    </w:p>
    <w:p w:rsidR="008766C6" w:rsidRPr="00A344BA" w:rsidRDefault="008766C6"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делата за разглеждане са били 6590 дела от 14 съдии, или по 471 дела средно годишно на съдия.</w:t>
      </w:r>
    </w:p>
    <w:p w:rsidR="008766C6" w:rsidRPr="00A344BA" w:rsidRDefault="008766C6"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lastRenderedPageBreak/>
        <w:t>През 2017 г. са постъпили за разглеждане 7254 дела от 13 съдии, или по 558 дела средно годишно.</w:t>
      </w:r>
    </w:p>
    <w:p w:rsidR="008766C6" w:rsidRPr="009C47DF" w:rsidRDefault="008766C6"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Свършени дела</w:t>
      </w:r>
      <w:r w:rsidRPr="009C47DF">
        <w:rPr>
          <w:rFonts w:ascii="Arial Narrow" w:hAnsi="Arial Narrow"/>
          <w:b/>
          <w:bCs/>
          <w:sz w:val="24"/>
        </w:rPr>
        <w:t xml:space="preserve"> :</w:t>
      </w:r>
    </w:p>
    <w:p w:rsidR="008766C6" w:rsidRPr="00A344BA" w:rsidRDefault="008766C6"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2015 г. са свършени общо 5406 дела от 15 съдии, или по 360 дела средно годишно, на районен съдия.</w:t>
      </w:r>
    </w:p>
    <w:p w:rsidR="008766C6" w:rsidRPr="00A344BA" w:rsidRDefault="008766C6"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свършени общо 5988 дела от 14 съдии, или по 428 дела средно годишно, на районен съдия.</w:t>
      </w:r>
    </w:p>
    <w:p w:rsidR="008766C6" w:rsidRPr="00A344BA" w:rsidRDefault="008766C6"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свършени общо 6628 дела от 13 съдии, или по 510 дела средно годишно, на районен съдия.</w:t>
      </w:r>
    </w:p>
    <w:p w:rsidR="008766C6" w:rsidRPr="009C47DF" w:rsidRDefault="008766C6" w:rsidP="004234CF">
      <w:pPr>
        <w:pStyle w:val="BodyTextIndent3"/>
        <w:spacing w:line="360" w:lineRule="auto"/>
        <w:ind w:firstLine="720"/>
        <w:rPr>
          <w:rFonts w:ascii="Arial Narrow" w:hAnsi="Arial Narrow"/>
          <w:bCs/>
          <w:sz w:val="24"/>
        </w:rPr>
      </w:pPr>
      <w:r w:rsidRPr="009C47DF">
        <w:rPr>
          <w:rFonts w:ascii="Arial Narrow" w:hAnsi="Arial Narrow"/>
          <w:bCs/>
          <w:sz w:val="24"/>
        </w:rPr>
        <w:t>За този район отчитаме завишаване на средната натовареност на един районен съдия, както спрямо делата за разглеждане, така и спрямо свършените дела, което е в резултат както на увеличения брой дела за разглеждане и свършени дела през 2017 г. така и в резултат на намаляване на щата.</w:t>
      </w:r>
    </w:p>
    <w:p w:rsidR="003D03AB" w:rsidRPr="009C47DF" w:rsidRDefault="00DF5297" w:rsidP="00DF5297">
      <w:pPr>
        <w:pStyle w:val="BodyTextIndent3"/>
        <w:spacing w:before="120" w:line="360" w:lineRule="auto"/>
        <w:ind w:firstLine="720"/>
        <w:rPr>
          <w:rFonts w:ascii="Arial Narrow" w:hAnsi="Arial Narrow"/>
          <w:b/>
          <w:bCs/>
          <w:sz w:val="24"/>
        </w:rPr>
      </w:pPr>
      <w:r w:rsidRPr="009C47DF">
        <w:rPr>
          <w:rFonts w:ascii="Arial Narrow" w:hAnsi="Arial Narrow"/>
          <w:b/>
          <w:bCs/>
          <w:sz w:val="24"/>
        </w:rPr>
        <w:t xml:space="preserve">На </w:t>
      </w:r>
      <w:r>
        <w:rPr>
          <w:rFonts w:ascii="Arial Narrow" w:hAnsi="Arial Narrow"/>
          <w:b/>
          <w:bCs/>
          <w:sz w:val="24"/>
        </w:rPr>
        <w:t>второ</w:t>
      </w:r>
      <w:r w:rsidRPr="009C47DF">
        <w:rPr>
          <w:rFonts w:ascii="Arial Narrow" w:hAnsi="Arial Narrow"/>
          <w:b/>
          <w:bCs/>
          <w:sz w:val="24"/>
        </w:rPr>
        <w:t xml:space="preserve"> място по натовареност е с</w:t>
      </w:r>
      <w:r>
        <w:rPr>
          <w:rFonts w:ascii="Arial Narrow" w:hAnsi="Arial Narrow"/>
          <w:b/>
          <w:bCs/>
          <w:sz w:val="24"/>
        </w:rPr>
        <w:t xml:space="preserve">ъдебния район на Окръжния съд </w:t>
      </w:r>
      <w:r w:rsidR="000A7ADD" w:rsidRPr="009C47DF">
        <w:rPr>
          <w:rFonts w:ascii="Arial Narrow" w:hAnsi="Arial Narrow"/>
          <w:b/>
          <w:bCs/>
          <w:sz w:val="24"/>
        </w:rPr>
        <w:t>-</w:t>
      </w:r>
      <w:r w:rsidR="004F1A05" w:rsidRPr="009C47DF">
        <w:rPr>
          <w:rFonts w:ascii="Arial Narrow" w:hAnsi="Arial Narrow"/>
          <w:b/>
          <w:bCs/>
          <w:sz w:val="24"/>
        </w:rPr>
        <w:t xml:space="preserve"> </w:t>
      </w:r>
      <w:r w:rsidR="00B60890" w:rsidRPr="009C47DF">
        <w:rPr>
          <w:rFonts w:ascii="Arial Narrow" w:hAnsi="Arial Narrow"/>
          <w:b/>
          <w:bCs/>
          <w:sz w:val="24"/>
        </w:rPr>
        <w:t>Варна</w:t>
      </w:r>
      <w:r w:rsidR="003D03AB" w:rsidRPr="009C47DF">
        <w:rPr>
          <w:rFonts w:ascii="Arial Narrow" w:hAnsi="Arial Narrow"/>
          <w:b/>
          <w:bCs/>
          <w:sz w:val="24"/>
        </w:rPr>
        <w:t>:</w:t>
      </w:r>
    </w:p>
    <w:p w:rsidR="000C273F" w:rsidRPr="009C47DF" w:rsidRDefault="000C273F"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Постъпили дела</w:t>
      </w:r>
      <w:r w:rsidRPr="009C47DF">
        <w:rPr>
          <w:rFonts w:ascii="Arial Narrow" w:hAnsi="Arial Narrow"/>
          <w:b/>
          <w:bCs/>
          <w:sz w:val="24"/>
        </w:rPr>
        <w:t xml:space="preserve"> :</w:t>
      </w:r>
    </w:p>
    <w:p w:rsidR="00F5649B" w:rsidRPr="00A344BA" w:rsidRDefault="00F5649B"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w:t>
      </w:r>
      <w:r w:rsidR="00C672AE" w:rsidRPr="00A344BA">
        <w:rPr>
          <w:rFonts w:ascii="Arial Narrow" w:hAnsi="Arial Narrow" w:cs="Arial"/>
        </w:rPr>
        <w:t>5</w:t>
      </w:r>
      <w:r w:rsidRPr="00A344BA">
        <w:rPr>
          <w:rFonts w:ascii="Arial Narrow" w:hAnsi="Arial Narrow" w:cs="Arial"/>
        </w:rPr>
        <w:t xml:space="preserve"> г. са разгледани 3</w:t>
      </w:r>
      <w:r w:rsidR="00C672AE" w:rsidRPr="00A344BA">
        <w:rPr>
          <w:rFonts w:ascii="Arial Narrow" w:hAnsi="Arial Narrow" w:cs="Arial"/>
        </w:rPr>
        <w:t>1271</w:t>
      </w:r>
      <w:r w:rsidRPr="00A344BA">
        <w:rPr>
          <w:rFonts w:ascii="Arial Narrow" w:hAnsi="Arial Narrow" w:cs="Arial"/>
        </w:rPr>
        <w:t xml:space="preserve"> дела от </w:t>
      </w:r>
      <w:r w:rsidR="00C672AE" w:rsidRPr="00A344BA">
        <w:rPr>
          <w:rFonts w:ascii="Arial Narrow" w:hAnsi="Arial Narrow" w:cs="Arial"/>
        </w:rPr>
        <w:t>63</w:t>
      </w:r>
      <w:r w:rsidRPr="00A344BA">
        <w:rPr>
          <w:rFonts w:ascii="Arial Narrow" w:hAnsi="Arial Narrow" w:cs="Arial"/>
        </w:rPr>
        <w:t xml:space="preserve"> съдии, или средно по </w:t>
      </w:r>
      <w:r w:rsidR="00C672AE" w:rsidRPr="00A344BA">
        <w:rPr>
          <w:rFonts w:ascii="Arial Narrow" w:hAnsi="Arial Narrow" w:cs="Arial"/>
        </w:rPr>
        <w:t>496</w:t>
      </w:r>
      <w:r w:rsidRPr="00A344BA">
        <w:rPr>
          <w:rFonts w:ascii="Arial Narrow" w:hAnsi="Arial Narrow" w:cs="Arial"/>
        </w:rPr>
        <w:t xml:space="preserve"> дела годишно, на един </w:t>
      </w:r>
      <w:r w:rsidR="00C672AE" w:rsidRPr="00A344BA">
        <w:rPr>
          <w:rFonts w:ascii="Arial Narrow" w:hAnsi="Arial Narrow" w:cs="Arial"/>
        </w:rPr>
        <w:t xml:space="preserve">районен </w:t>
      </w:r>
      <w:r w:rsidRPr="00A344BA">
        <w:rPr>
          <w:rFonts w:ascii="Arial Narrow" w:hAnsi="Arial Narrow" w:cs="Arial"/>
        </w:rPr>
        <w:t xml:space="preserve">съдия </w:t>
      </w:r>
    </w:p>
    <w:p w:rsidR="009A13EF" w:rsidRPr="00A344BA" w:rsidRDefault="009A13EF"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разглеждани 30775 дела от 64 съдии, или средно по 481 дела годишно, на един съдия.</w:t>
      </w:r>
    </w:p>
    <w:p w:rsidR="008766C6" w:rsidRPr="00A344BA" w:rsidRDefault="008766C6"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разглеждани 33819 дела от 62 съдии, или средно по 545 дела годишно, на един съдия.</w:t>
      </w:r>
    </w:p>
    <w:p w:rsidR="000C273F" w:rsidRPr="009C47DF" w:rsidRDefault="000C273F"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Свършени дела</w:t>
      </w:r>
      <w:r w:rsidRPr="009C47DF">
        <w:rPr>
          <w:rFonts w:ascii="Arial Narrow" w:hAnsi="Arial Narrow"/>
          <w:b/>
          <w:bCs/>
          <w:sz w:val="24"/>
        </w:rPr>
        <w:t xml:space="preserve"> :</w:t>
      </w:r>
    </w:p>
    <w:p w:rsidR="00C672AE" w:rsidRPr="00A344BA" w:rsidRDefault="00C672AE"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2015 г. са свършени 27192 дела от 63 съдии, или средно годишно по 432 дела, на съдия от районен съд.</w:t>
      </w:r>
    </w:p>
    <w:p w:rsidR="009A13EF" w:rsidRPr="00A344BA" w:rsidRDefault="009A13EF"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свършени 26652 дела от 64 съдии, или средно годишно по 416 дела, на съдия от районен съд.</w:t>
      </w:r>
    </w:p>
    <w:p w:rsidR="008766C6" w:rsidRPr="00A344BA" w:rsidRDefault="008766C6"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свършени 29775 дела от 62 съдии, или средно годишно по 480 дела, на съдия от районен съд.</w:t>
      </w:r>
    </w:p>
    <w:p w:rsidR="008766C6" w:rsidRPr="009C47DF" w:rsidRDefault="008766C6" w:rsidP="004234CF">
      <w:pPr>
        <w:pStyle w:val="BodyTextIndent3"/>
        <w:spacing w:line="360" w:lineRule="auto"/>
        <w:rPr>
          <w:rFonts w:ascii="Arial Narrow" w:hAnsi="Arial Narrow"/>
          <w:bCs/>
          <w:sz w:val="24"/>
        </w:rPr>
      </w:pPr>
      <w:r w:rsidRPr="009C47DF">
        <w:rPr>
          <w:rFonts w:ascii="Arial Narrow" w:hAnsi="Arial Narrow"/>
          <w:bCs/>
          <w:sz w:val="24"/>
        </w:rPr>
        <w:t>И за съдебния район на Окръжен съд – Варна, отчитаме завишаване на средната натовареност на един районен съдия, както спрямо делата за разглеждане, така и спрямо свършените дела, което е в резултат както на увеличения брой дела за разглеждане и свършени дела през 2017 г. така и в резултат на намаляване на щата.</w:t>
      </w:r>
    </w:p>
    <w:p w:rsidR="00493A18" w:rsidRDefault="00493A18" w:rsidP="004234CF">
      <w:pPr>
        <w:pStyle w:val="BodyTextIndent3"/>
        <w:spacing w:line="360" w:lineRule="auto"/>
        <w:ind w:firstLine="720"/>
        <w:rPr>
          <w:rFonts w:ascii="Arial Narrow" w:hAnsi="Arial Narrow"/>
          <w:b/>
          <w:bCs/>
          <w:sz w:val="24"/>
        </w:rPr>
      </w:pPr>
    </w:p>
    <w:p w:rsidR="00884890" w:rsidRPr="009C47DF" w:rsidRDefault="00884890" w:rsidP="004234CF">
      <w:pPr>
        <w:pStyle w:val="BodyTextIndent3"/>
        <w:spacing w:line="360" w:lineRule="auto"/>
        <w:ind w:firstLine="720"/>
        <w:rPr>
          <w:rFonts w:ascii="Arial Narrow" w:hAnsi="Arial Narrow"/>
          <w:b/>
          <w:bCs/>
          <w:sz w:val="24"/>
        </w:rPr>
      </w:pPr>
      <w:r w:rsidRPr="009C47DF">
        <w:rPr>
          <w:rFonts w:ascii="Arial Narrow" w:hAnsi="Arial Narrow"/>
          <w:b/>
          <w:bCs/>
          <w:sz w:val="24"/>
        </w:rPr>
        <w:lastRenderedPageBreak/>
        <w:t xml:space="preserve">На </w:t>
      </w:r>
      <w:r w:rsidR="009A13EF" w:rsidRPr="009C47DF">
        <w:rPr>
          <w:rFonts w:ascii="Arial Narrow" w:hAnsi="Arial Narrow"/>
          <w:b/>
          <w:bCs/>
          <w:sz w:val="24"/>
        </w:rPr>
        <w:t>трето</w:t>
      </w:r>
      <w:r w:rsidRPr="009C47DF">
        <w:rPr>
          <w:rFonts w:ascii="Arial Narrow" w:hAnsi="Arial Narrow"/>
          <w:b/>
          <w:bCs/>
          <w:sz w:val="24"/>
        </w:rPr>
        <w:t xml:space="preserve"> място по натовареност е съдебния</w:t>
      </w:r>
      <w:r w:rsidR="004D37F5" w:rsidRPr="009C47DF">
        <w:rPr>
          <w:rFonts w:ascii="Arial Narrow" w:hAnsi="Arial Narrow"/>
          <w:b/>
          <w:bCs/>
          <w:sz w:val="24"/>
        </w:rPr>
        <w:t>т</w:t>
      </w:r>
      <w:r w:rsidRPr="009C47DF">
        <w:rPr>
          <w:rFonts w:ascii="Arial Narrow" w:hAnsi="Arial Narrow"/>
          <w:b/>
          <w:bCs/>
          <w:sz w:val="24"/>
        </w:rPr>
        <w:t xml:space="preserve"> район на Окръжния съд – Шумен.</w:t>
      </w:r>
    </w:p>
    <w:p w:rsidR="00884890" w:rsidRPr="009C47DF" w:rsidRDefault="00884890"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Постъпили дела</w:t>
      </w:r>
      <w:r w:rsidRPr="009C47DF">
        <w:rPr>
          <w:rFonts w:ascii="Arial Narrow" w:hAnsi="Arial Narrow"/>
          <w:b/>
          <w:bCs/>
          <w:sz w:val="24"/>
        </w:rPr>
        <w:t xml:space="preserve"> :</w:t>
      </w:r>
    </w:p>
    <w:p w:rsidR="00C672AE" w:rsidRPr="00A344BA" w:rsidRDefault="00C672AE"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2015 г. са разгледани 10071 дела от 24 съдии, или по 420 дела средно годишно.</w:t>
      </w:r>
    </w:p>
    <w:p w:rsidR="0039717F" w:rsidRPr="00A344BA" w:rsidRDefault="0039717F"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разгледани 10639 дела от 24 съдии, или по 443 дела средно годишно.</w:t>
      </w:r>
    </w:p>
    <w:p w:rsidR="008766C6" w:rsidRPr="00A344BA" w:rsidRDefault="008766C6"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разгледани 11428 дела от 24 съдии, или по 476 дела средно годишно.</w:t>
      </w:r>
    </w:p>
    <w:p w:rsidR="00884890" w:rsidRPr="009C47DF" w:rsidRDefault="00884890"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Свършени дела</w:t>
      </w:r>
      <w:r w:rsidRPr="009C47DF">
        <w:rPr>
          <w:rFonts w:ascii="Arial Narrow" w:hAnsi="Arial Narrow"/>
          <w:b/>
          <w:bCs/>
          <w:sz w:val="24"/>
        </w:rPr>
        <w:t xml:space="preserve"> :</w:t>
      </w:r>
    </w:p>
    <w:p w:rsidR="006A61C9" w:rsidRPr="00A344BA" w:rsidRDefault="006A61C9"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2015 г. са свършени 9310  дела от 24 съдии, или средно годишно са свършени по 388 дела от един районен съдия.</w:t>
      </w:r>
    </w:p>
    <w:p w:rsidR="0039717F" w:rsidRPr="00A344BA" w:rsidRDefault="0039717F"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свършени 9940 дела от 24 съдии, или по 414 дела средно годишно.</w:t>
      </w:r>
    </w:p>
    <w:p w:rsidR="008766C6" w:rsidRPr="00A344BA" w:rsidRDefault="008766C6"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 xml:space="preserve">През 2017 г. са свършени </w:t>
      </w:r>
      <w:r w:rsidR="00241473" w:rsidRPr="00A344BA">
        <w:rPr>
          <w:rFonts w:ascii="Arial Narrow" w:hAnsi="Arial Narrow" w:cs="Arial"/>
        </w:rPr>
        <w:t>10658</w:t>
      </w:r>
      <w:r w:rsidRPr="00A344BA">
        <w:rPr>
          <w:rFonts w:ascii="Arial Narrow" w:hAnsi="Arial Narrow" w:cs="Arial"/>
        </w:rPr>
        <w:t xml:space="preserve"> дела от 24 съдии, или по </w:t>
      </w:r>
      <w:r w:rsidR="00241473" w:rsidRPr="00A344BA">
        <w:rPr>
          <w:rFonts w:ascii="Arial Narrow" w:hAnsi="Arial Narrow" w:cs="Arial"/>
        </w:rPr>
        <w:t>444</w:t>
      </w:r>
      <w:r w:rsidRPr="00A344BA">
        <w:rPr>
          <w:rFonts w:ascii="Arial Narrow" w:hAnsi="Arial Narrow" w:cs="Arial"/>
        </w:rPr>
        <w:t xml:space="preserve"> дела средно годишно.</w:t>
      </w:r>
    </w:p>
    <w:p w:rsidR="00884890" w:rsidRPr="009C47DF" w:rsidRDefault="0039717F" w:rsidP="004234CF">
      <w:pPr>
        <w:pStyle w:val="BodyTextIndent3"/>
        <w:spacing w:line="360" w:lineRule="auto"/>
        <w:ind w:firstLine="720"/>
        <w:rPr>
          <w:rFonts w:ascii="Arial Narrow" w:hAnsi="Arial Narrow"/>
          <w:bCs/>
          <w:sz w:val="24"/>
        </w:rPr>
      </w:pPr>
      <w:r w:rsidRPr="009C47DF">
        <w:rPr>
          <w:rFonts w:ascii="Arial Narrow" w:hAnsi="Arial Narrow"/>
          <w:bCs/>
          <w:sz w:val="24"/>
        </w:rPr>
        <w:t>И за този район о</w:t>
      </w:r>
      <w:r w:rsidR="004D37F5" w:rsidRPr="009C47DF">
        <w:rPr>
          <w:rFonts w:ascii="Arial Narrow" w:hAnsi="Arial Narrow"/>
          <w:bCs/>
          <w:sz w:val="24"/>
        </w:rPr>
        <w:t xml:space="preserve">тчитаме </w:t>
      </w:r>
      <w:r w:rsidR="006A61C9" w:rsidRPr="009C47DF">
        <w:rPr>
          <w:rFonts w:ascii="Arial Narrow" w:hAnsi="Arial Narrow"/>
          <w:bCs/>
          <w:sz w:val="24"/>
        </w:rPr>
        <w:t>завишаване на средната натовареност на един районен съдия</w:t>
      </w:r>
      <w:r w:rsidR="00884890" w:rsidRPr="009C47DF">
        <w:rPr>
          <w:rFonts w:ascii="Arial Narrow" w:hAnsi="Arial Narrow"/>
          <w:bCs/>
          <w:sz w:val="24"/>
        </w:rPr>
        <w:t>, както</w:t>
      </w:r>
      <w:r w:rsidR="004D37F5" w:rsidRPr="009C47DF">
        <w:rPr>
          <w:rFonts w:ascii="Arial Narrow" w:hAnsi="Arial Narrow"/>
          <w:bCs/>
          <w:sz w:val="24"/>
        </w:rPr>
        <w:t xml:space="preserve"> </w:t>
      </w:r>
      <w:r w:rsidR="006A61C9" w:rsidRPr="009C47DF">
        <w:rPr>
          <w:rFonts w:ascii="Arial Narrow" w:hAnsi="Arial Narrow"/>
          <w:bCs/>
          <w:sz w:val="24"/>
        </w:rPr>
        <w:t>спрямо</w:t>
      </w:r>
      <w:r w:rsidR="00884890" w:rsidRPr="009C47DF">
        <w:rPr>
          <w:rFonts w:ascii="Arial Narrow" w:hAnsi="Arial Narrow"/>
          <w:bCs/>
          <w:sz w:val="24"/>
        </w:rPr>
        <w:t xml:space="preserve"> делата за разглеждане, така и </w:t>
      </w:r>
      <w:r w:rsidR="006A61C9" w:rsidRPr="009C47DF">
        <w:rPr>
          <w:rFonts w:ascii="Arial Narrow" w:hAnsi="Arial Narrow"/>
          <w:bCs/>
          <w:sz w:val="24"/>
        </w:rPr>
        <w:t>спрямо</w:t>
      </w:r>
      <w:r w:rsidR="00884890" w:rsidRPr="009C47DF">
        <w:rPr>
          <w:rFonts w:ascii="Arial Narrow" w:hAnsi="Arial Narrow"/>
          <w:bCs/>
          <w:sz w:val="24"/>
        </w:rPr>
        <w:t xml:space="preserve"> свършените дела. </w:t>
      </w:r>
      <w:r w:rsidR="004D37F5" w:rsidRPr="009C47DF">
        <w:rPr>
          <w:rFonts w:ascii="Arial Narrow" w:hAnsi="Arial Narrow"/>
          <w:bCs/>
          <w:sz w:val="24"/>
        </w:rPr>
        <w:t xml:space="preserve">Това </w:t>
      </w:r>
      <w:r w:rsidR="00884890" w:rsidRPr="009C47DF">
        <w:rPr>
          <w:rFonts w:ascii="Arial Narrow" w:hAnsi="Arial Narrow"/>
          <w:bCs/>
          <w:sz w:val="24"/>
        </w:rPr>
        <w:t xml:space="preserve">е в резултат на увеличения </w:t>
      </w:r>
      <w:r w:rsidR="006A61C9" w:rsidRPr="009C47DF">
        <w:rPr>
          <w:rFonts w:ascii="Arial Narrow" w:hAnsi="Arial Narrow"/>
          <w:bCs/>
          <w:sz w:val="24"/>
        </w:rPr>
        <w:t>брой дела за разглеждане и свършени дела</w:t>
      </w:r>
      <w:r w:rsidR="00884890" w:rsidRPr="009C47DF">
        <w:rPr>
          <w:rFonts w:ascii="Arial Narrow" w:hAnsi="Arial Narrow"/>
          <w:bCs/>
          <w:sz w:val="24"/>
        </w:rPr>
        <w:t xml:space="preserve"> </w:t>
      </w:r>
      <w:r w:rsidR="004D37F5" w:rsidRPr="009C47DF">
        <w:rPr>
          <w:rFonts w:ascii="Arial Narrow" w:hAnsi="Arial Narrow"/>
          <w:bCs/>
          <w:sz w:val="24"/>
        </w:rPr>
        <w:t>през 201</w:t>
      </w:r>
      <w:r w:rsidR="00241473" w:rsidRPr="009C47DF">
        <w:rPr>
          <w:rFonts w:ascii="Arial Narrow" w:hAnsi="Arial Narrow"/>
          <w:bCs/>
          <w:sz w:val="24"/>
        </w:rPr>
        <w:t>7</w:t>
      </w:r>
      <w:r w:rsidR="004D37F5" w:rsidRPr="009C47DF">
        <w:rPr>
          <w:rFonts w:ascii="Arial Narrow" w:hAnsi="Arial Narrow"/>
          <w:bCs/>
          <w:sz w:val="24"/>
        </w:rPr>
        <w:t xml:space="preserve"> г.</w:t>
      </w:r>
    </w:p>
    <w:p w:rsidR="00241473" w:rsidRPr="009C47DF" w:rsidRDefault="00CC1388" w:rsidP="00DF5297">
      <w:pPr>
        <w:pStyle w:val="BodyTextIndent3"/>
        <w:spacing w:before="120" w:line="360" w:lineRule="auto"/>
        <w:ind w:firstLine="720"/>
        <w:rPr>
          <w:rFonts w:ascii="Arial Narrow" w:hAnsi="Arial Narrow"/>
          <w:b/>
          <w:bCs/>
          <w:sz w:val="24"/>
        </w:rPr>
      </w:pPr>
      <w:r w:rsidRPr="009C47DF">
        <w:rPr>
          <w:rFonts w:ascii="Arial Narrow" w:hAnsi="Arial Narrow"/>
          <w:b/>
          <w:bCs/>
          <w:sz w:val="24"/>
        </w:rPr>
        <w:t xml:space="preserve">На </w:t>
      </w:r>
      <w:r w:rsidR="005B7B74" w:rsidRPr="009C47DF">
        <w:rPr>
          <w:rFonts w:ascii="Arial Narrow" w:hAnsi="Arial Narrow"/>
          <w:b/>
          <w:bCs/>
          <w:sz w:val="24"/>
        </w:rPr>
        <w:t>четвърто</w:t>
      </w:r>
      <w:r w:rsidRPr="009C47DF">
        <w:rPr>
          <w:rFonts w:ascii="Arial Narrow" w:hAnsi="Arial Narrow"/>
          <w:b/>
          <w:bCs/>
          <w:sz w:val="24"/>
        </w:rPr>
        <w:t xml:space="preserve"> </w:t>
      </w:r>
      <w:r w:rsidR="00241473" w:rsidRPr="009C47DF">
        <w:rPr>
          <w:rFonts w:ascii="Arial Narrow" w:hAnsi="Arial Narrow"/>
          <w:b/>
          <w:bCs/>
          <w:sz w:val="24"/>
        </w:rPr>
        <w:t>място по натовареност е съдебният район на Окръжен съд - Търговище.</w:t>
      </w:r>
    </w:p>
    <w:p w:rsidR="00241473" w:rsidRPr="009C47DF" w:rsidRDefault="00241473"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Постъпили дела</w:t>
      </w:r>
      <w:r w:rsidRPr="009C47DF">
        <w:rPr>
          <w:rFonts w:ascii="Arial Narrow" w:hAnsi="Arial Narrow"/>
          <w:b/>
          <w:bCs/>
          <w:sz w:val="24"/>
        </w:rPr>
        <w:t xml:space="preserve"> :</w:t>
      </w:r>
    </w:p>
    <w:p w:rsidR="00241473" w:rsidRPr="00A344BA" w:rsidRDefault="00241473"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2015 г. са постъпили за разглеждане общо 5747 дела от 16 съдии, или по 359 дела средно годишно, на районен съдия</w:t>
      </w:r>
    </w:p>
    <w:p w:rsidR="00241473" w:rsidRPr="00A344BA" w:rsidRDefault="00241473"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постъпили за разглеждане 5770 дела от 15 съдии, или средно годишно по 385 дела, на съдия;</w:t>
      </w:r>
    </w:p>
    <w:p w:rsidR="00241473" w:rsidRPr="00A344BA" w:rsidRDefault="00241473"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постъпили за разглеждане 6221 дела от 15 съдии, или средно годишно по 415 дела, на съдия;</w:t>
      </w:r>
    </w:p>
    <w:p w:rsidR="00241473" w:rsidRPr="009C47DF" w:rsidRDefault="00241473"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Свършени дела</w:t>
      </w:r>
      <w:r w:rsidRPr="009C47DF">
        <w:rPr>
          <w:rFonts w:ascii="Arial Narrow" w:hAnsi="Arial Narrow"/>
          <w:b/>
          <w:bCs/>
          <w:sz w:val="24"/>
        </w:rPr>
        <w:t>:</w:t>
      </w:r>
    </w:p>
    <w:p w:rsidR="00241473" w:rsidRPr="00A344BA" w:rsidRDefault="00241473"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2015 г. са свършени общо 5238 дела от 16 съдии, или по 327 дела средно годишно, на районен съдия.</w:t>
      </w:r>
    </w:p>
    <w:p w:rsidR="00241473" w:rsidRPr="00A344BA" w:rsidRDefault="00241473"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2016 г. са свършени 5313 дела от 15 съдии, или по 354 дела средно годишно, на един съдия.</w:t>
      </w:r>
    </w:p>
    <w:p w:rsidR="00241473" w:rsidRPr="00A344BA" w:rsidRDefault="00241473"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2017 г. са свършени 5671 дела от 15 съдии, или по 378 дела средно годишно, на един съдия.</w:t>
      </w:r>
    </w:p>
    <w:p w:rsidR="00241473" w:rsidRPr="009C47DF" w:rsidRDefault="00241473" w:rsidP="004234CF">
      <w:pPr>
        <w:pStyle w:val="BodyTextIndent3"/>
        <w:spacing w:line="360" w:lineRule="auto"/>
        <w:ind w:firstLine="720"/>
        <w:rPr>
          <w:rFonts w:ascii="Arial Narrow" w:hAnsi="Arial Narrow"/>
          <w:bCs/>
          <w:sz w:val="24"/>
        </w:rPr>
      </w:pPr>
      <w:r w:rsidRPr="009C47DF">
        <w:rPr>
          <w:rFonts w:ascii="Arial Narrow" w:hAnsi="Arial Narrow"/>
          <w:bCs/>
          <w:sz w:val="24"/>
        </w:rPr>
        <w:t xml:space="preserve">И за този съдебен район наблюдаваме завишаване на средната натовареност на един районен съдия, както спрямо делата за разглеждане, така и спрямо свършените дела в сравнение с предходните две години. </w:t>
      </w:r>
    </w:p>
    <w:p w:rsidR="00493A18" w:rsidRDefault="00493A18" w:rsidP="004234CF">
      <w:pPr>
        <w:pStyle w:val="BodyTextIndent3"/>
        <w:spacing w:line="360" w:lineRule="auto"/>
        <w:ind w:firstLine="720"/>
        <w:rPr>
          <w:rFonts w:ascii="Arial Narrow" w:hAnsi="Arial Narrow"/>
          <w:b/>
          <w:bCs/>
          <w:sz w:val="24"/>
        </w:rPr>
      </w:pPr>
    </w:p>
    <w:p w:rsidR="00CC1388" w:rsidRPr="009C47DF" w:rsidRDefault="00241473" w:rsidP="004234CF">
      <w:pPr>
        <w:pStyle w:val="BodyTextIndent3"/>
        <w:spacing w:line="360" w:lineRule="auto"/>
        <w:ind w:firstLine="720"/>
        <w:rPr>
          <w:rFonts w:ascii="Arial Narrow" w:hAnsi="Arial Narrow"/>
          <w:b/>
          <w:bCs/>
          <w:sz w:val="24"/>
        </w:rPr>
      </w:pPr>
      <w:r w:rsidRPr="009C47DF">
        <w:rPr>
          <w:rFonts w:ascii="Arial Narrow" w:hAnsi="Arial Narrow"/>
          <w:b/>
          <w:bCs/>
          <w:sz w:val="24"/>
        </w:rPr>
        <w:lastRenderedPageBreak/>
        <w:t xml:space="preserve">На пето </w:t>
      </w:r>
      <w:r w:rsidR="00CC1388" w:rsidRPr="009C47DF">
        <w:rPr>
          <w:rFonts w:ascii="Arial Narrow" w:hAnsi="Arial Narrow"/>
          <w:b/>
          <w:bCs/>
          <w:sz w:val="24"/>
        </w:rPr>
        <w:t xml:space="preserve">място по натовареност </w:t>
      </w:r>
      <w:r w:rsidR="00DF5297">
        <w:rPr>
          <w:rFonts w:ascii="Arial Narrow" w:hAnsi="Arial Narrow"/>
          <w:b/>
          <w:bCs/>
          <w:sz w:val="24"/>
        </w:rPr>
        <w:t xml:space="preserve">е съдебният район </w:t>
      </w:r>
      <w:r w:rsidR="00CC1388" w:rsidRPr="009C47DF">
        <w:rPr>
          <w:rFonts w:ascii="Arial Narrow" w:hAnsi="Arial Narrow"/>
          <w:b/>
          <w:bCs/>
          <w:sz w:val="24"/>
        </w:rPr>
        <w:t>на Окръжен</w:t>
      </w:r>
      <w:r w:rsidR="000501F8" w:rsidRPr="009C47DF">
        <w:rPr>
          <w:rFonts w:ascii="Arial Narrow" w:hAnsi="Arial Narrow"/>
          <w:b/>
          <w:bCs/>
          <w:sz w:val="24"/>
        </w:rPr>
        <w:t>ия</w:t>
      </w:r>
      <w:r w:rsidR="00CC1388" w:rsidRPr="009C47DF">
        <w:rPr>
          <w:rFonts w:ascii="Arial Narrow" w:hAnsi="Arial Narrow"/>
          <w:b/>
          <w:bCs/>
          <w:sz w:val="24"/>
        </w:rPr>
        <w:t xml:space="preserve"> съд - Силистра.</w:t>
      </w:r>
    </w:p>
    <w:p w:rsidR="00CC1388" w:rsidRPr="009C47DF" w:rsidRDefault="00CC1388"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Постъпили дела</w:t>
      </w:r>
      <w:r w:rsidRPr="009C47DF">
        <w:rPr>
          <w:rFonts w:ascii="Arial Narrow" w:hAnsi="Arial Narrow"/>
          <w:b/>
          <w:bCs/>
          <w:sz w:val="24"/>
        </w:rPr>
        <w:t xml:space="preserve"> :</w:t>
      </w:r>
    </w:p>
    <w:p w:rsidR="00D74016" w:rsidRPr="00A344BA" w:rsidRDefault="00D74016"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2015 г. са постъпили за разглеждане 5901 дела от 16 съдии, или по 369 дела средно годишно, на районен съдия</w:t>
      </w:r>
    </w:p>
    <w:p w:rsidR="0039717F" w:rsidRPr="00A344BA" w:rsidRDefault="0039717F"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постъпили за разглеждане 6101 дела от 15 съдии, или по 407 дела средно годишно, на районен съдия.</w:t>
      </w:r>
    </w:p>
    <w:p w:rsidR="00241473" w:rsidRPr="00A344BA" w:rsidRDefault="00241473"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постъпили за разглеждане 6180 дела от 15 съдии, или по 412 дела средно годишно, на районен съдия</w:t>
      </w:r>
    </w:p>
    <w:p w:rsidR="00CC1388" w:rsidRPr="009C47DF" w:rsidRDefault="00CC1388"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Свършени дела</w:t>
      </w:r>
      <w:r w:rsidRPr="009C47DF">
        <w:rPr>
          <w:rFonts w:ascii="Arial Narrow" w:hAnsi="Arial Narrow"/>
          <w:b/>
          <w:bCs/>
          <w:sz w:val="24"/>
        </w:rPr>
        <w:t xml:space="preserve"> :</w:t>
      </w:r>
    </w:p>
    <w:p w:rsidR="00D74016" w:rsidRPr="00A344BA" w:rsidRDefault="00D74016"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2015 г. са свършени 5091 дела от 16 съдии, или по 318 дела средно годишно от районен съдия.</w:t>
      </w:r>
    </w:p>
    <w:p w:rsidR="0039717F" w:rsidRPr="00A344BA" w:rsidRDefault="0039717F"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свършени 5421 дела от 15 съдии, или по 361 дела средно годишно от районен съдия.</w:t>
      </w:r>
    </w:p>
    <w:p w:rsidR="00241473" w:rsidRPr="00A344BA" w:rsidRDefault="00241473"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свършени 5541 дела от 15 съдии, или по 369 дела средно годишно от районен съдия.</w:t>
      </w:r>
    </w:p>
    <w:p w:rsidR="00D74016" w:rsidRPr="009C47DF" w:rsidRDefault="00241473" w:rsidP="004234CF">
      <w:pPr>
        <w:pStyle w:val="BodyTextIndent3"/>
        <w:spacing w:line="360" w:lineRule="auto"/>
        <w:ind w:firstLine="720"/>
        <w:rPr>
          <w:rFonts w:ascii="Arial Narrow" w:hAnsi="Arial Narrow"/>
          <w:bCs/>
          <w:sz w:val="24"/>
        </w:rPr>
      </w:pPr>
      <w:r w:rsidRPr="009C47DF">
        <w:rPr>
          <w:rFonts w:ascii="Arial Narrow" w:hAnsi="Arial Narrow"/>
          <w:bCs/>
          <w:sz w:val="24"/>
        </w:rPr>
        <w:t>З</w:t>
      </w:r>
      <w:r w:rsidR="00D74016" w:rsidRPr="009C47DF">
        <w:rPr>
          <w:rFonts w:ascii="Arial Narrow" w:hAnsi="Arial Narrow"/>
          <w:bCs/>
          <w:sz w:val="24"/>
        </w:rPr>
        <w:t xml:space="preserve">а района на окръжен съд Силистра през отчетния период се наблюдава  </w:t>
      </w:r>
      <w:r w:rsidRPr="009C47DF">
        <w:rPr>
          <w:rFonts w:ascii="Arial Narrow" w:hAnsi="Arial Narrow"/>
          <w:bCs/>
          <w:sz w:val="24"/>
        </w:rPr>
        <w:t>стабилитет на</w:t>
      </w:r>
      <w:r w:rsidR="00D74016" w:rsidRPr="009C47DF">
        <w:rPr>
          <w:rFonts w:ascii="Arial Narrow" w:hAnsi="Arial Narrow"/>
          <w:bCs/>
          <w:sz w:val="24"/>
        </w:rPr>
        <w:t xml:space="preserve"> средната натовареност на един районен съдия, както спрямо делата за разглеждане така и спрямо свършените дела. </w:t>
      </w:r>
    </w:p>
    <w:p w:rsidR="005B7B74" w:rsidRPr="009C47DF" w:rsidRDefault="005B7B74" w:rsidP="00DF5297">
      <w:pPr>
        <w:pStyle w:val="BodyTextIndent3"/>
        <w:spacing w:before="120" w:line="360" w:lineRule="auto"/>
        <w:ind w:firstLine="720"/>
        <w:rPr>
          <w:rFonts w:ascii="Arial Narrow" w:hAnsi="Arial Narrow"/>
          <w:bCs/>
          <w:sz w:val="24"/>
        </w:rPr>
      </w:pPr>
      <w:r w:rsidRPr="009C47DF">
        <w:rPr>
          <w:rFonts w:ascii="Arial Narrow" w:hAnsi="Arial Narrow"/>
          <w:b/>
          <w:bCs/>
          <w:sz w:val="24"/>
        </w:rPr>
        <w:t>На шесто място по натовареност е с</w:t>
      </w:r>
      <w:r w:rsidR="00DF5297">
        <w:rPr>
          <w:rFonts w:ascii="Arial Narrow" w:hAnsi="Arial Narrow"/>
          <w:b/>
          <w:bCs/>
          <w:sz w:val="24"/>
        </w:rPr>
        <w:t xml:space="preserve">ъдебния район на Окръжен съд - </w:t>
      </w:r>
      <w:r w:rsidRPr="009C47DF">
        <w:rPr>
          <w:rFonts w:ascii="Arial Narrow" w:hAnsi="Arial Narrow"/>
          <w:b/>
          <w:bCs/>
          <w:sz w:val="24"/>
        </w:rPr>
        <w:t>Добрич:</w:t>
      </w:r>
      <w:r w:rsidRPr="009C47DF">
        <w:rPr>
          <w:rFonts w:ascii="Arial Narrow" w:hAnsi="Arial Narrow"/>
          <w:bCs/>
          <w:sz w:val="24"/>
        </w:rPr>
        <w:t xml:space="preserve"> </w:t>
      </w:r>
    </w:p>
    <w:p w:rsidR="005B7B74" w:rsidRPr="009C47DF" w:rsidRDefault="005B7B74"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Постъпили дела</w:t>
      </w:r>
      <w:r w:rsidRPr="009C47DF">
        <w:rPr>
          <w:rFonts w:ascii="Arial Narrow" w:hAnsi="Arial Narrow"/>
          <w:b/>
          <w:bCs/>
          <w:sz w:val="24"/>
        </w:rPr>
        <w:t xml:space="preserve"> :</w:t>
      </w:r>
    </w:p>
    <w:p w:rsidR="005F024E" w:rsidRPr="00A344BA" w:rsidRDefault="005F024E"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2015 г. са постъпили за разглеждане 11123 дела от 33 съдии, или средно годишно са разглеждани по 337 дела</w:t>
      </w:r>
    </w:p>
    <w:p w:rsidR="00AC224D" w:rsidRPr="00A344BA" w:rsidRDefault="00AC224D"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2014 г. делата за разглеждани са 11066 от 31 съдии, или средно годишно са разглеждани по 357 дела.</w:t>
      </w:r>
    </w:p>
    <w:p w:rsidR="00241473" w:rsidRPr="00A344BA" w:rsidRDefault="00241473"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постъпили за разглеждане 12185 дела от 31 съдии, или средно годишно са разглеждани по 393 дела.</w:t>
      </w:r>
    </w:p>
    <w:p w:rsidR="005B7B74" w:rsidRPr="009C47DF" w:rsidRDefault="005B7B74"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Свършени дела</w:t>
      </w:r>
      <w:r w:rsidRPr="009C47DF">
        <w:rPr>
          <w:rFonts w:ascii="Arial Narrow" w:hAnsi="Arial Narrow"/>
          <w:b/>
          <w:bCs/>
          <w:sz w:val="24"/>
        </w:rPr>
        <w:t xml:space="preserve"> :</w:t>
      </w:r>
    </w:p>
    <w:p w:rsidR="005F024E" w:rsidRPr="00A344BA" w:rsidRDefault="005F024E"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2015 г. са свършени 9728 дела от 33 съдии, или средно годишно са свършвани по 295 дела.</w:t>
      </w:r>
    </w:p>
    <w:p w:rsidR="00AC224D" w:rsidRPr="00A344BA" w:rsidRDefault="00AC224D"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свършени 9784 дела от 31 съдии, или средно годишно по 316 дела.</w:t>
      </w:r>
    </w:p>
    <w:p w:rsidR="00241473" w:rsidRPr="00A344BA" w:rsidRDefault="00241473" w:rsidP="0065313A">
      <w:pPr>
        <w:pStyle w:val="ListParagraph"/>
        <w:numPr>
          <w:ilvl w:val="1"/>
          <w:numId w:val="25"/>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свършени 10739 дела от 31 съдии, или средно годишно по 346 дела.</w:t>
      </w:r>
    </w:p>
    <w:p w:rsidR="005B7B74" w:rsidRPr="009C47DF" w:rsidRDefault="005B7B74" w:rsidP="004234CF">
      <w:pPr>
        <w:pStyle w:val="BodyTextIndent3"/>
        <w:spacing w:line="360" w:lineRule="auto"/>
        <w:ind w:firstLine="720"/>
        <w:rPr>
          <w:rFonts w:ascii="Arial Narrow" w:hAnsi="Arial Narrow"/>
          <w:b/>
          <w:bCs/>
          <w:sz w:val="24"/>
        </w:rPr>
      </w:pPr>
      <w:r w:rsidRPr="009C47DF">
        <w:rPr>
          <w:rFonts w:ascii="Arial Narrow" w:hAnsi="Arial Narrow"/>
          <w:bCs/>
          <w:sz w:val="24"/>
        </w:rPr>
        <w:t xml:space="preserve">И за района на Окръжен съд </w:t>
      </w:r>
      <w:r w:rsidR="00EB72E4" w:rsidRPr="009C47DF">
        <w:rPr>
          <w:rFonts w:ascii="Arial Narrow" w:hAnsi="Arial Narrow"/>
          <w:bCs/>
          <w:sz w:val="24"/>
        </w:rPr>
        <w:t xml:space="preserve">- </w:t>
      </w:r>
      <w:r w:rsidRPr="009C47DF">
        <w:rPr>
          <w:rFonts w:ascii="Arial Narrow" w:hAnsi="Arial Narrow"/>
          <w:bCs/>
          <w:sz w:val="24"/>
        </w:rPr>
        <w:t>Добрич</w:t>
      </w:r>
      <w:r w:rsidR="00F822D3" w:rsidRPr="009C47DF">
        <w:rPr>
          <w:rFonts w:ascii="Arial Narrow" w:hAnsi="Arial Narrow"/>
          <w:bCs/>
          <w:sz w:val="24"/>
        </w:rPr>
        <w:t xml:space="preserve"> е факт тенденцията за </w:t>
      </w:r>
      <w:r w:rsidR="005F024E" w:rsidRPr="009C47DF">
        <w:rPr>
          <w:rFonts w:ascii="Arial Narrow" w:hAnsi="Arial Narrow"/>
          <w:bCs/>
          <w:sz w:val="24"/>
        </w:rPr>
        <w:t>увеличение средната натовареност на един районен съдия, както спрямо д</w:t>
      </w:r>
      <w:r w:rsidRPr="009C47DF">
        <w:rPr>
          <w:rFonts w:ascii="Arial Narrow" w:hAnsi="Arial Narrow"/>
          <w:bCs/>
          <w:sz w:val="24"/>
        </w:rPr>
        <w:t>елата за разглеждане</w:t>
      </w:r>
      <w:r w:rsidR="005F024E" w:rsidRPr="009C47DF">
        <w:rPr>
          <w:rFonts w:ascii="Arial Narrow" w:hAnsi="Arial Narrow"/>
          <w:bCs/>
          <w:sz w:val="24"/>
        </w:rPr>
        <w:t>,</w:t>
      </w:r>
      <w:r w:rsidRPr="009C47DF">
        <w:rPr>
          <w:rFonts w:ascii="Arial Narrow" w:hAnsi="Arial Narrow"/>
          <w:bCs/>
          <w:sz w:val="24"/>
        </w:rPr>
        <w:t xml:space="preserve"> </w:t>
      </w:r>
      <w:r w:rsidR="005F024E" w:rsidRPr="009C47DF">
        <w:rPr>
          <w:rFonts w:ascii="Arial Narrow" w:hAnsi="Arial Narrow"/>
          <w:bCs/>
          <w:sz w:val="24"/>
        </w:rPr>
        <w:t xml:space="preserve">така </w:t>
      </w:r>
      <w:r w:rsidRPr="009C47DF">
        <w:rPr>
          <w:rFonts w:ascii="Arial Narrow" w:hAnsi="Arial Narrow"/>
          <w:bCs/>
          <w:sz w:val="24"/>
        </w:rPr>
        <w:t xml:space="preserve">и </w:t>
      </w:r>
      <w:r w:rsidR="005F024E" w:rsidRPr="009C47DF">
        <w:rPr>
          <w:rFonts w:ascii="Arial Narrow" w:hAnsi="Arial Narrow"/>
          <w:bCs/>
          <w:sz w:val="24"/>
        </w:rPr>
        <w:t>спрямо</w:t>
      </w:r>
      <w:r w:rsidRPr="009C47DF">
        <w:rPr>
          <w:rFonts w:ascii="Arial Narrow" w:hAnsi="Arial Narrow"/>
          <w:bCs/>
          <w:sz w:val="24"/>
        </w:rPr>
        <w:t xml:space="preserve"> </w:t>
      </w:r>
      <w:r w:rsidRPr="009C47DF">
        <w:rPr>
          <w:rFonts w:ascii="Arial Narrow" w:hAnsi="Arial Narrow"/>
          <w:bCs/>
          <w:sz w:val="24"/>
        </w:rPr>
        <w:lastRenderedPageBreak/>
        <w:t>свършените дела</w:t>
      </w:r>
      <w:r w:rsidR="005F024E" w:rsidRPr="009C47DF">
        <w:rPr>
          <w:rFonts w:ascii="Arial Narrow" w:hAnsi="Arial Narrow"/>
          <w:bCs/>
          <w:sz w:val="24"/>
        </w:rPr>
        <w:t>,</w:t>
      </w:r>
      <w:r w:rsidRPr="009C47DF">
        <w:rPr>
          <w:rFonts w:ascii="Arial Narrow" w:hAnsi="Arial Narrow"/>
          <w:bCs/>
          <w:sz w:val="24"/>
        </w:rPr>
        <w:t xml:space="preserve"> в сравнение с предходн</w:t>
      </w:r>
      <w:r w:rsidR="00AC224D" w:rsidRPr="009C47DF">
        <w:rPr>
          <w:rFonts w:ascii="Arial Narrow" w:hAnsi="Arial Narrow"/>
          <w:bCs/>
          <w:sz w:val="24"/>
        </w:rPr>
        <w:t>ите две</w:t>
      </w:r>
      <w:r w:rsidR="005F024E" w:rsidRPr="009C47DF">
        <w:rPr>
          <w:rFonts w:ascii="Arial Narrow" w:hAnsi="Arial Narrow"/>
          <w:bCs/>
          <w:sz w:val="24"/>
        </w:rPr>
        <w:t xml:space="preserve"> годин</w:t>
      </w:r>
      <w:r w:rsidR="00AC224D" w:rsidRPr="009C47DF">
        <w:rPr>
          <w:rFonts w:ascii="Arial Narrow" w:hAnsi="Arial Narrow"/>
          <w:bCs/>
          <w:sz w:val="24"/>
        </w:rPr>
        <w:t>и</w:t>
      </w:r>
      <w:r w:rsidR="005F024E" w:rsidRPr="009C47DF">
        <w:rPr>
          <w:rFonts w:ascii="Arial Narrow" w:hAnsi="Arial Narrow"/>
          <w:bCs/>
          <w:sz w:val="24"/>
        </w:rPr>
        <w:t>, което се дължи на увеличението на делата за разглеждане</w:t>
      </w:r>
      <w:r w:rsidR="00241473" w:rsidRPr="009C47DF">
        <w:rPr>
          <w:rFonts w:ascii="Arial Narrow" w:hAnsi="Arial Narrow"/>
          <w:bCs/>
          <w:sz w:val="24"/>
        </w:rPr>
        <w:t xml:space="preserve"> и свършените дела</w:t>
      </w:r>
      <w:r w:rsidRPr="009C47DF">
        <w:rPr>
          <w:rFonts w:ascii="Arial Narrow" w:hAnsi="Arial Narrow"/>
          <w:bCs/>
          <w:sz w:val="24"/>
        </w:rPr>
        <w:t>.</w:t>
      </w:r>
    </w:p>
    <w:p w:rsidR="002203C1" w:rsidRPr="009C47DF" w:rsidRDefault="00F822D3" w:rsidP="004234CF">
      <w:pPr>
        <w:pStyle w:val="BodyTextIndent3"/>
        <w:spacing w:line="360" w:lineRule="auto"/>
        <w:ind w:firstLine="720"/>
        <w:rPr>
          <w:rFonts w:ascii="Arial Narrow" w:hAnsi="Arial Narrow"/>
          <w:bCs/>
          <w:sz w:val="24"/>
        </w:rPr>
      </w:pPr>
      <w:r w:rsidRPr="009C47DF">
        <w:rPr>
          <w:rFonts w:ascii="Arial Narrow" w:hAnsi="Arial Narrow"/>
          <w:bCs/>
          <w:sz w:val="24"/>
        </w:rPr>
        <w:t>Съобразно с</w:t>
      </w:r>
      <w:r w:rsidR="002203C1" w:rsidRPr="009C47DF">
        <w:rPr>
          <w:rFonts w:ascii="Arial Narrow" w:hAnsi="Arial Narrow"/>
          <w:bCs/>
          <w:sz w:val="24"/>
        </w:rPr>
        <w:t>редната натовареност</w:t>
      </w:r>
      <w:r w:rsidRPr="009C47DF">
        <w:rPr>
          <w:rFonts w:ascii="Arial Narrow" w:hAnsi="Arial Narrow"/>
          <w:bCs/>
          <w:sz w:val="24"/>
        </w:rPr>
        <w:t xml:space="preserve"> </w:t>
      </w:r>
      <w:r w:rsidR="002203C1" w:rsidRPr="009C47DF">
        <w:rPr>
          <w:rFonts w:ascii="Arial Narrow" w:hAnsi="Arial Narrow"/>
          <w:bCs/>
          <w:sz w:val="24"/>
        </w:rPr>
        <w:t>на един съдия</w:t>
      </w:r>
      <w:r w:rsidR="00326E18" w:rsidRPr="009C47DF">
        <w:rPr>
          <w:rFonts w:ascii="Arial Narrow" w:hAnsi="Arial Narrow"/>
          <w:bCs/>
          <w:sz w:val="24"/>
        </w:rPr>
        <w:t>,</w:t>
      </w:r>
      <w:r w:rsidR="002203C1" w:rsidRPr="009C47DF">
        <w:rPr>
          <w:rFonts w:ascii="Arial Narrow" w:hAnsi="Arial Narrow"/>
          <w:bCs/>
          <w:sz w:val="24"/>
        </w:rPr>
        <w:t xml:space="preserve"> по показателя постъпили за разглеждане дела</w:t>
      </w:r>
      <w:r w:rsidR="009C42AC" w:rsidRPr="009C47DF">
        <w:rPr>
          <w:rFonts w:ascii="Arial Narrow" w:hAnsi="Arial Narrow"/>
          <w:bCs/>
          <w:sz w:val="24"/>
        </w:rPr>
        <w:t>,</w:t>
      </w:r>
      <w:r w:rsidR="002203C1" w:rsidRPr="009C47DF">
        <w:rPr>
          <w:rFonts w:ascii="Arial Narrow" w:hAnsi="Arial Narrow"/>
          <w:bCs/>
          <w:sz w:val="24"/>
        </w:rPr>
        <w:t xml:space="preserve"> най-голяма натовареност имат районните съдии от района на </w:t>
      </w:r>
      <w:r w:rsidR="00241473" w:rsidRPr="009C47DF">
        <w:rPr>
          <w:rFonts w:ascii="Arial Narrow" w:hAnsi="Arial Narrow"/>
          <w:bCs/>
          <w:sz w:val="24"/>
        </w:rPr>
        <w:t>Разградски</w:t>
      </w:r>
      <w:r w:rsidR="002203C1" w:rsidRPr="009C47DF">
        <w:rPr>
          <w:rFonts w:ascii="Arial Narrow" w:hAnsi="Arial Narrow"/>
          <w:bCs/>
          <w:sz w:val="24"/>
        </w:rPr>
        <w:t xml:space="preserve"> окръжен съд</w:t>
      </w:r>
      <w:r w:rsidR="0070725D" w:rsidRPr="009C47DF">
        <w:rPr>
          <w:rFonts w:ascii="Arial Narrow" w:hAnsi="Arial Narrow"/>
          <w:bCs/>
          <w:sz w:val="24"/>
        </w:rPr>
        <w:t xml:space="preserve"> -</w:t>
      </w:r>
      <w:r w:rsidR="002203C1" w:rsidRPr="009C47DF">
        <w:rPr>
          <w:rFonts w:ascii="Arial Narrow" w:hAnsi="Arial Narrow"/>
          <w:bCs/>
          <w:sz w:val="24"/>
        </w:rPr>
        <w:t xml:space="preserve"> </w:t>
      </w:r>
      <w:r w:rsidR="00800319" w:rsidRPr="009C47DF">
        <w:rPr>
          <w:rFonts w:ascii="Arial Narrow" w:hAnsi="Arial Narrow"/>
          <w:bCs/>
          <w:sz w:val="24"/>
        </w:rPr>
        <w:t>558</w:t>
      </w:r>
      <w:r w:rsidR="002203C1" w:rsidRPr="009C47DF">
        <w:rPr>
          <w:rFonts w:ascii="Arial Narrow" w:hAnsi="Arial Narrow"/>
          <w:bCs/>
          <w:sz w:val="24"/>
        </w:rPr>
        <w:t xml:space="preserve"> дела, следвани от съдиите от</w:t>
      </w:r>
      <w:r w:rsidR="00392B2A" w:rsidRPr="009C47DF">
        <w:rPr>
          <w:rFonts w:ascii="Arial Narrow" w:hAnsi="Arial Narrow"/>
          <w:bCs/>
          <w:sz w:val="24"/>
        </w:rPr>
        <w:t xml:space="preserve"> района на </w:t>
      </w:r>
      <w:r w:rsidR="00800319" w:rsidRPr="009C47DF">
        <w:rPr>
          <w:rFonts w:ascii="Arial Narrow" w:hAnsi="Arial Narrow"/>
          <w:bCs/>
          <w:sz w:val="24"/>
        </w:rPr>
        <w:t>В</w:t>
      </w:r>
      <w:r w:rsidR="00967314" w:rsidRPr="009C47DF">
        <w:rPr>
          <w:rFonts w:ascii="Arial Narrow" w:hAnsi="Arial Narrow"/>
          <w:bCs/>
          <w:sz w:val="24"/>
        </w:rPr>
        <w:t>ОС</w:t>
      </w:r>
      <w:r w:rsidR="002203C1" w:rsidRPr="009C47DF">
        <w:rPr>
          <w:rFonts w:ascii="Arial Narrow" w:hAnsi="Arial Narrow"/>
          <w:bCs/>
          <w:sz w:val="24"/>
        </w:rPr>
        <w:t xml:space="preserve"> – </w:t>
      </w:r>
      <w:r w:rsidR="00800319" w:rsidRPr="009C47DF">
        <w:rPr>
          <w:rFonts w:ascii="Arial Narrow" w:hAnsi="Arial Narrow"/>
          <w:bCs/>
          <w:sz w:val="24"/>
        </w:rPr>
        <w:t>545</w:t>
      </w:r>
      <w:r w:rsidR="002203C1" w:rsidRPr="009C47DF">
        <w:rPr>
          <w:rFonts w:ascii="Arial Narrow" w:hAnsi="Arial Narrow"/>
          <w:bCs/>
          <w:sz w:val="24"/>
        </w:rPr>
        <w:t xml:space="preserve"> дела, </w:t>
      </w:r>
      <w:r w:rsidR="00AC224D" w:rsidRPr="009C47DF">
        <w:rPr>
          <w:rFonts w:ascii="Arial Narrow" w:hAnsi="Arial Narrow"/>
          <w:bCs/>
          <w:sz w:val="24"/>
        </w:rPr>
        <w:t>Ш</w:t>
      </w:r>
      <w:r w:rsidR="00967314" w:rsidRPr="009C47DF">
        <w:rPr>
          <w:rFonts w:ascii="Arial Narrow" w:hAnsi="Arial Narrow"/>
          <w:bCs/>
          <w:sz w:val="24"/>
        </w:rPr>
        <w:t>ОС</w:t>
      </w:r>
      <w:r w:rsidR="002203C1" w:rsidRPr="009C47DF">
        <w:rPr>
          <w:rFonts w:ascii="Arial Narrow" w:hAnsi="Arial Narrow"/>
          <w:bCs/>
          <w:sz w:val="24"/>
        </w:rPr>
        <w:t xml:space="preserve"> – </w:t>
      </w:r>
      <w:r w:rsidR="00932AF0" w:rsidRPr="009C47DF">
        <w:rPr>
          <w:rFonts w:ascii="Arial Narrow" w:hAnsi="Arial Narrow"/>
          <w:bCs/>
          <w:sz w:val="24"/>
        </w:rPr>
        <w:t>4</w:t>
      </w:r>
      <w:r w:rsidR="00800319" w:rsidRPr="009C47DF">
        <w:rPr>
          <w:rFonts w:ascii="Arial Narrow" w:hAnsi="Arial Narrow"/>
          <w:bCs/>
          <w:sz w:val="24"/>
        </w:rPr>
        <w:t>76</w:t>
      </w:r>
      <w:r w:rsidR="002203C1" w:rsidRPr="009C47DF">
        <w:rPr>
          <w:rFonts w:ascii="Arial Narrow" w:hAnsi="Arial Narrow"/>
          <w:bCs/>
          <w:sz w:val="24"/>
        </w:rPr>
        <w:t xml:space="preserve"> дела, </w:t>
      </w:r>
      <w:r w:rsidR="00800319" w:rsidRPr="009C47DF">
        <w:rPr>
          <w:rFonts w:ascii="Arial Narrow" w:hAnsi="Arial Narrow"/>
          <w:bCs/>
          <w:sz w:val="24"/>
        </w:rPr>
        <w:t>Т</w:t>
      </w:r>
      <w:r w:rsidR="00967314" w:rsidRPr="009C47DF">
        <w:rPr>
          <w:rFonts w:ascii="Arial Narrow" w:hAnsi="Arial Narrow"/>
          <w:bCs/>
          <w:sz w:val="24"/>
        </w:rPr>
        <w:t>ОС</w:t>
      </w:r>
      <w:r w:rsidR="002203C1" w:rsidRPr="009C47DF">
        <w:rPr>
          <w:rFonts w:ascii="Arial Narrow" w:hAnsi="Arial Narrow"/>
          <w:bCs/>
          <w:sz w:val="24"/>
        </w:rPr>
        <w:t xml:space="preserve"> – </w:t>
      </w:r>
      <w:r w:rsidR="00AC224D" w:rsidRPr="009C47DF">
        <w:rPr>
          <w:rFonts w:ascii="Arial Narrow" w:hAnsi="Arial Narrow"/>
          <w:bCs/>
          <w:sz w:val="24"/>
        </w:rPr>
        <w:t>4</w:t>
      </w:r>
      <w:r w:rsidR="00800319" w:rsidRPr="009C47DF">
        <w:rPr>
          <w:rFonts w:ascii="Arial Narrow" w:hAnsi="Arial Narrow"/>
          <w:bCs/>
          <w:sz w:val="24"/>
        </w:rPr>
        <w:t>15</w:t>
      </w:r>
      <w:r w:rsidR="00A9081A" w:rsidRPr="009C47DF">
        <w:rPr>
          <w:rFonts w:ascii="Arial Narrow" w:hAnsi="Arial Narrow"/>
          <w:bCs/>
          <w:sz w:val="24"/>
        </w:rPr>
        <w:t xml:space="preserve"> </w:t>
      </w:r>
      <w:r w:rsidR="002203C1" w:rsidRPr="009C47DF">
        <w:rPr>
          <w:rFonts w:ascii="Arial Narrow" w:hAnsi="Arial Narrow"/>
          <w:bCs/>
          <w:sz w:val="24"/>
        </w:rPr>
        <w:t xml:space="preserve">дела, </w:t>
      </w:r>
      <w:r w:rsidR="00800319" w:rsidRPr="009C47DF">
        <w:rPr>
          <w:rFonts w:ascii="Arial Narrow" w:hAnsi="Arial Narrow"/>
          <w:bCs/>
          <w:sz w:val="24"/>
        </w:rPr>
        <w:t>С</w:t>
      </w:r>
      <w:r w:rsidR="00967314" w:rsidRPr="009C47DF">
        <w:rPr>
          <w:rFonts w:ascii="Arial Narrow" w:hAnsi="Arial Narrow"/>
          <w:bCs/>
          <w:sz w:val="24"/>
        </w:rPr>
        <w:t>ОС</w:t>
      </w:r>
      <w:r w:rsidR="002203C1" w:rsidRPr="009C47DF">
        <w:rPr>
          <w:rFonts w:ascii="Arial Narrow" w:hAnsi="Arial Narrow"/>
          <w:bCs/>
          <w:sz w:val="24"/>
        </w:rPr>
        <w:t xml:space="preserve"> – </w:t>
      </w:r>
      <w:r w:rsidR="00800319" w:rsidRPr="009C47DF">
        <w:rPr>
          <w:rFonts w:ascii="Arial Narrow" w:hAnsi="Arial Narrow"/>
          <w:bCs/>
          <w:sz w:val="24"/>
        </w:rPr>
        <w:t>412</w:t>
      </w:r>
      <w:r w:rsidR="002203C1" w:rsidRPr="009C47DF">
        <w:rPr>
          <w:rFonts w:ascii="Arial Narrow" w:hAnsi="Arial Narrow"/>
          <w:bCs/>
          <w:sz w:val="24"/>
        </w:rPr>
        <w:t xml:space="preserve"> дела и </w:t>
      </w:r>
      <w:r w:rsidR="00A9081A" w:rsidRPr="009C47DF">
        <w:rPr>
          <w:rFonts w:ascii="Arial Narrow" w:hAnsi="Arial Narrow"/>
          <w:bCs/>
          <w:sz w:val="24"/>
        </w:rPr>
        <w:t>Д</w:t>
      </w:r>
      <w:r w:rsidR="00967314" w:rsidRPr="009C47DF">
        <w:rPr>
          <w:rFonts w:ascii="Arial Narrow" w:hAnsi="Arial Narrow"/>
          <w:bCs/>
          <w:sz w:val="24"/>
        </w:rPr>
        <w:t>ОС</w:t>
      </w:r>
      <w:r w:rsidR="002203C1" w:rsidRPr="009C47DF">
        <w:rPr>
          <w:rFonts w:ascii="Arial Narrow" w:hAnsi="Arial Narrow"/>
          <w:bCs/>
          <w:sz w:val="24"/>
        </w:rPr>
        <w:t xml:space="preserve"> – </w:t>
      </w:r>
      <w:r w:rsidR="00932AF0" w:rsidRPr="009C47DF">
        <w:rPr>
          <w:rFonts w:ascii="Arial Narrow" w:hAnsi="Arial Narrow"/>
          <w:bCs/>
          <w:sz w:val="24"/>
        </w:rPr>
        <w:t>3</w:t>
      </w:r>
      <w:r w:rsidR="00800319" w:rsidRPr="009C47DF">
        <w:rPr>
          <w:rFonts w:ascii="Arial Narrow" w:hAnsi="Arial Narrow"/>
          <w:bCs/>
          <w:sz w:val="24"/>
        </w:rPr>
        <w:t>93</w:t>
      </w:r>
      <w:r w:rsidR="002203C1" w:rsidRPr="009C47DF">
        <w:rPr>
          <w:rFonts w:ascii="Arial Narrow" w:hAnsi="Arial Narrow"/>
          <w:bCs/>
          <w:sz w:val="24"/>
        </w:rPr>
        <w:t xml:space="preserve"> дела.</w:t>
      </w:r>
    </w:p>
    <w:p w:rsidR="002203C1" w:rsidRPr="009C47DF" w:rsidRDefault="00F822D3" w:rsidP="004234CF">
      <w:pPr>
        <w:pStyle w:val="BodyTextIndent3"/>
        <w:spacing w:line="360" w:lineRule="auto"/>
        <w:ind w:firstLine="720"/>
        <w:rPr>
          <w:rFonts w:ascii="Arial Narrow" w:hAnsi="Arial Narrow"/>
          <w:bCs/>
          <w:sz w:val="24"/>
        </w:rPr>
      </w:pPr>
      <w:r w:rsidRPr="009C47DF">
        <w:rPr>
          <w:rFonts w:ascii="Arial Narrow" w:hAnsi="Arial Narrow"/>
          <w:bCs/>
          <w:sz w:val="24"/>
        </w:rPr>
        <w:t>С</w:t>
      </w:r>
      <w:r w:rsidR="002203C1" w:rsidRPr="009C47DF">
        <w:rPr>
          <w:rFonts w:ascii="Arial Narrow" w:hAnsi="Arial Narrow"/>
          <w:bCs/>
          <w:sz w:val="24"/>
        </w:rPr>
        <w:t>редната натовареност</w:t>
      </w:r>
      <w:r w:rsidRPr="009C47DF">
        <w:rPr>
          <w:rFonts w:ascii="Arial Narrow" w:hAnsi="Arial Narrow"/>
          <w:bCs/>
          <w:sz w:val="24"/>
        </w:rPr>
        <w:t>, съобразно свършените дела,</w:t>
      </w:r>
      <w:r w:rsidR="002203C1" w:rsidRPr="009C47DF">
        <w:rPr>
          <w:rFonts w:ascii="Arial Narrow" w:hAnsi="Arial Narrow"/>
          <w:bCs/>
          <w:sz w:val="24"/>
        </w:rPr>
        <w:t xml:space="preserve"> е най-висока в района на </w:t>
      </w:r>
      <w:r w:rsidR="00AC224D" w:rsidRPr="009C47DF">
        <w:rPr>
          <w:rFonts w:ascii="Arial Narrow" w:hAnsi="Arial Narrow"/>
          <w:bCs/>
          <w:sz w:val="24"/>
        </w:rPr>
        <w:t>Разградски</w:t>
      </w:r>
      <w:r w:rsidR="002203C1" w:rsidRPr="009C47DF">
        <w:rPr>
          <w:rFonts w:ascii="Arial Narrow" w:hAnsi="Arial Narrow"/>
          <w:bCs/>
          <w:sz w:val="24"/>
        </w:rPr>
        <w:t xml:space="preserve"> окръжен съд – </w:t>
      </w:r>
      <w:r w:rsidR="00800319" w:rsidRPr="009C47DF">
        <w:rPr>
          <w:rFonts w:ascii="Arial Narrow" w:hAnsi="Arial Narrow"/>
          <w:bCs/>
          <w:sz w:val="24"/>
        </w:rPr>
        <w:t>510</w:t>
      </w:r>
      <w:r w:rsidR="002203C1" w:rsidRPr="009C47DF">
        <w:rPr>
          <w:rFonts w:ascii="Arial Narrow" w:hAnsi="Arial Narrow"/>
          <w:bCs/>
          <w:sz w:val="24"/>
        </w:rPr>
        <w:t xml:space="preserve"> дела, следвани от </w:t>
      </w:r>
      <w:r w:rsidR="00392B2A" w:rsidRPr="009C47DF">
        <w:rPr>
          <w:rFonts w:ascii="Arial Narrow" w:hAnsi="Arial Narrow"/>
          <w:bCs/>
          <w:sz w:val="24"/>
        </w:rPr>
        <w:t xml:space="preserve">районите на </w:t>
      </w:r>
      <w:r w:rsidR="00967314" w:rsidRPr="009C47DF">
        <w:rPr>
          <w:rFonts w:ascii="Arial Narrow" w:hAnsi="Arial Narrow"/>
          <w:bCs/>
          <w:sz w:val="24"/>
        </w:rPr>
        <w:t>ОС</w:t>
      </w:r>
      <w:r w:rsidR="006B4606" w:rsidRPr="009C47DF">
        <w:rPr>
          <w:rFonts w:ascii="Arial Narrow" w:hAnsi="Arial Narrow"/>
          <w:bCs/>
          <w:sz w:val="24"/>
        </w:rPr>
        <w:t>-</w:t>
      </w:r>
      <w:r w:rsidR="00967314" w:rsidRPr="009C47DF">
        <w:rPr>
          <w:rFonts w:ascii="Arial Narrow" w:hAnsi="Arial Narrow"/>
          <w:bCs/>
          <w:sz w:val="24"/>
        </w:rPr>
        <w:t xml:space="preserve"> </w:t>
      </w:r>
      <w:r w:rsidR="00AC224D" w:rsidRPr="009C47DF">
        <w:rPr>
          <w:rFonts w:ascii="Arial Narrow" w:hAnsi="Arial Narrow"/>
          <w:bCs/>
          <w:sz w:val="24"/>
        </w:rPr>
        <w:t>Варна 4</w:t>
      </w:r>
      <w:r w:rsidR="00800319" w:rsidRPr="009C47DF">
        <w:rPr>
          <w:rFonts w:ascii="Arial Narrow" w:hAnsi="Arial Narrow"/>
          <w:bCs/>
          <w:sz w:val="24"/>
        </w:rPr>
        <w:t>80</w:t>
      </w:r>
      <w:r w:rsidR="00AC224D" w:rsidRPr="009C47DF">
        <w:rPr>
          <w:rFonts w:ascii="Arial Narrow" w:hAnsi="Arial Narrow"/>
          <w:bCs/>
          <w:sz w:val="24"/>
        </w:rPr>
        <w:t xml:space="preserve"> дела, ОС </w:t>
      </w:r>
      <w:r w:rsidR="002203C1" w:rsidRPr="009C47DF">
        <w:rPr>
          <w:rFonts w:ascii="Arial Narrow" w:hAnsi="Arial Narrow"/>
          <w:bCs/>
          <w:sz w:val="24"/>
        </w:rPr>
        <w:t xml:space="preserve">Шумен – </w:t>
      </w:r>
      <w:r w:rsidR="00AC224D" w:rsidRPr="009C47DF">
        <w:rPr>
          <w:rFonts w:ascii="Arial Narrow" w:hAnsi="Arial Narrow"/>
          <w:bCs/>
          <w:sz w:val="24"/>
        </w:rPr>
        <w:t>4</w:t>
      </w:r>
      <w:r w:rsidR="00800319" w:rsidRPr="009C47DF">
        <w:rPr>
          <w:rFonts w:ascii="Arial Narrow" w:hAnsi="Arial Narrow"/>
          <w:bCs/>
          <w:sz w:val="24"/>
        </w:rPr>
        <w:t>4</w:t>
      </w:r>
      <w:r w:rsidR="00AC224D" w:rsidRPr="009C47DF">
        <w:rPr>
          <w:rFonts w:ascii="Arial Narrow" w:hAnsi="Arial Narrow"/>
          <w:bCs/>
          <w:sz w:val="24"/>
        </w:rPr>
        <w:t>4</w:t>
      </w:r>
      <w:r w:rsidR="002203C1" w:rsidRPr="009C47DF">
        <w:rPr>
          <w:rFonts w:ascii="Arial Narrow" w:hAnsi="Arial Narrow"/>
          <w:bCs/>
          <w:sz w:val="24"/>
        </w:rPr>
        <w:t xml:space="preserve"> дела,</w:t>
      </w:r>
      <w:r w:rsidR="00AC224D" w:rsidRPr="009C47DF">
        <w:rPr>
          <w:rFonts w:ascii="Arial Narrow" w:hAnsi="Arial Narrow"/>
          <w:bCs/>
          <w:sz w:val="24"/>
        </w:rPr>
        <w:t xml:space="preserve"> </w:t>
      </w:r>
      <w:r w:rsidR="00800319" w:rsidRPr="009C47DF">
        <w:rPr>
          <w:rFonts w:ascii="Arial Narrow" w:hAnsi="Arial Narrow"/>
          <w:bCs/>
          <w:sz w:val="24"/>
        </w:rPr>
        <w:t>Т</w:t>
      </w:r>
      <w:r w:rsidR="00AC224D" w:rsidRPr="009C47DF">
        <w:rPr>
          <w:rFonts w:ascii="Arial Narrow" w:hAnsi="Arial Narrow"/>
          <w:bCs/>
          <w:sz w:val="24"/>
        </w:rPr>
        <w:t>ОС – 3</w:t>
      </w:r>
      <w:r w:rsidR="00800319" w:rsidRPr="009C47DF">
        <w:rPr>
          <w:rFonts w:ascii="Arial Narrow" w:hAnsi="Arial Narrow"/>
          <w:bCs/>
          <w:sz w:val="24"/>
        </w:rPr>
        <w:t>78</w:t>
      </w:r>
      <w:r w:rsidR="00AC224D" w:rsidRPr="009C47DF">
        <w:rPr>
          <w:rFonts w:ascii="Arial Narrow" w:hAnsi="Arial Narrow"/>
          <w:bCs/>
          <w:sz w:val="24"/>
        </w:rPr>
        <w:t xml:space="preserve"> дела, </w:t>
      </w:r>
      <w:r w:rsidR="002203C1" w:rsidRPr="009C47DF">
        <w:rPr>
          <w:rFonts w:ascii="Arial Narrow" w:hAnsi="Arial Narrow"/>
          <w:bCs/>
          <w:sz w:val="24"/>
        </w:rPr>
        <w:t xml:space="preserve"> </w:t>
      </w:r>
      <w:r w:rsidR="00800319" w:rsidRPr="009C47DF">
        <w:rPr>
          <w:rFonts w:ascii="Arial Narrow" w:hAnsi="Arial Narrow"/>
          <w:bCs/>
          <w:sz w:val="24"/>
        </w:rPr>
        <w:t>С</w:t>
      </w:r>
      <w:r w:rsidR="00967314" w:rsidRPr="009C47DF">
        <w:rPr>
          <w:rFonts w:ascii="Arial Narrow" w:hAnsi="Arial Narrow"/>
          <w:bCs/>
          <w:sz w:val="24"/>
        </w:rPr>
        <w:t>ОС</w:t>
      </w:r>
      <w:r w:rsidR="006B4606" w:rsidRPr="009C47DF">
        <w:rPr>
          <w:rFonts w:ascii="Arial Narrow" w:hAnsi="Arial Narrow"/>
          <w:bCs/>
          <w:sz w:val="24"/>
        </w:rPr>
        <w:t xml:space="preserve"> -</w:t>
      </w:r>
      <w:r w:rsidR="002203C1" w:rsidRPr="009C47DF">
        <w:rPr>
          <w:rFonts w:ascii="Arial Narrow" w:hAnsi="Arial Narrow"/>
          <w:bCs/>
          <w:sz w:val="24"/>
        </w:rPr>
        <w:t xml:space="preserve"> </w:t>
      </w:r>
      <w:r w:rsidR="00A9081A" w:rsidRPr="009C47DF">
        <w:rPr>
          <w:rFonts w:ascii="Arial Narrow" w:hAnsi="Arial Narrow"/>
          <w:bCs/>
          <w:sz w:val="24"/>
        </w:rPr>
        <w:t>3</w:t>
      </w:r>
      <w:r w:rsidR="00800319" w:rsidRPr="009C47DF">
        <w:rPr>
          <w:rFonts w:ascii="Arial Narrow" w:hAnsi="Arial Narrow"/>
          <w:bCs/>
          <w:sz w:val="24"/>
        </w:rPr>
        <w:t>69</w:t>
      </w:r>
      <w:r w:rsidR="002203C1" w:rsidRPr="009C47DF">
        <w:rPr>
          <w:rFonts w:ascii="Arial Narrow" w:hAnsi="Arial Narrow"/>
          <w:bCs/>
          <w:sz w:val="24"/>
        </w:rPr>
        <w:t xml:space="preserve"> дела и </w:t>
      </w:r>
      <w:r w:rsidR="00967314" w:rsidRPr="009C47DF">
        <w:rPr>
          <w:rFonts w:ascii="Arial Narrow" w:hAnsi="Arial Narrow"/>
          <w:bCs/>
          <w:sz w:val="24"/>
        </w:rPr>
        <w:t>ОС</w:t>
      </w:r>
      <w:r w:rsidR="006B4606" w:rsidRPr="009C47DF">
        <w:rPr>
          <w:rFonts w:ascii="Arial Narrow" w:hAnsi="Arial Narrow"/>
          <w:bCs/>
          <w:sz w:val="24"/>
        </w:rPr>
        <w:t xml:space="preserve"> -</w:t>
      </w:r>
      <w:r w:rsidR="00967314" w:rsidRPr="009C47DF">
        <w:rPr>
          <w:rFonts w:ascii="Arial Narrow" w:hAnsi="Arial Narrow"/>
          <w:bCs/>
          <w:sz w:val="24"/>
        </w:rPr>
        <w:t xml:space="preserve"> </w:t>
      </w:r>
      <w:r w:rsidR="00A9081A" w:rsidRPr="009C47DF">
        <w:rPr>
          <w:rFonts w:ascii="Arial Narrow" w:hAnsi="Arial Narrow"/>
          <w:bCs/>
          <w:sz w:val="24"/>
        </w:rPr>
        <w:t>Добрич</w:t>
      </w:r>
      <w:r w:rsidR="002203C1" w:rsidRPr="009C47DF">
        <w:rPr>
          <w:rFonts w:ascii="Arial Narrow" w:hAnsi="Arial Narrow"/>
          <w:bCs/>
          <w:sz w:val="24"/>
        </w:rPr>
        <w:t xml:space="preserve"> – </w:t>
      </w:r>
      <w:r w:rsidR="00AC224D" w:rsidRPr="009C47DF">
        <w:rPr>
          <w:rFonts w:ascii="Arial Narrow" w:hAnsi="Arial Narrow"/>
          <w:bCs/>
          <w:sz w:val="24"/>
        </w:rPr>
        <w:t>3</w:t>
      </w:r>
      <w:r w:rsidR="00800319" w:rsidRPr="009C47DF">
        <w:rPr>
          <w:rFonts w:ascii="Arial Narrow" w:hAnsi="Arial Narrow"/>
          <w:bCs/>
          <w:sz w:val="24"/>
        </w:rPr>
        <w:t>4</w:t>
      </w:r>
      <w:r w:rsidR="00AC224D" w:rsidRPr="009C47DF">
        <w:rPr>
          <w:rFonts w:ascii="Arial Narrow" w:hAnsi="Arial Narrow"/>
          <w:bCs/>
          <w:sz w:val="24"/>
        </w:rPr>
        <w:t>6</w:t>
      </w:r>
      <w:r w:rsidR="00A9081A" w:rsidRPr="009C47DF">
        <w:rPr>
          <w:rFonts w:ascii="Arial Narrow" w:hAnsi="Arial Narrow"/>
          <w:bCs/>
          <w:sz w:val="24"/>
        </w:rPr>
        <w:t xml:space="preserve"> </w:t>
      </w:r>
      <w:r w:rsidR="002203C1" w:rsidRPr="009C47DF">
        <w:rPr>
          <w:rFonts w:ascii="Arial Narrow" w:hAnsi="Arial Narrow"/>
          <w:bCs/>
          <w:sz w:val="24"/>
        </w:rPr>
        <w:t>дела.</w:t>
      </w:r>
    </w:p>
    <w:p w:rsidR="00DB4D85" w:rsidRPr="009C47DF" w:rsidRDefault="00DB4D85" w:rsidP="00DF5297">
      <w:pPr>
        <w:pStyle w:val="BodyTextIndent3"/>
        <w:spacing w:before="120" w:line="360" w:lineRule="auto"/>
        <w:ind w:firstLine="720"/>
        <w:rPr>
          <w:rFonts w:ascii="Arial Narrow" w:hAnsi="Arial Narrow"/>
          <w:b/>
          <w:bCs/>
          <w:sz w:val="24"/>
        </w:rPr>
      </w:pPr>
      <w:r w:rsidRPr="009C47DF">
        <w:rPr>
          <w:rFonts w:ascii="Arial Narrow" w:hAnsi="Arial Narrow"/>
          <w:b/>
          <w:bCs/>
          <w:sz w:val="24"/>
        </w:rPr>
        <w:t>Обобщени данни за свършените в 3-месечен срок дела от районните съдилища.</w:t>
      </w:r>
    </w:p>
    <w:p w:rsidR="00DB4D85" w:rsidRPr="009C47DF" w:rsidRDefault="00DB4D85" w:rsidP="004234CF">
      <w:pPr>
        <w:pStyle w:val="BodyTextIndent3"/>
        <w:spacing w:line="360" w:lineRule="auto"/>
        <w:ind w:firstLine="720"/>
        <w:rPr>
          <w:rFonts w:ascii="Arial Narrow" w:hAnsi="Arial Narrow"/>
          <w:bCs/>
          <w:sz w:val="24"/>
        </w:rPr>
      </w:pPr>
      <w:r w:rsidRPr="009C47DF">
        <w:rPr>
          <w:rFonts w:ascii="Arial Narrow" w:hAnsi="Arial Narrow"/>
          <w:bCs/>
          <w:sz w:val="24"/>
        </w:rPr>
        <w:t>Най – висок процент на свършени в 3-месечен срок дела</w:t>
      </w:r>
      <w:r w:rsidR="007C29C4" w:rsidRPr="009C47DF">
        <w:rPr>
          <w:rFonts w:ascii="Arial Narrow" w:hAnsi="Arial Narrow"/>
          <w:bCs/>
          <w:sz w:val="24"/>
        </w:rPr>
        <w:t>,</w:t>
      </w:r>
      <w:r w:rsidRPr="009C47DF">
        <w:rPr>
          <w:rFonts w:ascii="Arial Narrow" w:hAnsi="Arial Narrow"/>
          <w:bCs/>
          <w:sz w:val="24"/>
        </w:rPr>
        <w:t xml:space="preserve"> имат районните съдилища от </w:t>
      </w:r>
      <w:r w:rsidR="00D83AC2" w:rsidRPr="009C47DF">
        <w:rPr>
          <w:rFonts w:ascii="Arial Narrow" w:hAnsi="Arial Narrow"/>
          <w:bCs/>
          <w:sz w:val="24"/>
        </w:rPr>
        <w:t>Шуменски</w:t>
      </w:r>
      <w:r w:rsidRPr="009C47DF">
        <w:rPr>
          <w:rFonts w:ascii="Arial Narrow" w:hAnsi="Arial Narrow"/>
          <w:bCs/>
          <w:sz w:val="24"/>
        </w:rPr>
        <w:t xml:space="preserve"> </w:t>
      </w:r>
      <w:r w:rsidR="00F41058" w:rsidRPr="009C47DF">
        <w:rPr>
          <w:rFonts w:ascii="Arial Narrow" w:hAnsi="Arial Narrow"/>
          <w:bCs/>
          <w:sz w:val="24"/>
        </w:rPr>
        <w:t xml:space="preserve">и </w:t>
      </w:r>
      <w:r w:rsidR="0095047E" w:rsidRPr="009C47DF">
        <w:rPr>
          <w:rFonts w:ascii="Arial Narrow" w:hAnsi="Arial Narrow"/>
          <w:bCs/>
          <w:sz w:val="24"/>
        </w:rPr>
        <w:t>Разградски</w:t>
      </w:r>
      <w:r w:rsidR="00F41058" w:rsidRPr="009C47DF">
        <w:rPr>
          <w:rFonts w:ascii="Arial Narrow" w:hAnsi="Arial Narrow"/>
          <w:bCs/>
          <w:sz w:val="24"/>
        </w:rPr>
        <w:t xml:space="preserve"> </w:t>
      </w:r>
      <w:r w:rsidRPr="009C47DF">
        <w:rPr>
          <w:rFonts w:ascii="Arial Narrow" w:hAnsi="Arial Narrow"/>
          <w:bCs/>
          <w:sz w:val="24"/>
        </w:rPr>
        <w:t>съдебн</w:t>
      </w:r>
      <w:r w:rsidR="00F41058" w:rsidRPr="009C47DF">
        <w:rPr>
          <w:rFonts w:ascii="Arial Narrow" w:hAnsi="Arial Narrow"/>
          <w:bCs/>
          <w:sz w:val="24"/>
        </w:rPr>
        <w:t>и</w:t>
      </w:r>
      <w:r w:rsidRPr="009C47DF">
        <w:rPr>
          <w:rFonts w:ascii="Arial Narrow" w:hAnsi="Arial Narrow"/>
          <w:bCs/>
          <w:sz w:val="24"/>
        </w:rPr>
        <w:t xml:space="preserve"> район</w:t>
      </w:r>
      <w:r w:rsidR="00F41058" w:rsidRPr="009C47DF">
        <w:rPr>
          <w:rFonts w:ascii="Arial Narrow" w:hAnsi="Arial Narrow"/>
          <w:bCs/>
          <w:sz w:val="24"/>
        </w:rPr>
        <w:t xml:space="preserve">и </w:t>
      </w:r>
      <w:r w:rsidR="00F822D3" w:rsidRPr="009C47DF">
        <w:rPr>
          <w:rFonts w:ascii="Arial Narrow" w:hAnsi="Arial Narrow"/>
          <w:bCs/>
          <w:sz w:val="24"/>
        </w:rPr>
        <w:t>-</w:t>
      </w:r>
      <w:r w:rsidRPr="009C47DF">
        <w:rPr>
          <w:rFonts w:ascii="Arial Narrow" w:hAnsi="Arial Narrow"/>
          <w:bCs/>
          <w:sz w:val="24"/>
        </w:rPr>
        <w:t xml:space="preserve"> 9</w:t>
      </w:r>
      <w:r w:rsidR="00F41058" w:rsidRPr="009C47DF">
        <w:rPr>
          <w:rFonts w:ascii="Arial Narrow" w:hAnsi="Arial Narrow"/>
          <w:bCs/>
          <w:sz w:val="24"/>
        </w:rPr>
        <w:t>3</w:t>
      </w:r>
      <w:r w:rsidRPr="009C47DF">
        <w:rPr>
          <w:rFonts w:ascii="Arial Narrow" w:hAnsi="Arial Narrow"/>
          <w:bCs/>
          <w:sz w:val="24"/>
        </w:rPr>
        <w:t xml:space="preserve">%, следвани от районните съдилища на съдебен район </w:t>
      </w:r>
      <w:r w:rsidR="0095047E" w:rsidRPr="009C47DF">
        <w:rPr>
          <w:rFonts w:ascii="Arial Narrow" w:hAnsi="Arial Narrow"/>
          <w:bCs/>
          <w:sz w:val="24"/>
        </w:rPr>
        <w:t>Търговище</w:t>
      </w:r>
      <w:r w:rsidR="00D83AC2" w:rsidRPr="009C47DF">
        <w:rPr>
          <w:rFonts w:ascii="Arial Narrow" w:hAnsi="Arial Narrow"/>
          <w:bCs/>
          <w:sz w:val="24"/>
        </w:rPr>
        <w:t xml:space="preserve"> </w:t>
      </w:r>
      <w:r w:rsidRPr="009C47DF">
        <w:rPr>
          <w:rFonts w:ascii="Arial Narrow" w:hAnsi="Arial Narrow"/>
          <w:bCs/>
          <w:sz w:val="24"/>
        </w:rPr>
        <w:t xml:space="preserve">с </w:t>
      </w:r>
      <w:r w:rsidR="00D83AC2" w:rsidRPr="009C47DF">
        <w:rPr>
          <w:rFonts w:ascii="Arial Narrow" w:hAnsi="Arial Narrow"/>
          <w:bCs/>
          <w:sz w:val="24"/>
        </w:rPr>
        <w:t xml:space="preserve">по </w:t>
      </w:r>
      <w:r w:rsidR="0095047E" w:rsidRPr="009C47DF">
        <w:rPr>
          <w:rFonts w:ascii="Arial Narrow" w:hAnsi="Arial Narrow"/>
          <w:bCs/>
          <w:sz w:val="24"/>
        </w:rPr>
        <w:t>91</w:t>
      </w:r>
      <w:r w:rsidRPr="009C47DF">
        <w:rPr>
          <w:rFonts w:ascii="Arial Narrow" w:hAnsi="Arial Narrow"/>
          <w:bCs/>
          <w:sz w:val="24"/>
        </w:rPr>
        <w:t xml:space="preserve">%, съдебен район </w:t>
      </w:r>
      <w:r w:rsidR="0095047E" w:rsidRPr="009C47DF">
        <w:rPr>
          <w:rFonts w:ascii="Arial Narrow" w:hAnsi="Arial Narrow"/>
          <w:bCs/>
          <w:sz w:val="24"/>
        </w:rPr>
        <w:t>Силистра</w:t>
      </w:r>
      <w:r w:rsidR="00773470" w:rsidRPr="009C47DF">
        <w:rPr>
          <w:rFonts w:ascii="Arial Narrow" w:hAnsi="Arial Narrow"/>
          <w:bCs/>
          <w:sz w:val="24"/>
        </w:rPr>
        <w:t xml:space="preserve"> </w:t>
      </w:r>
      <w:r w:rsidR="00BF31A3" w:rsidRPr="009C47DF">
        <w:rPr>
          <w:rFonts w:ascii="Arial Narrow" w:hAnsi="Arial Narrow"/>
          <w:bCs/>
          <w:sz w:val="24"/>
        </w:rPr>
        <w:t xml:space="preserve">– </w:t>
      </w:r>
      <w:r w:rsidR="00A344BA">
        <w:rPr>
          <w:rFonts w:ascii="Arial Narrow" w:hAnsi="Arial Narrow"/>
          <w:bCs/>
          <w:sz w:val="24"/>
        </w:rPr>
        <w:t>90</w:t>
      </w:r>
      <w:r w:rsidR="00BF31A3" w:rsidRPr="009C47DF">
        <w:rPr>
          <w:rFonts w:ascii="Arial Narrow" w:hAnsi="Arial Narrow"/>
          <w:bCs/>
          <w:sz w:val="24"/>
        </w:rPr>
        <w:t>%,</w:t>
      </w:r>
      <w:r w:rsidR="00773470" w:rsidRPr="009C47DF">
        <w:rPr>
          <w:rFonts w:ascii="Arial Narrow" w:hAnsi="Arial Narrow"/>
          <w:bCs/>
          <w:sz w:val="24"/>
        </w:rPr>
        <w:t xml:space="preserve"> </w:t>
      </w:r>
      <w:r w:rsidR="0095047E" w:rsidRPr="009C47DF">
        <w:rPr>
          <w:rFonts w:ascii="Arial Narrow" w:hAnsi="Arial Narrow"/>
          <w:bCs/>
          <w:sz w:val="24"/>
        </w:rPr>
        <w:t xml:space="preserve">съдебен район </w:t>
      </w:r>
      <w:r w:rsidR="00D83AC2" w:rsidRPr="009C47DF">
        <w:rPr>
          <w:rFonts w:ascii="Arial Narrow" w:hAnsi="Arial Narrow"/>
          <w:bCs/>
          <w:sz w:val="24"/>
        </w:rPr>
        <w:t>Добрич</w:t>
      </w:r>
      <w:r w:rsidRPr="009C47DF">
        <w:rPr>
          <w:rFonts w:ascii="Arial Narrow" w:hAnsi="Arial Narrow"/>
          <w:bCs/>
          <w:sz w:val="24"/>
        </w:rPr>
        <w:t xml:space="preserve"> – </w:t>
      </w:r>
      <w:r w:rsidR="00024DDE" w:rsidRPr="009C47DF">
        <w:rPr>
          <w:rFonts w:ascii="Arial Narrow" w:hAnsi="Arial Narrow"/>
          <w:bCs/>
          <w:sz w:val="24"/>
        </w:rPr>
        <w:t>8</w:t>
      </w:r>
      <w:r w:rsidR="0095047E" w:rsidRPr="009C47DF">
        <w:rPr>
          <w:rFonts w:ascii="Arial Narrow" w:hAnsi="Arial Narrow"/>
          <w:bCs/>
          <w:sz w:val="24"/>
        </w:rPr>
        <w:t>6</w:t>
      </w:r>
      <w:r w:rsidRPr="009C47DF">
        <w:rPr>
          <w:rFonts w:ascii="Arial Narrow" w:hAnsi="Arial Narrow"/>
          <w:bCs/>
          <w:sz w:val="24"/>
        </w:rPr>
        <w:t>%</w:t>
      </w:r>
      <w:r w:rsidR="00D83AC2" w:rsidRPr="009C47DF">
        <w:rPr>
          <w:rFonts w:ascii="Arial Narrow" w:hAnsi="Arial Narrow"/>
          <w:bCs/>
          <w:sz w:val="24"/>
        </w:rPr>
        <w:t xml:space="preserve"> и</w:t>
      </w:r>
      <w:r w:rsidR="00773470" w:rsidRPr="009C47DF">
        <w:rPr>
          <w:rFonts w:ascii="Arial Narrow" w:hAnsi="Arial Narrow"/>
          <w:bCs/>
          <w:sz w:val="24"/>
        </w:rPr>
        <w:t xml:space="preserve"> съдебен район </w:t>
      </w:r>
      <w:r w:rsidR="00D83AC2" w:rsidRPr="009C47DF">
        <w:rPr>
          <w:rFonts w:ascii="Arial Narrow" w:hAnsi="Arial Narrow"/>
          <w:bCs/>
          <w:sz w:val="24"/>
        </w:rPr>
        <w:t>Варна</w:t>
      </w:r>
      <w:r w:rsidR="00773470" w:rsidRPr="009C47DF">
        <w:rPr>
          <w:rFonts w:ascii="Arial Narrow" w:hAnsi="Arial Narrow"/>
          <w:bCs/>
          <w:sz w:val="24"/>
        </w:rPr>
        <w:t xml:space="preserve"> – 8</w:t>
      </w:r>
      <w:r w:rsidR="0095047E" w:rsidRPr="009C47DF">
        <w:rPr>
          <w:rFonts w:ascii="Arial Narrow" w:hAnsi="Arial Narrow"/>
          <w:bCs/>
          <w:sz w:val="24"/>
        </w:rPr>
        <w:t>2</w:t>
      </w:r>
      <w:r w:rsidR="00773470" w:rsidRPr="009C47DF">
        <w:rPr>
          <w:rFonts w:ascii="Arial Narrow" w:hAnsi="Arial Narrow"/>
          <w:bCs/>
          <w:sz w:val="24"/>
        </w:rPr>
        <w:t>%</w:t>
      </w:r>
      <w:r w:rsidR="00126DC0" w:rsidRPr="009C47DF">
        <w:rPr>
          <w:rFonts w:ascii="Arial Narrow" w:hAnsi="Arial Narrow"/>
          <w:bCs/>
          <w:sz w:val="24"/>
        </w:rPr>
        <w:t xml:space="preserve"> </w:t>
      </w:r>
      <w:r w:rsidRPr="009C47DF">
        <w:rPr>
          <w:rFonts w:ascii="Arial Narrow" w:hAnsi="Arial Narrow"/>
          <w:bCs/>
          <w:sz w:val="24"/>
        </w:rPr>
        <w:t>. И при тези данни се потвърждава извод</w:t>
      </w:r>
      <w:r w:rsidR="003C10ED" w:rsidRPr="009C47DF">
        <w:rPr>
          <w:rFonts w:ascii="Arial Narrow" w:hAnsi="Arial Narrow"/>
          <w:bCs/>
          <w:sz w:val="24"/>
        </w:rPr>
        <w:t>ът</w:t>
      </w:r>
      <w:r w:rsidRPr="009C47DF">
        <w:rPr>
          <w:rFonts w:ascii="Arial Narrow" w:hAnsi="Arial Narrow"/>
          <w:bCs/>
          <w:sz w:val="24"/>
        </w:rPr>
        <w:t>, който направихме по</w:t>
      </w:r>
      <w:r w:rsidR="00392B2A" w:rsidRPr="009C47DF">
        <w:rPr>
          <w:rFonts w:ascii="Arial Narrow" w:hAnsi="Arial Narrow"/>
          <w:bCs/>
          <w:sz w:val="24"/>
        </w:rPr>
        <w:t>-</w:t>
      </w:r>
      <w:r w:rsidRPr="009C47DF">
        <w:rPr>
          <w:rFonts w:ascii="Arial Narrow" w:hAnsi="Arial Narrow"/>
          <w:bCs/>
          <w:sz w:val="24"/>
        </w:rPr>
        <w:t>горе, че по</w:t>
      </w:r>
      <w:r w:rsidR="00392B2A" w:rsidRPr="009C47DF">
        <w:rPr>
          <w:rFonts w:ascii="Arial Narrow" w:hAnsi="Arial Narrow"/>
          <w:bCs/>
          <w:sz w:val="24"/>
        </w:rPr>
        <w:t>-</w:t>
      </w:r>
      <w:r w:rsidRPr="009C47DF">
        <w:rPr>
          <w:rFonts w:ascii="Arial Narrow" w:hAnsi="Arial Narrow"/>
          <w:bCs/>
          <w:sz w:val="24"/>
        </w:rPr>
        <w:t>малко натоварените съдилища</w:t>
      </w:r>
      <w:r w:rsidR="0070251E" w:rsidRPr="009C47DF">
        <w:rPr>
          <w:rFonts w:ascii="Arial Narrow" w:hAnsi="Arial Narrow"/>
          <w:bCs/>
          <w:sz w:val="24"/>
        </w:rPr>
        <w:t>,</w:t>
      </w:r>
      <w:r w:rsidRPr="009C47DF">
        <w:rPr>
          <w:rFonts w:ascii="Arial Narrow" w:hAnsi="Arial Narrow"/>
          <w:bCs/>
          <w:sz w:val="24"/>
        </w:rPr>
        <w:t xml:space="preserve"> разполагащи с по</w:t>
      </w:r>
      <w:r w:rsidR="0070251E" w:rsidRPr="009C47DF">
        <w:rPr>
          <w:rFonts w:ascii="Arial Narrow" w:hAnsi="Arial Narrow"/>
          <w:bCs/>
          <w:sz w:val="24"/>
        </w:rPr>
        <w:t>-</w:t>
      </w:r>
      <w:r w:rsidRPr="009C47DF">
        <w:rPr>
          <w:rFonts w:ascii="Arial Narrow" w:hAnsi="Arial Narrow"/>
          <w:bCs/>
          <w:sz w:val="24"/>
        </w:rPr>
        <w:t>добра материална база</w:t>
      </w:r>
      <w:r w:rsidR="0034476E" w:rsidRPr="009C47DF">
        <w:rPr>
          <w:rFonts w:ascii="Arial Narrow" w:hAnsi="Arial Narrow"/>
          <w:bCs/>
          <w:sz w:val="24"/>
        </w:rPr>
        <w:t xml:space="preserve"> и зали</w:t>
      </w:r>
      <w:r w:rsidR="00AB23C5" w:rsidRPr="009C47DF">
        <w:rPr>
          <w:rFonts w:ascii="Arial Narrow" w:hAnsi="Arial Narrow"/>
          <w:bCs/>
          <w:sz w:val="24"/>
        </w:rPr>
        <w:t>,</w:t>
      </w:r>
      <w:r w:rsidRPr="009C47DF">
        <w:rPr>
          <w:rFonts w:ascii="Arial Narrow" w:hAnsi="Arial Narrow"/>
          <w:bCs/>
          <w:sz w:val="24"/>
        </w:rPr>
        <w:t xml:space="preserve"> имат и по-висок процент свършени в 3-месечен срок дела.</w:t>
      </w:r>
    </w:p>
    <w:p w:rsidR="00BF31A3" w:rsidRPr="009C47DF" w:rsidRDefault="00126DC0" w:rsidP="004234CF">
      <w:pPr>
        <w:pStyle w:val="BodyTextIndent3"/>
        <w:spacing w:line="360" w:lineRule="auto"/>
        <w:ind w:firstLine="720"/>
        <w:rPr>
          <w:rFonts w:ascii="Arial Narrow" w:hAnsi="Arial Narrow"/>
          <w:bCs/>
          <w:sz w:val="24"/>
        </w:rPr>
      </w:pPr>
      <w:r w:rsidRPr="009C47DF">
        <w:rPr>
          <w:rFonts w:ascii="Arial Narrow" w:hAnsi="Arial Narrow"/>
          <w:b/>
          <w:bCs/>
          <w:sz w:val="24"/>
        </w:rPr>
        <w:t>Средния</w:t>
      </w:r>
      <w:r w:rsidR="0034476E" w:rsidRPr="009C47DF">
        <w:rPr>
          <w:rFonts w:ascii="Arial Narrow" w:hAnsi="Arial Narrow"/>
          <w:b/>
          <w:bCs/>
          <w:sz w:val="24"/>
        </w:rPr>
        <w:t>т</w:t>
      </w:r>
      <w:r w:rsidRPr="009C47DF">
        <w:rPr>
          <w:rFonts w:ascii="Arial Narrow" w:hAnsi="Arial Narrow"/>
          <w:b/>
          <w:bCs/>
          <w:sz w:val="24"/>
        </w:rPr>
        <w:t xml:space="preserve"> процент на решените в 3-месечен срок дела </w:t>
      </w:r>
      <w:r w:rsidR="008C60CA" w:rsidRPr="009C47DF">
        <w:rPr>
          <w:rFonts w:ascii="Arial Narrow" w:hAnsi="Arial Narrow"/>
          <w:b/>
          <w:bCs/>
          <w:sz w:val="24"/>
        </w:rPr>
        <w:t>от районните съдилища в Апелативния район за 201</w:t>
      </w:r>
      <w:r w:rsidR="00096A22" w:rsidRPr="009C47DF">
        <w:rPr>
          <w:rFonts w:ascii="Arial Narrow" w:hAnsi="Arial Narrow"/>
          <w:b/>
          <w:bCs/>
          <w:sz w:val="24"/>
        </w:rPr>
        <w:t>7</w:t>
      </w:r>
      <w:r w:rsidR="008C60CA" w:rsidRPr="009C47DF">
        <w:rPr>
          <w:rFonts w:ascii="Arial Narrow" w:hAnsi="Arial Narrow"/>
          <w:b/>
          <w:bCs/>
          <w:sz w:val="24"/>
        </w:rPr>
        <w:t xml:space="preserve"> г. възлиза на</w:t>
      </w:r>
      <w:r w:rsidR="00F822D3" w:rsidRPr="009C47DF">
        <w:rPr>
          <w:rFonts w:ascii="Arial Narrow" w:hAnsi="Arial Narrow"/>
          <w:b/>
          <w:bCs/>
          <w:sz w:val="24"/>
        </w:rPr>
        <w:t xml:space="preserve"> 8</w:t>
      </w:r>
      <w:r w:rsidR="00096A22" w:rsidRPr="009C47DF">
        <w:rPr>
          <w:rFonts w:ascii="Arial Narrow" w:hAnsi="Arial Narrow"/>
          <w:b/>
          <w:bCs/>
          <w:sz w:val="24"/>
        </w:rPr>
        <w:t>7</w:t>
      </w:r>
      <w:r w:rsidR="00F822D3" w:rsidRPr="009C47DF">
        <w:rPr>
          <w:rFonts w:ascii="Arial Narrow" w:hAnsi="Arial Narrow"/>
          <w:b/>
          <w:bCs/>
          <w:sz w:val="24"/>
        </w:rPr>
        <w:t>%.</w:t>
      </w:r>
      <w:r w:rsidR="002F4061" w:rsidRPr="009C47DF">
        <w:rPr>
          <w:rFonts w:ascii="Arial Narrow" w:hAnsi="Arial Narrow"/>
          <w:b/>
          <w:bCs/>
          <w:sz w:val="24"/>
        </w:rPr>
        <w:t xml:space="preserve"> </w:t>
      </w:r>
    </w:p>
    <w:p w:rsidR="00B051DB" w:rsidRPr="009C47DF" w:rsidRDefault="008C60CA" w:rsidP="004234CF">
      <w:pPr>
        <w:pStyle w:val="BodyTextIndent3"/>
        <w:spacing w:line="360" w:lineRule="auto"/>
        <w:ind w:firstLine="720"/>
        <w:rPr>
          <w:rFonts w:ascii="Arial Narrow" w:hAnsi="Arial Narrow"/>
          <w:b/>
          <w:bCs/>
          <w:sz w:val="24"/>
        </w:rPr>
      </w:pPr>
      <w:r w:rsidRPr="009C47DF">
        <w:rPr>
          <w:rFonts w:ascii="Arial Narrow" w:hAnsi="Arial Narrow"/>
          <w:b/>
          <w:bCs/>
          <w:sz w:val="24"/>
        </w:rPr>
        <w:t>По видове свършени дела</w:t>
      </w:r>
      <w:r w:rsidR="00F141F7" w:rsidRPr="009C47DF">
        <w:rPr>
          <w:rFonts w:ascii="Arial Narrow" w:hAnsi="Arial Narrow"/>
          <w:b/>
          <w:bCs/>
          <w:sz w:val="24"/>
        </w:rPr>
        <w:t xml:space="preserve"> в 3-месечен срок:</w:t>
      </w:r>
    </w:p>
    <w:p w:rsidR="00BF31A3" w:rsidRPr="009C47DF" w:rsidRDefault="00BF31A3" w:rsidP="004234CF">
      <w:pPr>
        <w:pStyle w:val="BodyTextIndent3"/>
        <w:spacing w:line="360" w:lineRule="auto"/>
        <w:ind w:firstLine="720"/>
        <w:rPr>
          <w:rFonts w:ascii="Arial Narrow" w:hAnsi="Arial Narrow"/>
          <w:bCs/>
          <w:sz w:val="24"/>
        </w:rPr>
      </w:pPr>
      <w:r w:rsidRPr="009C47DF">
        <w:rPr>
          <w:rFonts w:ascii="Arial Narrow" w:hAnsi="Arial Narrow"/>
          <w:b/>
          <w:bCs/>
          <w:sz w:val="24"/>
        </w:rPr>
        <w:t>Средният процент</w:t>
      </w:r>
      <w:r w:rsidRPr="009C47DF">
        <w:rPr>
          <w:rFonts w:ascii="Arial Narrow" w:hAnsi="Arial Narrow"/>
          <w:bCs/>
          <w:sz w:val="24"/>
        </w:rPr>
        <w:t xml:space="preserve"> на решените в 3-месечен срок</w:t>
      </w:r>
      <w:r w:rsidRPr="009C47DF">
        <w:rPr>
          <w:rFonts w:ascii="Arial Narrow" w:hAnsi="Arial Narrow"/>
          <w:b/>
          <w:bCs/>
          <w:sz w:val="24"/>
        </w:rPr>
        <w:t xml:space="preserve"> наказателни дела </w:t>
      </w:r>
      <w:r w:rsidRPr="009C47DF">
        <w:rPr>
          <w:rFonts w:ascii="Arial Narrow" w:hAnsi="Arial Narrow"/>
          <w:bCs/>
          <w:sz w:val="24"/>
        </w:rPr>
        <w:t xml:space="preserve">от районните съдилища в Апелативния район </w:t>
      </w:r>
      <w:r w:rsidRPr="009C47DF">
        <w:rPr>
          <w:rFonts w:ascii="Arial Narrow" w:hAnsi="Arial Narrow"/>
          <w:b/>
          <w:bCs/>
          <w:sz w:val="24"/>
        </w:rPr>
        <w:t>за 201</w:t>
      </w:r>
      <w:r w:rsidR="000D6648" w:rsidRPr="009C47DF">
        <w:rPr>
          <w:rFonts w:ascii="Arial Narrow" w:hAnsi="Arial Narrow"/>
          <w:b/>
          <w:bCs/>
          <w:sz w:val="24"/>
        </w:rPr>
        <w:t>7</w:t>
      </w:r>
      <w:r w:rsidRPr="009C47DF">
        <w:rPr>
          <w:rFonts w:ascii="Arial Narrow" w:hAnsi="Arial Narrow"/>
          <w:b/>
          <w:bCs/>
          <w:sz w:val="24"/>
        </w:rPr>
        <w:t xml:space="preserve"> г.</w:t>
      </w:r>
      <w:r w:rsidRPr="009C47DF">
        <w:rPr>
          <w:rFonts w:ascii="Arial Narrow" w:hAnsi="Arial Narrow"/>
          <w:bCs/>
          <w:sz w:val="24"/>
        </w:rPr>
        <w:t xml:space="preserve"> </w:t>
      </w:r>
      <w:r w:rsidRPr="009C47DF">
        <w:rPr>
          <w:rFonts w:ascii="Arial Narrow" w:hAnsi="Arial Narrow"/>
          <w:b/>
          <w:bCs/>
          <w:sz w:val="24"/>
        </w:rPr>
        <w:t>възлиза на 8</w:t>
      </w:r>
      <w:r w:rsidR="0096566A" w:rsidRPr="009C47DF">
        <w:rPr>
          <w:rFonts w:ascii="Arial Narrow" w:hAnsi="Arial Narrow"/>
          <w:b/>
          <w:bCs/>
          <w:sz w:val="24"/>
        </w:rPr>
        <w:t>8</w:t>
      </w:r>
      <w:r w:rsidRPr="009C47DF">
        <w:rPr>
          <w:rFonts w:ascii="Arial Narrow" w:hAnsi="Arial Narrow"/>
          <w:b/>
          <w:bCs/>
          <w:sz w:val="24"/>
        </w:rPr>
        <w:t>%</w:t>
      </w:r>
      <w:r w:rsidR="000D6648" w:rsidRPr="009C47DF">
        <w:rPr>
          <w:rFonts w:ascii="Arial Narrow" w:hAnsi="Arial Narrow"/>
          <w:b/>
          <w:bCs/>
          <w:sz w:val="24"/>
        </w:rPr>
        <w:t xml:space="preserve">, </w:t>
      </w:r>
      <w:r w:rsidR="000D6648" w:rsidRPr="009C47DF">
        <w:rPr>
          <w:rFonts w:ascii="Arial Narrow" w:hAnsi="Arial Narrow"/>
          <w:bCs/>
          <w:sz w:val="24"/>
        </w:rPr>
        <w:t xml:space="preserve"> като този процент е бил същият и през 2016 г</w:t>
      </w:r>
      <w:r w:rsidRPr="009C47DF">
        <w:rPr>
          <w:rFonts w:ascii="Arial Narrow" w:hAnsi="Arial Narrow"/>
          <w:bCs/>
          <w:sz w:val="24"/>
        </w:rPr>
        <w:t>.</w:t>
      </w:r>
    </w:p>
    <w:p w:rsidR="00464B36" w:rsidRPr="009C47DF" w:rsidRDefault="00F822D3" w:rsidP="004234CF">
      <w:pPr>
        <w:pStyle w:val="BodyTextIndent3"/>
        <w:spacing w:line="360" w:lineRule="auto"/>
        <w:ind w:firstLine="720"/>
        <w:rPr>
          <w:rFonts w:ascii="Arial Narrow" w:hAnsi="Arial Narrow"/>
          <w:bCs/>
          <w:sz w:val="24"/>
        </w:rPr>
      </w:pPr>
      <w:r w:rsidRPr="009C47DF">
        <w:rPr>
          <w:rFonts w:ascii="Arial Narrow" w:hAnsi="Arial Narrow"/>
          <w:bCs/>
          <w:sz w:val="24"/>
        </w:rPr>
        <w:t>С</w:t>
      </w:r>
      <w:r w:rsidR="008C60CA" w:rsidRPr="009C47DF">
        <w:rPr>
          <w:rFonts w:ascii="Arial Narrow" w:hAnsi="Arial Narrow"/>
          <w:bCs/>
          <w:sz w:val="24"/>
        </w:rPr>
        <w:t xml:space="preserve">ъдебен район </w:t>
      </w:r>
      <w:r w:rsidRPr="009C47DF">
        <w:rPr>
          <w:rFonts w:ascii="Arial Narrow" w:hAnsi="Arial Narrow"/>
          <w:bCs/>
          <w:sz w:val="24"/>
        </w:rPr>
        <w:t xml:space="preserve">Търговище </w:t>
      </w:r>
      <w:r w:rsidR="008C60CA" w:rsidRPr="009C47DF">
        <w:rPr>
          <w:rFonts w:ascii="Arial Narrow" w:hAnsi="Arial Narrow"/>
          <w:bCs/>
          <w:sz w:val="24"/>
        </w:rPr>
        <w:t>има най-висок процент решени в 3-мес</w:t>
      </w:r>
      <w:r w:rsidR="00392B2A" w:rsidRPr="009C47DF">
        <w:rPr>
          <w:rFonts w:ascii="Arial Narrow" w:hAnsi="Arial Narrow"/>
          <w:bCs/>
          <w:sz w:val="24"/>
        </w:rPr>
        <w:t>ечен</w:t>
      </w:r>
      <w:r w:rsidR="008C60CA" w:rsidRPr="009C47DF">
        <w:rPr>
          <w:rFonts w:ascii="Arial Narrow" w:hAnsi="Arial Narrow"/>
          <w:bCs/>
          <w:sz w:val="24"/>
        </w:rPr>
        <w:t xml:space="preserve"> </w:t>
      </w:r>
      <w:r w:rsidR="00392B2A" w:rsidRPr="009C47DF">
        <w:rPr>
          <w:rFonts w:ascii="Arial Narrow" w:hAnsi="Arial Narrow"/>
          <w:bCs/>
          <w:sz w:val="24"/>
        </w:rPr>
        <w:t>с</w:t>
      </w:r>
      <w:r w:rsidR="008C60CA" w:rsidRPr="009C47DF">
        <w:rPr>
          <w:rFonts w:ascii="Arial Narrow" w:hAnsi="Arial Narrow"/>
          <w:bCs/>
          <w:sz w:val="24"/>
        </w:rPr>
        <w:t>рок</w:t>
      </w:r>
      <w:r w:rsidR="00B133CC" w:rsidRPr="009C47DF">
        <w:rPr>
          <w:rFonts w:ascii="Arial Narrow" w:hAnsi="Arial Narrow"/>
          <w:bCs/>
          <w:sz w:val="24"/>
        </w:rPr>
        <w:t xml:space="preserve"> </w:t>
      </w:r>
      <w:r w:rsidR="00B133CC" w:rsidRPr="009C47DF">
        <w:rPr>
          <w:rFonts w:ascii="Arial Narrow" w:hAnsi="Arial Narrow"/>
          <w:b/>
          <w:bCs/>
          <w:sz w:val="24"/>
        </w:rPr>
        <w:t>наказателни</w:t>
      </w:r>
      <w:r w:rsidR="00FA5FDA" w:rsidRPr="009C47DF">
        <w:rPr>
          <w:rFonts w:ascii="Arial Narrow" w:hAnsi="Arial Narrow"/>
          <w:b/>
          <w:bCs/>
          <w:sz w:val="24"/>
        </w:rPr>
        <w:t xml:space="preserve"> дела</w:t>
      </w:r>
      <w:r w:rsidR="00024DDE" w:rsidRPr="009C47DF">
        <w:rPr>
          <w:rFonts w:ascii="Arial Narrow" w:hAnsi="Arial Narrow"/>
          <w:b/>
          <w:bCs/>
          <w:sz w:val="24"/>
        </w:rPr>
        <w:t xml:space="preserve"> </w:t>
      </w:r>
      <w:r w:rsidR="00024DDE" w:rsidRPr="009C47DF">
        <w:rPr>
          <w:rFonts w:ascii="Arial Narrow" w:hAnsi="Arial Narrow"/>
          <w:bCs/>
          <w:sz w:val="24"/>
        </w:rPr>
        <w:t>– 9</w:t>
      </w:r>
      <w:r w:rsidR="000D6648" w:rsidRPr="009C47DF">
        <w:rPr>
          <w:rFonts w:ascii="Arial Narrow" w:hAnsi="Arial Narrow"/>
          <w:bCs/>
          <w:sz w:val="24"/>
        </w:rPr>
        <w:t>6</w:t>
      </w:r>
      <w:r w:rsidR="00024DDE" w:rsidRPr="009C47DF">
        <w:rPr>
          <w:rFonts w:ascii="Arial Narrow" w:hAnsi="Arial Narrow"/>
          <w:bCs/>
          <w:sz w:val="24"/>
        </w:rPr>
        <w:t>%.</w:t>
      </w:r>
      <w:r w:rsidR="008C60CA" w:rsidRPr="009C47DF">
        <w:rPr>
          <w:rFonts w:ascii="Arial Narrow" w:hAnsi="Arial Narrow"/>
          <w:bCs/>
          <w:sz w:val="24"/>
        </w:rPr>
        <w:t xml:space="preserve"> На второ място </w:t>
      </w:r>
      <w:r w:rsidR="0096566A" w:rsidRPr="009C47DF">
        <w:rPr>
          <w:rFonts w:ascii="Arial Narrow" w:hAnsi="Arial Narrow"/>
          <w:bCs/>
          <w:sz w:val="24"/>
        </w:rPr>
        <w:t>са</w:t>
      </w:r>
      <w:r w:rsidR="008C60CA" w:rsidRPr="009C47DF">
        <w:rPr>
          <w:rFonts w:ascii="Arial Narrow" w:hAnsi="Arial Narrow"/>
          <w:bCs/>
          <w:sz w:val="24"/>
        </w:rPr>
        <w:t xml:space="preserve"> районните съдилища от </w:t>
      </w:r>
      <w:r w:rsidR="00BF31A3" w:rsidRPr="009C47DF">
        <w:rPr>
          <w:rFonts w:ascii="Arial Narrow" w:hAnsi="Arial Narrow"/>
          <w:bCs/>
          <w:sz w:val="24"/>
        </w:rPr>
        <w:t>Шуменски</w:t>
      </w:r>
      <w:r w:rsidR="008C60CA" w:rsidRPr="009C47DF">
        <w:rPr>
          <w:rFonts w:ascii="Arial Narrow" w:hAnsi="Arial Narrow"/>
          <w:bCs/>
          <w:sz w:val="24"/>
        </w:rPr>
        <w:t xml:space="preserve"> съдебен район</w:t>
      </w:r>
      <w:r w:rsidR="00A330AD" w:rsidRPr="009C47DF">
        <w:rPr>
          <w:rFonts w:ascii="Arial Narrow" w:hAnsi="Arial Narrow"/>
          <w:bCs/>
          <w:sz w:val="24"/>
        </w:rPr>
        <w:t xml:space="preserve"> -</w:t>
      </w:r>
      <w:r w:rsidR="008C60CA" w:rsidRPr="009C47DF">
        <w:rPr>
          <w:rFonts w:ascii="Arial Narrow" w:hAnsi="Arial Narrow"/>
          <w:bCs/>
          <w:sz w:val="24"/>
        </w:rPr>
        <w:t xml:space="preserve"> </w:t>
      </w:r>
      <w:r w:rsidR="00BF31A3" w:rsidRPr="009C47DF">
        <w:rPr>
          <w:rFonts w:ascii="Arial Narrow" w:hAnsi="Arial Narrow"/>
          <w:bCs/>
          <w:sz w:val="24"/>
        </w:rPr>
        <w:t>94</w:t>
      </w:r>
      <w:r w:rsidR="008C60CA" w:rsidRPr="009C47DF">
        <w:rPr>
          <w:rFonts w:ascii="Arial Narrow" w:hAnsi="Arial Narrow"/>
          <w:bCs/>
          <w:sz w:val="24"/>
        </w:rPr>
        <w:t xml:space="preserve">% за </w:t>
      </w:r>
      <w:r w:rsidR="00A330AD" w:rsidRPr="009C47DF">
        <w:rPr>
          <w:rFonts w:ascii="Arial Narrow" w:hAnsi="Arial Narrow"/>
          <w:bCs/>
          <w:sz w:val="24"/>
        </w:rPr>
        <w:t xml:space="preserve">свършени </w:t>
      </w:r>
      <w:r w:rsidR="008C60CA" w:rsidRPr="009C47DF">
        <w:rPr>
          <w:rFonts w:ascii="Arial Narrow" w:hAnsi="Arial Narrow"/>
          <w:bCs/>
          <w:sz w:val="24"/>
        </w:rPr>
        <w:t xml:space="preserve">наказателните дела. На трето място </w:t>
      </w:r>
      <w:r w:rsidR="00B262E4" w:rsidRPr="009C47DF">
        <w:rPr>
          <w:rFonts w:ascii="Arial Narrow" w:hAnsi="Arial Narrow"/>
          <w:bCs/>
          <w:sz w:val="24"/>
        </w:rPr>
        <w:t xml:space="preserve"> по показателя свършени в 3-месечен срок наказателни дела </w:t>
      </w:r>
      <w:r w:rsidR="008C60CA" w:rsidRPr="009C47DF">
        <w:rPr>
          <w:rFonts w:ascii="Arial Narrow" w:hAnsi="Arial Narrow"/>
          <w:bCs/>
          <w:sz w:val="24"/>
        </w:rPr>
        <w:t xml:space="preserve">са съдилищата от </w:t>
      </w:r>
      <w:r w:rsidR="00464B36" w:rsidRPr="009C47DF">
        <w:rPr>
          <w:rFonts w:ascii="Arial Narrow" w:hAnsi="Arial Narrow"/>
          <w:bCs/>
          <w:sz w:val="24"/>
        </w:rPr>
        <w:t>Силистренски</w:t>
      </w:r>
      <w:r w:rsidR="008C60CA" w:rsidRPr="009C47DF">
        <w:rPr>
          <w:rFonts w:ascii="Arial Narrow" w:hAnsi="Arial Narrow"/>
          <w:bCs/>
          <w:sz w:val="24"/>
        </w:rPr>
        <w:t xml:space="preserve"> съдебен район – </w:t>
      </w:r>
      <w:r w:rsidR="00464B36" w:rsidRPr="009C47DF">
        <w:rPr>
          <w:rFonts w:ascii="Arial Narrow" w:hAnsi="Arial Narrow"/>
          <w:bCs/>
          <w:sz w:val="24"/>
        </w:rPr>
        <w:t>9</w:t>
      </w:r>
      <w:r w:rsidR="000D6648" w:rsidRPr="009C47DF">
        <w:rPr>
          <w:rFonts w:ascii="Arial Narrow" w:hAnsi="Arial Narrow"/>
          <w:bCs/>
          <w:sz w:val="24"/>
        </w:rPr>
        <w:t>2</w:t>
      </w:r>
      <w:r w:rsidR="008C60CA" w:rsidRPr="009C47DF">
        <w:rPr>
          <w:rFonts w:ascii="Arial Narrow" w:hAnsi="Arial Narrow"/>
          <w:bCs/>
          <w:sz w:val="24"/>
        </w:rPr>
        <w:t xml:space="preserve">, следвани от </w:t>
      </w:r>
      <w:r w:rsidR="00A330AD" w:rsidRPr="009C47DF">
        <w:rPr>
          <w:rFonts w:ascii="Arial Narrow" w:hAnsi="Arial Narrow"/>
          <w:bCs/>
          <w:sz w:val="24"/>
        </w:rPr>
        <w:t xml:space="preserve">съдилищата от района на </w:t>
      </w:r>
      <w:r w:rsidR="00464B36" w:rsidRPr="009C47DF">
        <w:rPr>
          <w:rFonts w:ascii="Arial Narrow" w:hAnsi="Arial Narrow"/>
          <w:bCs/>
          <w:sz w:val="24"/>
        </w:rPr>
        <w:t>Разград</w:t>
      </w:r>
      <w:r w:rsidR="00024DDE" w:rsidRPr="009C47DF">
        <w:rPr>
          <w:rFonts w:ascii="Arial Narrow" w:hAnsi="Arial Narrow"/>
          <w:bCs/>
          <w:sz w:val="24"/>
        </w:rPr>
        <w:t xml:space="preserve"> – </w:t>
      </w:r>
      <w:r w:rsidR="002F4061" w:rsidRPr="009C47DF">
        <w:rPr>
          <w:rFonts w:ascii="Arial Narrow" w:hAnsi="Arial Narrow"/>
          <w:bCs/>
          <w:sz w:val="24"/>
        </w:rPr>
        <w:t>8</w:t>
      </w:r>
      <w:r w:rsidR="000D6648" w:rsidRPr="009C47DF">
        <w:rPr>
          <w:rFonts w:ascii="Arial Narrow" w:hAnsi="Arial Narrow"/>
          <w:bCs/>
          <w:sz w:val="24"/>
        </w:rPr>
        <w:t>8</w:t>
      </w:r>
      <w:r w:rsidR="00024DDE" w:rsidRPr="009C47DF">
        <w:rPr>
          <w:rFonts w:ascii="Arial Narrow" w:hAnsi="Arial Narrow"/>
          <w:bCs/>
          <w:sz w:val="24"/>
        </w:rPr>
        <w:t>%</w:t>
      </w:r>
      <w:r w:rsidR="00B133CC" w:rsidRPr="009C47DF">
        <w:rPr>
          <w:rFonts w:ascii="Arial Narrow" w:hAnsi="Arial Narrow"/>
          <w:bCs/>
          <w:sz w:val="24"/>
        </w:rPr>
        <w:t>,</w:t>
      </w:r>
      <w:r w:rsidR="008C60CA" w:rsidRPr="009C47DF">
        <w:rPr>
          <w:rFonts w:ascii="Arial Narrow" w:hAnsi="Arial Narrow"/>
          <w:bCs/>
          <w:sz w:val="24"/>
        </w:rPr>
        <w:t xml:space="preserve"> </w:t>
      </w:r>
      <w:r w:rsidR="0096566A" w:rsidRPr="009C47DF">
        <w:rPr>
          <w:rFonts w:ascii="Arial Narrow" w:hAnsi="Arial Narrow"/>
          <w:bCs/>
          <w:sz w:val="24"/>
        </w:rPr>
        <w:t>Варна</w:t>
      </w:r>
      <w:r w:rsidR="002F4061" w:rsidRPr="009C47DF">
        <w:rPr>
          <w:rFonts w:ascii="Arial Narrow" w:hAnsi="Arial Narrow"/>
          <w:bCs/>
          <w:sz w:val="24"/>
        </w:rPr>
        <w:t xml:space="preserve"> </w:t>
      </w:r>
      <w:r w:rsidR="00B133CC" w:rsidRPr="009C47DF">
        <w:rPr>
          <w:rFonts w:ascii="Arial Narrow" w:hAnsi="Arial Narrow"/>
          <w:bCs/>
          <w:sz w:val="24"/>
        </w:rPr>
        <w:t>-</w:t>
      </w:r>
      <w:r w:rsidR="008C60CA" w:rsidRPr="009C47DF">
        <w:rPr>
          <w:rFonts w:ascii="Arial Narrow" w:hAnsi="Arial Narrow"/>
          <w:bCs/>
          <w:sz w:val="24"/>
        </w:rPr>
        <w:t xml:space="preserve"> </w:t>
      </w:r>
      <w:r w:rsidR="002F4061" w:rsidRPr="009C47DF">
        <w:rPr>
          <w:rFonts w:ascii="Arial Narrow" w:hAnsi="Arial Narrow"/>
          <w:bCs/>
          <w:sz w:val="24"/>
        </w:rPr>
        <w:t>8</w:t>
      </w:r>
      <w:r w:rsidR="000D6648" w:rsidRPr="009C47DF">
        <w:rPr>
          <w:rFonts w:ascii="Arial Narrow" w:hAnsi="Arial Narrow"/>
          <w:bCs/>
          <w:sz w:val="24"/>
        </w:rPr>
        <w:t>3</w:t>
      </w:r>
      <w:r w:rsidR="008C60CA" w:rsidRPr="009C47DF">
        <w:rPr>
          <w:rFonts w:ascii="Arial Narrow" w:hAnsi="Arial Narrow"/>
          <w:bCs/>
          <w:sz w:val="24"/>
        </w:rPr>
        <w:t xml:space="preserve">% и </w:t>
      </w:r>
      <w:r w:rsidR="0096566A" w:rsidRPr="009C47DF">
        <w:rPr>
          <w:rFonts w:ascii="Arial Narrow" w:hAnsi="Arial Narrow"/>
          <w:bCs/>
          <w:sz w:val="24"/>
        </w:rPr>
        <w:t>Добрич</w:t>
      </w:r>
      <w:r w:rsidR="008C60CA" w:rsidRPr="009C47DF">
        <w:rPr>
          <w:rFonts w:ascii="Arial Narrow" w:hAnsi="Arial Narrow"/>
          <w:bCs/>
          <w:sz w:val="24"/>
        </w:rPr>
        <w:t xml:space="preserve"> – </w:t>
      </w:r>
      <w:r w:rsidR="0096566A" w:rsidRPr="009C47DF">
        <w:rPr>
          <w:rFonts w:ascii="Arial Narrow" w:hAnsi="Arial Narrow"/>
          <w:bCs/>
          <w:sz w:val="24"/>
        </w:rPr>
        <w:t>8</w:t>
      </w:r>
      <w:r w:rsidR="000D6648" w:rsidRPr="009C47DF">
        <w:rPr>
          <w:rFonts w:ascii="Arial Narrow" w:hAnsi="Arial Narrow"/>
          <w:bCs/>
          <w:sz w:val="24"/>
        </w:rPr>
        <w:t>2</w:t>
      </w:r>
      <w:r w:rsidR="008C60CA" w:rsidRPr="009C47DF">
        <w:rPr>
          <w:rFonts w:ascii="Arial Narrow" w:hAnsi="Arial Narrow"/>
          <w:bCs/>
          <w:sz w:val="24"/>
        </w:rPr>
        <w:t>%</w:t>
      </w:r>
      <w:r w:rsidR="00B262E4" w:rsidRPr="009C47DF">
        <w:rPr>
          <w:rFonts w:ascii="Arial Narrow" w:hAnsi="Arial Narrow"/>
          <w:bCs/>
          <w:sz w:val="24"/>
        </w:rPr>
        <w:t>.</w:t>
      </w:r>
      <w:r w:rsidR="008C60CA" w:rsidRPr="009C47DF">
        <w:rPr>
          <w:rFonts w:ascii="Arial Narrow" w:hAnsi="Arial Narrow"/>
          <w:bCs/>
          <w:sz w:val="24"/>
        </w:rPr>
        <w:t xml:space="preserve"> </w:t>
      </w:r>
    </w:p>
    <w:p w:rsidR="00464B36" w:rsidRPr="009C47DF" w:rsidRDefault="008C60CA" w:rsidP="004234CF">
      <w:pPr>
        <w:pStyle w:val="BodyTextIndent3"/>
        <w:spacing w:line="360" w:lineRule="auto"/>
        <w:ind w:firstLine="720"/>
        <w:rPr>
          <w:rFonts w:ascii="Arial Narrow" w:hAnsi="Arial Narrow"/>
          <w:bCs/>
          <w:sz w:val="24"/>
        </w:rPr>
      </w:pPr>
      <w:r w:rsidRPr="009C47DF">
        <w:rPr>
          <w:rFonts w:ascii="Arial Narrow" w:hAnsi="Arial Narrow"/>
          <w:bCs/>
          <w:sz w:val="24"/>
        </w:rPr>
        <w:t xml:space="preserve">По </w:t>
      </w:r>
      <w:r w:rsidRPr="009C47DF">
        <w:rPr>
          <w:rFonts w:ascii="Arial Narrow" w:hAnsi="Arial Narrow"/>
          <w:b/>
          <w:bCs/>
          <w:sz w:val="24"/>
        </w:rPr>
        <w:t>отношение на гражданските и търговски дела</w:t>
      </w:r>
      <w:r w:rsidR="007C29C4" w:rsidRPr="009C47DF">
        <w:rPr>
          <w:rFonts w:ascii="Arial Narrow" w:hAnsi="Arial Narrow"/>
          <w:b/>
          <w:bCs/>
          <w:sz w:val="24"/>
        </w:rPr>
        <w:t>,</w:t>
      </w:r>
      <w:r w:rsidRPr="009C47DF">
        <w:rPr>
          <w:rFonts w:ascii="Arial Narrow" w:hAnsi="Arial Narrow"/>
          <w:bCs/>
          <w:sz w:val="24"/>
        </w:rPr>
        <w:t xml:space="preserve"> на първо място са районните съдилища от района на </w:t>
      </w:r>
      <w:r w:rsidR="000D6648" w:rsidRPr="009C47DF">
        <w:rPr>
          <w:rFonts w:ascii="Arial Narrow" w:hAnsi="Arial Narrow"/>
          <w:bCs/>
          <w:sz w:val="24"/>
        </w:rPr>
        <w:t>Разград</w:t>
      </w:r>
      <w:r w:rsidR="0042418F" w:rsidRPr="009C47DF">
        <w:rPr>
          <w:rFonts w:ascii="Arial Narrow" w:hAnsi="Arial Narrow"/>
          <w:bCs/>
          <w:sz w:val="24"/>
        </w:rPr>
        <w:t xml:space="preserve"> 9</w:t>
      </w:r>
      <w:r w:rsidR="000D6648" w:rsidRPr="009C47DF">
        <w:rPr>
          <w:rFonts w:ascii="Arial Narrow" w:hAnsi="Arial Narrow"/>
          <w:bCs/>
          <w:sz w:val="24"/>
        </w:rPr>
        <w:t>5</w:t>
      </w:r>
      <w:r w:rsidR="0042418F" w:rsidRPr="009C47DF">
        <w:rPr>
          <w:rFonts w:ascii="Arial Narrow" w:hAnsi="Arial Narrow"/>
          <w:bCs/>
          <w:sz w:val="24"/>
        </w:rPr>
        <w:t>%, следвани от района на</w:t>
      </w:r>
      <w:r w:rsidR="00DB529E" w:rsidRPr="009C47DF">
        <w:rPr>
          <w:rFonts w:ascii="Arial Narrow" w:hAnsi="Arial Narrow"/>
          <w:bCs/>
          <w:sz w:val="24"/>
        </w:rPr>
        <w:t xml:space="preserve"> </w:t>
      </w:r>
      <w:r w:rsidR="000D6648" w:rsidRPr="009C47DF">
        <w:rPr>
          <w:rFonts w:ascii="Arial Narrow" w:hAnsi="Arial Narrow"/>
          <w:bCs/>
          <w:sz w:val="24"/>
        </w:rPr>
        <w:t>Шумен</w:t>
      </w:r>
      <w:r w:rsidR="00DB529E" w:rsidRPr="009C47DF">
        <w:rPr>
          <w:rFonts w:ascii="Arial Narrow" w:hAnsi="Arial Narrow"/>
          <w:bCs/>
          <w:sz w:val="24"/>
        </w:rPr>
        <w:t xml:space="preserve"> </w:t>
      </w:r>
      <w:r w:rsidRPr="009C47DF">
        <w:rPr>
          <w:rFonts w:ascii="Arial Narrow" w:hAnsi="Arial Narrow"/>
          <w:bCs/>
          <w:sz w:val="24"/>
        </w:rPr>
        <w:t>– 9</w:t>
      </w:r>
      <w:r w:rsidR="000D6648" w:rsidRPr="009C47DF">
        <w:rPr>
          <w:rFonts w:ascii="Arial Narrow" w:hAnsi="Arial Narrow"/>
          <w:bCs/>
          <w:sz w:val="24"/>
        </w:rPr>
        <w:t>2</w:t>
      </w:r>
      <w:r w:rsidRPr="009C47DF">
        <w:rPr>
          <w:rFonts w:ascii="Arial Narrow" w:hAnsi="Arial Narrow"/>
          <w:bCs/>
          <w:sz w:val="24"/>
        </w:rPr>
        <w:t>%,</w:t>
      </w:r>
      <w:r w:rsidR="0042418F" w:rsidRPr="009C47DF">
        <w:rPr>
          <w:rFonts w:ascii="Arial Narrow" w:hAnsi="Arial Narrow"/>
          <w:bCs/>
          <w:sz w:val="24"/>
        </w:rPr>
        <w:t xml:space="preserve"> </w:t>
      </w:r>
      <w:r w:rsidR="000D6648" w:rsidRPr="009C47DF">
        <w:rPr>
          <w:rFonts w:ascii="Arial Narrow" w:hAnsi="Arial Narrow"/>
          <w:bCs/>
          <w:sz w:val="24"/>
        </w:rPr>
        <w:t>Търговище</w:t>
      </w:r>
      <w:r w:rsidR="0042418F" w:rsidRPr="009C47DF">
        <w:rPr>
          <w:rFonts w:ascii="Arial Narrow" w:hAnsi="Arial Narrow"/>
          <w:bCs/>
          <w:sz w:val="24"/>
        </w:rPr>
        <w:t xml:space="preserve"> – </w:t>
      </w:r>
      <w:r w:rsidR="000D6648" w:rsidRPr="009C47DF">
        <w:rPr>
          <w:rFonts w:ascii="Arial Narrow" w:hAnsi="Arial Narrow"/>
          <w:bCs/>
          <w:sz w:val="24"/>
        </w:rPr>
        <w:t>90</w:t>
      </w:r>
      <w:r w:rsidR="0042418F" w:rsidRPr="009C47DF">
        <w:rPr>
          <w:rFonts w:ascii="Arial Narrow" w:hAnsi="Arial Narrow"/>
          <w:bCs/>
          <w:sz w:val="24"/>
        </w:rPr>
        <w:t xml:space="preserve">%, </w:t>
      </w:r>
      <w:r w:rsidRPr="009C47DF">
        <w:rPr>
          <w:rFonts w:ascii="Arial Narrow" w:hAnsi="Arial Narrow"/>
          <w:bCs/>
          <w:sz w:val="24"/>
        </w:rPr>
        <w:t xml:space="preserve"> съдебен район</w:t>
      </w:r>
      <w:r w:rsidR="00DB529E" w:rsidRPr="009C47DF">
        <w:rPr>
          <w:rFonts w:ascii="Arial Narrow" w:hAnsi="Arial Narrow"/>
          <w:bCs/>
          <w:sz w:val="24"/>
        </w:rPr>
        <w:t xml:space="preserve"> </w:t>
      </w:r>
      <w:r w:rsidR="000D6648" w:rsidRPr="009C47DF">
        <w:rPr>
          <w:rFonts w:ascii="Arial Narrow" w:hAnsi="Arial Narrow"/>
          <w:bCs/>
          <w:sz w:val="24"/>
        </w:rPr>
        <w:t xml:space="preserve">Силистра – 89%, </w:t>
      </w:r>
      <w:r w:rsidR="00DB529E" w:rsidRPr="009C47DF">
        <w:rPr>
          <w:rFonts w:ascii="Arial Narrow" w:hAnsi="Arial Narrow"/>
          <w:bCs/>
          <w:sz w:val="24"/>
        </w:rPr>
        <w:t>Добрич</w:t>
      </w:r>
      <w:r w:rsidR="00464B36" w:rsidRPr="009C47DF">
        <w:rPr>
          <w:rFonts w:ascii="Arial Narrow" w:hAnsi="Arial Narrow"/>
          <w:bCs/>
          <w:sz w:val="24"/>
        </w:rPr>
        <w:t xml:space="preserve"> – </w:t>
      </w:r>
      <w:r w:rsidR="0096566A" w:rsidRPr="009C47DF">
        <w:rPr>
          <w:rFonts w:ascii="Arial Narrow" w:hAnsi="Arial Narrow"/>
          <w:bCs/>
          <w:sz w:val="24"/>
        </w:rPr>
        <w:t>8</w:t>
      </w:r>
      <w:r w:rsidR="000D6648" w:rsidRPr="009C47DF">
        <w:rPr>
          <w:rFonts w:ascii="Arial Narrow" w:hAnsi="Arial Narrow"/>
          <w:bCs/>
          <w:sz w:val="24"/>
        </w:rPr>
        <w:t>7</w:t>
      </w:r>
      <w:r w:rsidR="00464B36" w:rsidRPr="009C47DF">
        <w:rPr>
          <w:rFonts w:ascii="Arial Narrow" w:hAnsi="Arial Narrow"/>
          <w:bCs/>
          <w:sz w:val="24"/>
        </w:rPr>
        <w:t>%</w:t>
      </w:r>
      <w:r w:rsidRPr="009C47DF">
        <w:rPr>
          <w:rFonts w:ascii="Arial Narrow" w:hAnsi="Arial Narrow"/>
          <w:bCs/>
          <w:sz w:val="24"/>
        </w:rPr>
        <w:t xml:space="preserve"> </w:t>
      </w:r>
      <w:r w:rsidR="00DB529E" w:rsidRPr="009C47DF">
        <w:rPr>
          <w:rFonts w:ascii="Arial Narrow" w:hAnsi="Arial Narrow"/>
          <w:bCs/>
          <w:sz w:val="24"/>
        </w:rPr>
        <w:t>и</w:t>
      </w:r>
      <w:r w:rsidRPr="009C47DF">
        <w:rPr>
          <w:rFonts w:ascii="Arial Narrow" w:hAnsi="Arial Narrow"/>
          <w:bCs/>
          <w:sz w:val="24"/>
        </w:rPr>
        <w:t xml:space="preserve">  Варн</w:t>
      </w:r>
      <w:r w:rsidR="0034476E" w:rsidRPr="009C47DF">
        <w:rPr>
          <w:rFonts w:ascii="Arial Narrow" w:hAnsi="Arial Narrow"/>
          <w:bCs/>
          <w:sz w:val="24"/>
        </w:rPr>
        <w:t>енският</w:t>
      </w:r>
      <w:r w:rsidR="00DB529E" w:rsidRPr="009C47DF">
        <w:rPr>
          <w:rFonts w:ascii="Arial Narrow" w:hAnsi="Arial Narrow"/>
          <w:bCs/>
          <w:sz w:val="24"/>
        </w:rPr>
        <w:t xml:space="preserve"> съдебен район</w:t>
      </w:r>
      <w:r w:rsidRPr="009C47DF">
        <w:rPr>
          <w:rFonts w:ascii="Arial Narrow" w:hAnsi="Arial Narrow"/>
          <w:bCs/>
          <w:sz w:val="24"/>
        </w:rPr>
        <w:t xml:space="preserve"> </w:t>
      </w:r>
      <w:r w:rsidR="00F822D3" w:rsidRPr="009C47DF">
        <w:rPr>
          <w:rFonts w:ascii="Arial Narrow" w:hAnsi="Arial Narrow"/>
          <w:bCs/>
          <w:sz w:val="24"/>
        </w:rPr>
        <w:t>с</w:t>
      </w:r>
      <w:r w:rsidRPr="009C47DF">
        <w:rPr>
          <w:rFonts w:ascii="Arial Narrow" w:hAnsi="Arial Narrow"/>
          <w:bCs/>
          <w:sz w:val="24"/>
        </w:rPr>
        <w:t xml:space="preserve"> </w:t>
      </w:r>
      <w:r w:rsidR="000D6648" w:rsidRPr="009C47DF">
        <w:rPr>
          <w:rFonts w:ascii="Arial Narrow" w:hAnsi="Arial Narrow"/>
          <w:bCs/>
          <w:sz w:val="24"/>
        </w:rPr>
        <w:t>82</w:t>
      </w:r>
      <w:r w:rsidRPr="009C47DF">
        <w:rPr>
          <w:rFonts w:ascii="Arial Narrow" w:hAnsi="Arial Narrow"/>
          <w:bCs/>
          <w:sz w:val="24"/>
        </w:rPr>
        <w:t>%</w:t>
      </w:r>
      <w:r w:rsidR="00F822D3" w:rsidRPr="009C47DF">
        <w:rPr>
          <w:rFonts w:ascii="Arial Narrow" w:hAnsi="Arial Narrow"/>
          <w:bCs/>
          <w:sz w:val="24"/>
        </w:rPr>
        <w:t>.</w:t>
      </w:r>
      <w:r w:rsidRPr="009C47DF">
        <w:rPr>
          <w:rFonts w:ascii="Arial Narrow" w:hAnsi="Arial Narrow"/>
          <w:bCs/>
          <w:sz w:val="24"/>
        </w:rPr>
        <w:t xml:space="preserve">  </w:t>
      </w:r>
    </w:p>
    <w:p w:rsidR="00833D75" w:rsidRPr="009C47DF" w:rsidRDefault="00833D75" w:rsidP="004234CF">
      <w:pPr>
        <w:pStyle w:val="BodyTextIndent3"/>
        <w:spacing w:line="360" w:lineRule="auto"/>
        <w:ind w:firstLine="720"/>
        <w:rPr>
          <w:rFonts w:ascii="Arial Narrow" w:hAnsi="Arial Narrow"/>
          <w:bCs/>
          <w:sz w:val="24"/>
        </w:rPr>
      </w:pPr>
      <w:r w:rsidRPr="009C47DF">
        <w:rPr>
          <w:rFonts w:ascii="Arial Narrow" w:hAnsi="Arial Narrow"/>
          <w:b/>
          <w:bCs/>
          <w:sz w:val="24"/>
        </w:rPr>
        <w:t>Средният процент</w:t>
      </w:r>
      <w:r w:rsidRPr="009C47DF">
        <w:rPr>
          <w:rFonts w:ascii="Arial Narrow" w:hAnsi="Arial Narrow"/>
          <w:bCs/>
          <w:sz w:val="24"/>
        </w:rPr>
        <w:t xml:space="preserve"> на решените в 3-месечен срок</w:t>
      </w:r>
      <w:r w:rsidRPr="009C47DF">
        <w:rPr>
          <w:rFonts w:ascii="Arial Narrow" w:hAnsi="Arial Narrow"/>
          <w:b/>
          <w:bCs/>
          <w:sz w:val="24"/>
        </w:rPr>
        <w:t xml:space="preserve"> граждански и търговски дела </w:t>
      </w:r>
      <w:r w:rsidRPr="009C47DF">
        <w:rPr>
          <w:rFonts w:ascii="Arial Narrow" w:hAnsi="Arial Narrow"/>
          <w:bCs/>
          <w:sz w:val="24"/>
        </w:rPr>
        <w:t xml:space="preserve">от районните съдилища в Апелативния район </w:t>
      </w:r>
      <w:r w:rsidRPr="009C47DF">
        <w:rPr>
          <w:rFonts w:ascii="Arial Narrow" w:hAnsi="Arial Narrow"/>
          <w:b/>
          <w:bCs/>
          <w:sz w:val="24"/>
        </w:rPr>
        <w:t>за 201</w:t>
      </w:r>
      <w:r w:rsidR="000D6648" w:rsidRPr="009C47DF">
        <w:rPr>
          <w:rFonts w:ascii="Arial Narrow" w:hAnsi="Arial Narrow"/>
          <w:b/>
          <w:bCs/>
          <w:sz w:val="24"/>
        </w:rPr>
        <w:t>7</w:t>
      </w:r>
      <w:r w:rsidRPr="009C47DF">
        <w:rPr>
          <w:rFonts w:ascii="Arial Narrow" w:hAnsi="Arial Narrow"/>
          <w:b/>
          <w:bCs/>
          <w:sz w:val="24"/>
        </w:rPr>
        <w:t xml:space="preserve"> г.</w:t>
      </w:r>
      <w:r w:rsidRPr="009C47DF">
        <w:rPr>
          <w:rFonts w:ascii="Arial Narrow" w:hAnsi="Arial Narrow"/>
          <w:bCs/>
          <w:sz w:val="24"/>
        </w:rPr>
        <w:t xml:space="preserve"> </w:t>
      </w:r>
      <w:r w:rsidRPr="009C47DF">
        <w:rPr>
          <w:rFonts w:ascii="Arial Narrow" w:hAnsi="Arial Narrow"/>
          <w:b/>
          <w:bCs/>
          <w:sz w:val="24"/>
        </w:rPr>
        <w:t>възлиза на 8</w:t>
      </w:r>
      <w:r w:rsidR="000D6648" w:rsidRPr="009C47DF">
        <w:rPr>
          <w:rFonts w:ascii="Arial Narrow" w:hAnsi="Arial Narrow"/>
          <w:b/>
          <w:bCs/>
          <w:sz w:val="24"/>
        </w:rPr>
        <w:t>7</w:t>
      </w:r>
      <w:r w:rsidRPr="009C47DF">
        <w:rPr>
          <w:rFonts w:ascii="Arial Narrow" w:hAnsi="Arial Narrow"/>
          <w:b/>
          <w:bCs/>
          <w:sz w:val="24"/>
        </w:rPr>
        <w:t>%.</w:t>
      </w:r>
      <w:r w:rsidRPr="009C47DF">
        <w:rPr>
          <w:rFonts w:ascii="Arial Narrow" w:hAnsi="Arial Narrow"/>
          <w:bCs/>
          <w:sz w:val="24"/>
        </w:rPr>
        <w:t xml:space="preserve"> Този показател е </w:t>
      </w:r>
      <w:r w:rsidR="0096566A" w:rsidRPr="009C47DF">
        <w:rPr>
          <w:rFonts w:ascii="Arial Narrow" w:hAnsi="Arial Narrow"/>
          <w:bCs/>
          <w:sz w:val="24"/>
        </w:rPr>
        <w:t>за</w:t>
      </w:r>
      <w:r w:rsidR="000D6648" w:rsidRPr="009C47DF">
        <w:rPr>
          <w:rFonts w:ascii="Arial Narrow" w:hAnsi="Arial Narrow"/>
          <w:bCs/>
          <w:sz w:val="24"/>
        </w:rPr>
        <w:t xml:space="preserve">вишен </w:t>
      </w:r>
      <w:r w:rsidRPr="009C47DF">
        <w:rPr>
          <w:rFonts w:ascii="Arial Narrow" w:hAnsi="Arial Narrow"/>
          <w:bCs/>
          <w:sz w:val="24"/>
        </w:rPr>
        <w:t>в сравнение с 201</w:t>
      </w:r>
      <w:r w:rsidR="000D6648" w:rsidRPr="009C47DF">
        <w:rPr>
          <w:rFonts w:ascii="Arial Narrow" w:hAnsi="Arial Narrow"/>
          <w:bCs/>
          <w:sz w:val="24"/>
        </w:rPr>
        <w:t>6</w:t>
      </w:r>
      <w:r w:rsidRPr="009C47DF">
        <w:rPr>
          <w:rFonts w:ascii="Arial Narrow" w:hAnsi="Arial Narrow"/>
          <w:bCs/>
          <w:sz w:val="24"/>
        </w:rPr>
        <w:t xml:space="preserve"> г. , когато е бил  8</w:t>
      </w:r>
      <w:r w:rsidR="000D6648" w:rsidRPr="009C47DF">
        <w:rPr>
          <w:rFonts w:ascii="Arial Narrow" w:hAnsi="Arial Narrow"/>
          <w:bCs/>
          <w:sz w:val="24"/>
        </w:rPr>
        <w:t>4</w:t>
      </w:r>
      <w:r w:rsidRPr="009C47DF">
        <w:rPr>
          <w:rFonts w:ascii="Arial Narrow" w:hAnsi="Arial Narrow"/>
          <w:bCs/>
          <w:sz w:val="24"/>
        </w:rPr>
        <w:t>%.</w:t>
      </w:r>
    </w:p>
    <w:p w:rsidR="008142EC" w:rsidRPr="009C47DF" w:rsidRDefault="00F822D3" w:rsidP="004234CF">
      <w:pPr>
        <w:pStyle w:val="BodyTextIndent3"/>
        <w:spacing w:line="360" w:lineRule="auto"/>
        <w:ind w:firstLine="720"/>
        <w:rPr>
          <w:rFonts w:ascii="Arial Narrow" w:hAnsi="Arial Narrow"/>
          <w:bCs/>
          <w:sz w:val="24"/>
        </w:rPr>
      </w:pPr>
      <w:r w:rsidRPr="009C47DF">
        <w:rPr>
          <w:rFonts w:ascii="Arial Narrow" w:hAnsi="Arial Narrow"/>
          <w:bCs/>
          <w:sz w:val="24"/>
        </w:rPr>
        <w:lastRenderedPageBreak/>
        <w:t>Анализът на тези</w:t>
      </w:r>
      <w:r w:rsidR="008142EC" w:rsidRPr="009C47DF">
        <w:rPr>
          <w:rFonts w:ascii="Arial Narrow" w:hAnsi="Arial Narrow"/>
          <w:bCs/>
          <w:sz w:val="24"/>
        </w:rPr>
        <w:t xml:space="preserve"> данни </w:t>
      </w:r>
      <w:r w:rsidRPr="009C47DF">
        <w:rPr>
          <w:rFonts w:ascii="Arial Narrow" w:hAnsi="Arial Narrow"/>
          <w:bCs/>
          <w:sz w:val="24"/>
        </w:rPr>
        <w:t>сочи</w:t>
      </w:r>
      <w:r w:rsidR="008142EC" w:rsidRPr="009C47DF">
        <w:rPr>
          <w:rFonts w:ascii="Arial Narrow" w:hAnsi="Arial Narrow"/>
          <w:bCs/>
          <w:sz w:val="24"/>
        </w:rPr>
        <w:t>, че районните съдилища в Апелатив</w:t>
      </w:r>
      <w:r w:rsidRPr="009C47DF">
        <w:rPr>
          <w:rFonts w:ascii="Arial Narrow" w:hAnsi="Arial Narrow"/>
          <w:bCs/>
          <w:sz w:val="24"/>
        </w:rPr>
        <w:t>ен район</w:t>
      </w:r>
      <w:r w:rsidR="008142EC" w:rsidRPr="009C47DF">
        <w:rPr>
          <w:rFonts w:ascii="Arial Narrow" w:hAnsi="Arial Narrow"/>
          <w:bCs/>
          <w:sz w:val="24"/>
        </w:rPr>
        <w:t xml:space="preserve"> Варна, са работили с</w:t>
      </w:r>
      <w:r w:rsidR="0016232A" w:rsidRPr="009C47DF">
        <w:rPr>
          <w:rFonts w:ascii="Arial Narrow" w:hAnsi="Arial Narrow"/>
          <w:bCs/>
          <w:sz w:val="24"/>
        </w:rPr>
        <w:t xml:space="preserve"> по-</w:t>
      </w:r>
      <w:r w:rsidR="008142EC" w:rsidRPr="009C47DF">
        <w:rPr>
          <w:rFonts w:ascii="Arial Narrow" w:hAnsi="Arial Narrow"/>
          <w:bCs/>
          <w:sz w:val="24"/>
        </w:rPr>
        <w:t>голяма натовареност</w:t>
      </w:r>
      <w:r w:rsidR="0016232A" w:rsidRPr="009C47DF">
        <w:rPr>
          <w:rFonts w:ascii="Arial Narrow" w:hAnsi="Arial Narrow"/>
          <w:bCs/>
          <w:sz w:val="24"/>
        </w:rPr>
        <w:t xml:space="preserve"> през отчетната 201</w:t>
      </w:r>
      <w:r w:rsidR="000D6648" w:rsidRPr="009C47DF">
        <w:rPr>
          <w:rFonts w:ascii="Arial Narrow" w:hAnsi="Arial Narrow"/>
          <w:bCs/>
          <w:sz w:val="24"/>
        </w:rPr>
        <w:t>7</w:t>
      </w:r>
      <w:r w:rsidR="0016232A" w:rsidRPr="009C47DF">
        <w:rPr>
          <w:rFonts w:ascii="Arial Narrow" w:hAnsi="Arial Narrow"/>
          <w:bCs/>
          <w:sz w:val="24"/>
        </w:rPr>
        <w:t xml:space="preserve"> година и са постигнали по-добри резултати по о</w:t>
      </w:r>
      <w:r w:rsidR="00A47C77" w:rsidRPr="009C47DF">
        <w:rPr>
          <w:rFonts w:ascii="Arial Narrow" w:hAnsi="Arial Narrow"/>
          <w:bCs/>
          <w:sz w:val="24"/>
        </w:rPr>
        <w:t>тношение срочностт</w:t>
      </w:r>
      <w:r w:rsidR="0016232A" w:rsidRPr="009C47DF">
        <w:rPr>
          <w:rFonts w:ascii="Arial Narrow" w:hAnsi="Arial Narrow"/>
          <w:bCs/>
          <w:sz w:val="24"/>
        </w:rPr>
        <w:t xml:space="preserve">а </w:t>
      </w:r>
      <w:r w:rsidR="00762EFC" w:rsidRPr="009C47DF">
        <w:rPr>
          <w:rFonts w:ascii="Arial Narrow" w:hAnsi="Arial Narrow"/>
          <w:bCs/>
          <w:sz w:val="24"/>
        </w:rPr>
        <w:t>на свършените наказателни</w:t>
      </w:r>
      <w:r w:rsidR="00A47C77" w:rsidRPr="009C47DF">
        <w:rPr>
          <w:rFonts w:ascii="Arial Narrow" w:hAnsi="Arial Narrow"/>
          <w:bCs/>
          <w:sz w:val="24"/>
        </w:rPr>
        <w:t>, граждански и търговски дела</w:t>
      </w:r>
      <w:r w:rsidRPr="009C47DF">
        <w:rPr>
          <w:rFonts w:ascii="Arial Narrow" w:hAnsi="Arial Narrow"/>
          <w:bCs/>
          <w:sz w:val="24"/>
        </w:rPr>
        <w:t>.</w:t>
      </w:r>
      <w:r w:rsidR="008142EC" w:rsidRPr="009C47DF">
        <w:rPr>
          <w:rFonts w:ascii="Arial Narrow" w:hAnsi="Arial Narrow"/>
          <w:bCs/>
          <w:sz w:val="24"/>
        </w:rPr>
        <w:t xml:space="preserve"> </w:t>
      </w:r>
    </w:p>
    <w:p w:rsidR="00E37637" w:rsidRPr="009C47DF" w:rsidRDefault="007D002B" w:rsidP="00493A18">
      <w:pPr>
        <w:pStyle w:val="BodyTextIndent3"/>
        <w:spacing w:line="360" w:lineRule="auto"/>
        <w:rPr>
          <w:rFonts w:ascii="Arial Narrow" w:hAnsi="Arial Narrow"/>
          <w:b/>
          <w:sz w:val="24"/>
        </w:rPr>
      </w:pPr>
      <w:r w:rsidRPr="009C47DF">
        <w:rPr>
          <w:rFonts w:ascii="Arial Narrow" w:hAnsi="Arial Narrow"/>
          <w:bCs/>
          <w:sz w:val="24"/>
        </w:rPr>
        <w:t xml:space="preserve"> </w:t>
      </w:r>
    </w:p>
    <w:p w:rsidR="00AC0FD8" w:rsidRPr="009C47DF" w:rsidRDefault="009E4A00" w:rsidP="004234CF">
      <w:pPr>
        <w:pStyle w:val="BodyTextIndent3"/>
        <w:spacing w:line="360" w:lineRule="auto"/>
        <w:ind w:firstLine="720"/>
        <w:rPr>
          <w:rFonts w:ascii="Arial Narrow" w:hAnsi="Arial Narrow"/>
          <w:b/>
          <w:sz w:val="24"/>
        </w:rPr>
      </w:pPr>
      <w:r w:rsidRPr="009C47DF">
        <w:rPr>
          <w:rFonts w:ascii="Arial Narrow" w:hAnsi="Arial Narrow"/>
          <w:b/>
          <w:sz w:val="24"/>
        </w:rPr>
        <w:t>В заключение, искам да благодаря на всички съдии и служители, които със своя упорит труд постигнаха резултатите</w:t>
      </w:r>
      <w:r w:rsidR="006B6BDB" w:rsidRPr="009C47DF">
        <w:rPr>
          <w:rFonts w:ascii="Arial Narrow" w:hAnsi="Arial Narrow"/>
          <w:b/>
          <w:sz w:val="24"/>
        </w:rPr>
        <w:t>,</w:t>
      </w:r>
      <w:r w:rsidRPr="009C47DF">
        <w:rPr>
          <w:rFonts w:ascii="Arial Narrow" w:hAnsi="Arial Narrow"/>
          <w:b/>
          <w:sz w:val="24"/>
        </w:rPr>
        <w:t xml:space="preserve"> отразени в настоящия доклад. </w:t>
      </w:r>
      <w:r w:rsidR="00906037" w:rsidRPr="009C47DF">
        <w:rPr>
          <w:rFonts w:ascii="Arial Narrow" w:hAnsi="Arial Narrow"/>
          <w:b/>
          <w:sz w:val="24"/>
        </w:rPr>
        <w:t>Убедена съм, че</w:t>
      </w:r>
      <w:r w:rsidRPr="009C47DF">
        <w:rPr>
          <w:rFonts w:ascii="Arial Narrow" w:hAnsi="Arial Narrow"/>
          <w:b/>
          <w:sz w:val="24"/>
        </w:rPr>
        <w:t xml:space="preserve"> цялостната дейност на </w:t>
      </w:r>
      <w:r w:rsidR="00906037" w:rsidRPr="009C47DF">
        <w:rPr>
          <w:rFonts w:ascii="Arial Narrow" w:hAnsi="Arial Narrow"/>
          <w:b/>
          <w:sz w:val="24"/>
        </w:rPr>
        <w:t>Апелативен съд</w:t>
      </w:r>
      <w:r w:rsidR="009F1FB4" w:rsidRPr="009C47DF">
        <w:rPr>
          <w:rFonts w:ascii="Arial Narrow" w:hAnsi="Arial Narrow"/>
          <w:b/>
          <w:sz w:val="24"/>
        </w:rPr>
        <w:t xml:space="preserve"> -</w:t>
      </w:r>
      <w:r w:rsidR="00906037" w:rsidRPr="009C47DF">
        <w:rPr>
          <w:rFonts w:ascii="Arial Narrow" w:hAnsi="Arial Narrow"/>
          <w:b/>
          <w:sz w:val="24"/>
        </w:rPr>
        <w:t xml:space="preserve"> Варна и на съдилищата от съдебния район ще ни води последователно към</w:t>
      </w:r>
      <w:r w:rsidRPr="009C47DF">
        <w:rPr>
          <w:rFonts w:ascii="Arial Narrow" w:hAnsi="Arial Narrow"/>
          <w:b/>
          <w:sz w:val="24"/>
        </w:rPr>
        <w:t xml:space="preserve"> </w:t>
      </w:r>
      <w:r w:rsidR="00906037" w:rsidRPr="009C47DF">
        <w:rPr>
          <w:rFonts w:ascii="Arial Narrow" w:hAnsi="Arial Narrow"/>
          <w:b/>
          <w:sz w:val="24"/>
        </w:rPr>
        <w:t>повишаване доверието на обществеността във върховенството на закона и независимостта на съдебната власт.</w:t>
      </w:r>
    </w:p>
    <w:p w:rsidR="003855E6" w:rsidRPr="009C47DF" w:rsidRDefault="003855E6" w:rsidP="004234CF">
      <w:pPr>
        <w:pStyle w:val="BodyTextIndent3"/>
        <w:spacing w:line="360" w:lineRule="auto"/>
        <w:ind w:firstLine="720"/>
        <w:rPr>
          <w:rFonts w:ascii="Arial Narrow" w:hAnsi="Arial Narrow"/>
          <w:sz w:val="24"/>
        </w:rPr>
      </w:pPr>
    </w:p>
    <w:p w:rsidR="00493A18" w:rsidRDefault="00493A18" w:rsidP="004234CF">
      <w:pPr>
        <w:spacing w:line="360" w:lineRule="auto"/>
        <w:ind w:left="2160" w:firstLine="720"/>
        <w:jc w:val="both"/>
        <w:rPr>
          <w:rFonts w:ascii="Arial Narrow" w:hAnsi="Arial Narrow"/>
          <w:b/>
          <w:sz w:val="24"/>
        </w:rPr>
      </w:pPr>
    </w:p>
    <w:p w:rsidR="00493A18" w:rsidRDefault="00493A18" w:rsidP="004234CF">
      <w:pPr>
        <w:spacing w:line="360" w:lineRule="auto"/>
        <w:ind w:left="2160" w:firstLine="720"/>
        <w:jc w:val="both"/>
        <w:rPr>
          <w:rFonts w:ascii="Arial Narrow" w:hAnsi="Arial Narrow"/>
          <w:b/>
          <w:sz w:val="24"/>
        </w:rPr>
      </w:pPr>
      <w:r>
        <w:rPr>
          <w:rFonts w:ascii="Arial Narrow" w:hAnsi="Arial Narrow"/>
          <w:b/>
          <w:sz w:val="24"/>
        </w:rPr>
        <w:t>ВАНУХИ АРАКЕЛЯН</w:t>
      </w:r>
    </w:p>
    <w:p w:rsidR="00F60091" w:rsidRPr="009C47DF" w:rsidRDefault="004D17EB" w:rsidP="004234CF">
      <w:pPr>
        <w:spacing w:line="360" w:lineRule="auto"/>
        <w:ind w:left="2160" w:firstLine="720"/>
        <w:jc w:val="both"/>
        <w:rPr>
          <w:rFonts w:ascii="Arial Narrow" w:hAnsi="Arial Narrow"/>
          <w:b/>
          <w:sz w:val="24"/>
        </w:rPr>
      </w:pPr>
      <w:r w:rsidRPr="009C47DF">
        <w:rPr>
          <w:rFonts w:ascii="Arial Narrow" w:hAnsi="Arial Narrow"/>
          <w:b/>
          <w:sz w:val="24"/>
        </w:rPr>
        <w:t>АДМ</w:t>
      </w:r>
      <w:r w:rsidR="00493A18">
        <w:rPr>
          <w:rFonts w:ascii="Arial Narrow" w:hAnsi="Arial Narrow"/>
          <w:b/>
          <w:sz w:val="24"/>
        </w:rPr>
        <w:t xml:space="preserve">ИНИСТРАТИВЕН </w:t>
      </w:r>
      <w:r w:rsidRPr="009C47DF">
        <w:rPr>
          <w:rFonts w:ascii="Arial Narrow" w:hAnsi="Arial Narrow"/>
          <w:b/>
          <w:sz w:val="24"/>
        </w:rPr>
        <w:t>РЪКОВОДИТ</w:t>
      </w:r>
      <w:r w:rsidR="00F60091" w:rsidRPr="009C47DF">
        <w:rPr>
          <w:rFonts w:ascii="Arial Narrow" w:hAnsi="Arial Narrow"/>
          <w:b/>
          <w:sz w:val="24"/>
        </w:rPr>
        <w:t xml:space="preserve">ЕЛ </w:t>
      </w:r>
      <w:r w:rsidR="006F7524" w:rsidRPr="009C47DF">
        <w:rPr>
          <w:rFonts w:ascii="Arial Narrow" w:hAnsi="Arial Narrow"/>
          <w:b/>
          <w:sz w:val="24"/>
        </w:rPr>
        <w:t xml:space="preserve">- </w:t>
      </w:r>
      <w:r w:rsidR="00F60091" w:rsidRPr="009C47DF">
        <w:rPr>
          <w:rFonts w:ascii="Arial Narrow" w:hAnsi="Arial Narrow"/>
          <w:b/>
          <w:sz w:val="24"/>
        </w:rPr>
        <w:t>ПРЕДСЕДАТЕЛ</w:t>
      </w:r>
    </w:p>
    <w:p w:rsidR="00F60091" w:rsidRPr="009C47DF" w:rsidRDefault="005B2215" w:rsidP="004234CF">
      <w:pPr>
        <w:spacing w:line="360" w:lineRule="auto"/>
        <w:ind w:left="2160" w:firstLine="720"/>
        <w:jc w:val="both"/>
        <w:rPr>
          <w:rFonts w:ascii="Arial Narrow" w:hAnsi="Arial Narrow"/>
          <w:b/>
          <w:sz w:val="24"/>
        </w:rPr>
      </w:pPr>
      <w:r w:rsidRPr="009C47DF">
        <w:rPr>
          <w:rFonts w:ascii="Arial Narrow" w:hAnsi="Arial Narrow"/>
          <w:b/>
          <w:sz w:val="24"/>
        </w:rPr>
        <w:t xml:space="preserve">НА </w:t>
      </w:r>
      <w:r w:rsidR="00F60091" w:rsidRPr="009C47DF">
        <w:rPr>
          <w:rFonts w:ascii="Arial Narrow" w:hAnsi="Arial Narrow"/>
          <w:b/>
          <w:sz w:val="24"/>
        </w:rPr>
        <w:t>АПЕЛАТИВЕН СЪД</w:t>
      </w:r>
      <w:r w:rsidR="00493A18">
        <w:rPr>
          <w:rFonts w:ascii="Arial Narrow" w:hAnsi="Arial Narrow"/>
          <w:b/>
          <w:sz w:val="24"/>
        </w:rPr>
        <w:t xml:space="preserve"> -</w:t>
      </w:r>
      <w:r w:rsidR="00F60091" w:rsidRPr="009C47DF">
        <w:rPr>
          <w:rFonts w:ascii="Arial Narrow" w:hAnsi="Arial Narrow"/>
          <w:b/>
          <w:sz w:val="24"/>
        </w:rPr>
        <w:t xml:space="preserve"> ВАРНА</w:t>
      </w:r>
      <w:bookmarkStart w:id="0" w:name="_GoBack"/>
      <w:bookmarkEnd w:id="0"/>
    </w:p>
    <w:sectPr w:rsidR="00F60091" w:rsidRPr="009C47DF" w:rsidSect="007B609C">
      <w:headerReference w:type="default" r:id="rId20"/>
      <w:footerReference w:type="default" r:id="rId21"/>
      <w:pgSz w:w="11906" w:h="16838" w:code="9"/>
      <w:pgMar w:top="1418" w:right="1134" w:bottom="1418" w:left="1701" w:header="709" w:footer="709" w:gutter="0"/>
      <w:pgBorders w:display="notFirstPage" w:offsetFrom="page">
        <w:top w:val="triple" w:sz="4" w:space="24" w:color="7F7F7F" w:themeColor="text1" w:themeTint="80"/>
        <w:left w:val="triple" w:sz="4" w:space="24" w:color="7F7F7F" w:themeColor="text1" w:themeTint="80"/>
        <w:bottom w:val="triple" w:sz="4" w:space="24" w:color="7F7F7F" w:themeColor="text1" w:themeTint="80"/>
        <w:right w:val="triple" w:sz="4" w:space="24" w:color="7F7F7F" w:themeColor="text1" w:themeTint="8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39" w:rsidRDefault="00944339">
      <w:r>
        <w:separator/>
      </w:r>
    </w:p>
  </w:endnote>
  <w:endnote w:type="continuationSeparator" w:id="0">
    <w:p w:rsidR="00944339" w:rsidRDefault="0094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88" w:rsidRPr="00040768" w:rsidRDefault="00197588" w:rsidP="00180663">
    <w:pPr>
      <w:pStyle w:val="Footer"/>
      <w:tabs>
        <w:tab w:val="clear" w:pos="4536"/>
        <w:tab w:val="clear" w:pos="9072"/>
      </w:tabs>
      <w:jc w:val="right"/>
      <w:rPr>
        <w:rFonts w:ascii="Arial" w:hAnsi="Arial" w:cs="Arial"/>
        <w:sz w:val="18"/>
        <w:szCs w:val="18"/>
      </w:rPr>
    </w:pPr>
    <w:r w:rsidRPr="001260C2">
      <w:rPr>
        <w:rFonts w:ascii="Arial" w:hAnsi="Arial" w:cs="Arial"/>
        <w:smallCaps/>
        <w:sz w:val="18"/>
        <w:szCs w:val="18"/>
      </w:rPr>
      <w:t xml:space="preserve">Отчетен доклад </w:t>
    </w:r>
    <w:r>
      <w:rPr>
        <w:rFonts w:ascii="Arial" w:hAnsi="Arial" w:cs="Arial"/>
        <w:smallCaps/>
        <w:sz w:val="18"/>
        <w:szCs w:val="18"/>
      </w:rPr>
      <w:tab/>
    </w:r>
    <w:r w:rsidRPr="001260C2">
      <w:rPr>
        <w:rFonts w:ascii="Arial" w:hAnsi="Arial" w:cs="Arial"/>
        <w:smallCaps/>
        <w:sz w:val="18"/>
        <w:szCs w:val="18"/>
      </w:rPr>
      <w:t>201</w:t>
    </w:r>
    <w:r>
      <w:rPr>
        <w:rFonts w:ascii="Arial" w:hAnsi="Arial" w:cs="Arial"/>
        <w:smallCaps/>
        <w:sz w:val="18"/>
        <w:szCs w:val="18"/>
      </w:rPr>
      <w:t>7</w:t>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lang w:val="en-US"/>
      </w:rPr>
      <w:t xml:space="preserve"> </w:t>
    </w:r>
    <w:r w:rsidRPr="001260C2">
      <w:rPr>
        <w:rFonts w:ascii="Arial" w:hAnsi="Arial" w:cs="Arial"/>
        <w:sz w:val="18"/>
        <w:szCs w:val="18"/>
      </w:rPr>
      <w:fldChar w:fldCharType="begin"/>
    </w:r>
    <w:r w:rsidRPr="001260C2">
      <w:rPr>
        <w:rFonts w:ascii="Arial" w:hAnsi="Arial" w:cs="Arial"/>
        <w:sz w:val="18"/>
        <w:szCs w:val="18"/>
      </w:rPr>
      <w:instrText xml:space="preserve"> PAGE   \* MERGEFORMAT </w:instrText>
    </w:r>
    <w:r w:rsidRPr="001260C2">
      <w:rPr>
        <w:rFonts w:ascii="Arial" w:hAnsi="Arial" w:cs="Arial"/>
        <w:sz w:val="18"/>
        <w:szCs w:val="18"/>
      </w:rPr>
      <w:fldChar w:fldCharType="separate"/>
    </w:r>
    <w:r w:rsidR="00DF5297">
      <w:rPr>
        <w:rFonts w:ascii="Arial" w:hAnsi="Arial" w:cs="Arial"/>
        <w:noProof/>
        <w:sz w:val="18"/>
        <w:szCs w:val="18"/>
      </w:rPr>
      <w:t>108</w:t>
    </w:r>
    <w:r w:rsidRPr="001260C2">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39" w:rsidRDefault="00944339">
      <w:r>
        <w:separator/>
      </w:r>
    </w:p>
  </w:footnote>
  <w:footnote w:type="continuationSeparator" w:id="0">
    <w:p w:rsidR="00944339" w:rsidRDefault="00944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88" w:rsidRPr="00040768" w:rsidRDefault="00197588" w:rsidP="001260C2">
    <w:pPr>
      <w:pStyle w:val="Header"/>
      <w:jc w:val="center"/>
      <w:rPr>
        <w:smallCaps/>
        <w:sz w:val="18"/>
        <w:szCs w:val="18"/>
      </w:rPr>
    </w:pPr>
    <w:r w:rsidRPr="00040768">
      <w:rPr>
        <w:smallCaps/>
        <w:sz w:val="18"/>
        <w:szCs w:val="18"/>
      </w:rPr>
      <w:t>Апелативен съд - Варна</w:t>
    </w:r>
  </w:p>
  <w:p w:rsidR="00197588" w:rsidRDefault="00197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518D"/>
    <w:multiLevelType w:val="hybridMultilevel"/>
    <w:tmpl w:val="CC9AD11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CF4F0A"/>
    <w:multiLevelType w:val="hybridMultilevel"/>
    <w:tmpl w:val="E7381266"/>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7185A"/>
    <w:multiLevelType w:val="hybridMultilevel"/>
    <w:tmpl w:val="B9E4F64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324553"/>
    <w:multiLevelType w:val="hybridMultilevel"/>
    <w:tmpl w:val="806AC75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0EBC05B4"/>
    <w:multiLevelType w:val="hybridMultilevel"/>
    <w:tmpl w:val="0A0A791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147052F9"/>
    <w:multiLevelType w:val="hybridMultilevel"/>
    <w:tmpl w:val="D972AB8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E4347A"/>
    <w:multiLevelType w:val="hybridMultilevel"/>
    <w:tmpl w:val="BC520DC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15DD78F3"/>
    <w:multiLevelType w:val="hybridMultilevel"/>
    <w:tmpl w:val="90405BA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214F7E91"/>
    <w:multiLevelType w:val="hybridMultilevel"/>
    <w:tmpl w:val="CE9A62F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21B73127"/>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DC33AD"/>
    <w:multiLevelType w:val="hybridMultilevel"/>
    <w:tmpl w:val="47F8849C"/>
    <w:lvl w:ilvl="0" w:tplc="0402000B">
      <w:start w:val="1"/>
      <w:numFmt w:val="bullet"/>
      <w:lvlText w:val=""/>
      <w:lvlJc w:val="left"/>
      <w:pPr>
        <w:tabs>
          <w:tab w:val="num" w:pos="1070"/>
        </w:tabs>
        <w:ind w:left="1070" w:hanging="360"/>
      </w:pPr>
      <w:rPr>
        <w:rFonts w:ascii="Wingdings" w:hAnsi="Wingdings" w:hint="default"/>
      </w:rPr>
    </w:lvl>
    <w:lvl w:ilvl="1" w:tplc="DD42BD70">
      <w:start w:val="2008"/>
      <w:numFmt w:val="bullet"/>
      <w:lvlText w:val="–"/>
      <w:lvlJc w:val="left"/>
      <w:pPr>
        <w:tabs>
          <w:tab w:val="num" w:pos="1790"/>
        </w:tabs>
        <w:ind w:left="1790" w:hanging="360"/>
      </w:pPr>
      <w:rPr>
        <w:rFonts w:ascii="Arial Narrow" w:eastAsia="Times New Roman" w:hAnsi="Arial Narrow" w:cs="Times New Roman" w:hint="default"/>
      </w:rPr>
    </w:lvl>
    <w:lvl w:ilvl="2" w:tplc="04020005" w:tentative="1">
      <w:start w:val="1"/>
      <w:numFmt w:val="bullet"/>
      <w:lvlText w:val=""/>
      <w:lvlJc w:val="left"/>
      <w:pPr>
        <w:tabs>
          <w:tab w:val="num" w:pos="2510"/>
        </w:tabs>
        <w:ind w:left="2510" w:hanging="360"/>
      </w:pPr>
      <w:rPr>
        <w:rFonts w:ascii="Wingdings" w:hAnsi="Wingdings" w:hint="default"/>
      </w:rPr>
    </w:lvl>
    <w:lvl w:ilvl="3" w:tplc="04020001" w:tentative="1">
      <w:start w:val="1"/>
      <w:numFmt w:val="bullet"/>
      <w:lvlText w:val=""/>
      <w:lvlJc w:val="left"/>
      <w:pPr>
        <w:tabs>
          <w:tab w:val="num" w:pos="3230"/>
        </w:tabs>
        <w:ind w:left="3230" w:hanging="360"/>
      </w:pPr>
      <w:rPr>
        <w:rFonts w:ascii="Symbol" w:hAnsi="Symbol" w:hint="default"/>
      </w:rPr>
    </w:lvl>
    <w:lvl w:ilvl="4" w:tplc="04020003" w:tentative="1">
      <w:start w:val="1"/>
      <w:numFmt w:val="bullet"/>
      <w:lvlText w:val="o"/>
      <w:lvlJc w:val="left"/>
      <w:pPr>
        <w:tabs>
          <w:tab w:val="num" w:pos="3950"/>
        </w:tabs>
        <w:ind w:left="3950" w:hanging="360"/>
      </w:pPr>
      <w:rPr>
        <w:rFonts w:ascii="Courier New" w:hAnsi="Courier New" w:cs="Courier New" w:hint="default"/>
      </w:rPr>
    </w:lvl>
    <w:lvl w:ilvl="5" w:tplc="04020005" w:tentative="1">
      <w:start w:val="1"/>
      <w:numFmt w:val="bullet"/>
      <w:lvlText w:val=""/>
      <w:lvlJc w:val="left"/>
      <w:pPr>
        <w:tabs>
          <w:tab w:val="num" w:pos="4670"/>
        </w:tabs>
        <w:ind w:left="4670" w:hanging="360"/>
      </w:pPr>
      <w:rPr>
        <w:rFonts w:ascii="Wingdings" w:hAnsi="Wingdings" w:hint="default"/>
      </w:rPr>
    </w:lvl>
    <w:lvl w:ilvl="6" w:tplc="04020001" w:tentative="1">
      <w:start w:val="1"/>
      <w:numFmt w:val="bullet"/>
      <w:lvlText w:val=""/>
      <w:lvlJc w:val="left"/>
      <w:pPr>
        <w:tabs>
          <w:tab w:val="num" w:pos="5390"/>
        </w:tabs>
        <w:ind w:left="5390" w:hanging="360"/>
      </w:pPr>
      <w:rPr>
        <w:rFonts w:ascii="Symbol" w:hAnsi="Symbol" w:hint="default"/>
      </w:rPr>
    </w:lvl>
    <w:lvl w:ilvl="7" w:tplc="04020003" w:tentative="1">
      <w:start w:val="1"/>
      <w:numFmt w:val="bullet"/>
      <w:lvlText w:val="o"/>
      <w:lvlJc w:val="left"/>
      <w:pPr>
        <w:tabs>
          <w:tab w:val="num" w:pos="6110"/>
        </w:tabs>
        <w:ind w:left="6110" w:hanging="360"/>
      </w:pPr>
      <w:rPr>
        <w:rFonts w:ascii="Courier New" w:hAnsi="Courier New" w:cs="Courier New" w:hint="default"/>
      </w:rPr>
    </w:lvl>
    <w:lvl w:ilvl="8" w:tplc="04020005"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7B75A0E"/>
    <w:multiLevelType w:val="hybridMultilevel"/>
    <w:tmpl w:val="2CB47DC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286153C0"/>
    <w:multiLevelType w:val="hybridMultilevel"/>
    <w:tmpl w:val="442A85F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15:restartNumberingAfterBreak="0">
    <w:nsid w:val="290440B7"/>
    <w:multiLevelType w:val="hybridMultilevel"/>
    <w:tmpl w:val="E28E067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15:restartNumberingAfterBreak="0">
    <w:nsid w:val="29DA5A8D"/>
    <w:multiLevelType w:val="hybridMultilevel"/>
    <w:tmpl w:val="1B3872CA"/>
    <w:lvl w:ilvl="0" w:tplc="7688E200">
      <w:start w:val="5"/>
      <w:numFmt w:val="bullet"/>
      <w:lvlText w:val="–"/>
      <w:lvlJc w:val="left"/>
      <w:pPr>
        <w:ind w:left="1140" w:hanging="360"/>
      </w:pPr>
      <w:rPr>
        <w:rFonts w:ascii="Arial Narrow" w:eastAsia="Times New Roman" w:hAnsi="Arial Narrow" w:cs="Arial" w:hint="default"/>
      </w:rPr>
    </w:lvl>
    <w:lvl w:ilvl="1" w:tplc="091CE86A">
      <w:start w:val="5"/>
      <w:numFmt w:val="bullet"/>
      <w:lvlText w:val="-"/>
      <w:lvlJc w:val="left"/>
      <w:pPr>
        <w:ind w:left="1860" w:hanging="360"/>
      </w:pPr>
      <w:rPr>
        <w:rFonts w:ascii="Arial Narrow" w:eastAsia="Times New Roman" w:hAnsi="Arial Narrow" w:cs="Arial"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5" w15:restartNumberingAfterBreak="0">
    <w:nsid w:val="2BD11970"/>
    <w:multiLevelType w:val="hybridMultilevel"/>
    <w:tmpl w:val="081C55F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2C380EA8"/>
    <w:multiLevelType w:val="hybridMultilevel"/>
    <w:tmpl w:val="04B4D16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15:restartNumberingAfterBreak="0">
    <w:nsid w:val="2F5171D9"/>
    <w:multiLevelType w:val="hybridMultilevel"/>
    <w:tmpl w:val="C590BA8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555C6E"/>
    <w:multiLevelType w:val="hybridMultilevel"/>
    <w:tmpl w:val="74C0439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38100112"/>
    <w:multiLevelType w:val="hybridMultilevel"/>
    <w:tmpl w:val="89D2A40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385E1AAA"/>
    <w:multiLevelType w:val="hybridMultilevel"/>
    <w:tmpl w:val="2E3CF98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38A83668"/>
    <w:multiLevelType w:val="hybridMultilevel"/>
    <w:tmpl w:val="CD0E1D3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B1B357D"/>
    <w:multiLevelType w:val="hybridMultilevel"/>
    <w:tmpl w:val="84E0E54C"/>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40A94EE8"/>
    <w:multiLevelType w:val="hybridMultilevel"/>
    <w:tmpl w:val="A662A6A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15:restartNumberingAfterBreak="0">
    <w:nsid w:val="477640A6"/>
    <w:multiLevelType w:val="hybridMultilevel"/>
    <w:tmpl w:val="E47648E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49020DD4"/>
    <w:multiLevelType w:val="hybridMultilevel"/>
    <w:tmpl w:val="7F2E761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4D916AF9"/>
    <w:multiLevelType w:val="hybridMultilevel"/>
    <w:tmpl w:val="52225C6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4EA838FC"/>
    <w:multiLevelType w:val="hybridMultilevel"/>
    <w:tmpl w:val="EDCAE17E"/>
    <w:lvl w:ilvl="0" w:tplc="0402000B">
      <w:start w:val="1"/>
      <w:numFmt w:val="bullet"/>
      <w:lvlText w:val=""/>
      <w:lvlJc w:val="left"/>
      <w:pPr>
        <w:ind w:left="1440" w:hanging="360"/>
      </w:pPr>
      <w:rPr>
        <w:rFonts w:ascii="Wingdings" w:hAnsi="Wingdings" w:hint="default"/>
      </w:rPr>
    </w:lvl>
    <w:lvl w:ilvl="1" w:tplc="19AE88DE">
      <w:numFmt w:val="bullet"/>
      <w:lvlText w:val="-"/>
      <w:lvlJc w:val="left"/>
      <w:pPr>
        <w:ind w:left="2160" w:hanging="360"/>
      </w:pPr>
      <w:rPr>
        <w:rFonts w:ascii="Arial Narrow" w:eastAsia="Times New Roman" w:hAnsi="Arial Narrow" w:cs="Arial"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15:restartNumberingAfterBreak="0">
    <w:nsid w:val="4F0668DA"/>
    <w:multiLevelType w:val="hybridMultilevel"/>
    <w:tmpl w:val="838C211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15:restartNumberingAfterBreak="0">
    <w:nsid w:val="4F9A0950"/>
    <w:multiLevelType w:val="hybridMultilevel"/>
    <w:tmpl w:val="F19A21C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52F95E2D"/>
    <w:multiLevelType w:val="hybridMultilevel"/>
    <w:tmpl w:val="1974DAF4"/>
    <w:lvl w:ilvl="0" w:tplc="58E226E2">
      <w:start w:val="2"/>
      <w:numFmt w:val="decimal"/>
      <w:lvlText w:val="%1."/>
      <w:lvlJc w:val="left"/>
      <w:pPr>
        <w:tabs>
          <w:tab w:val="num" w:pos="900"/>
        </w:tabs>
        <w:ind w:left="900" w:hanging="360"/>
      </w:pPr>
      <w:rPr>
        <w:rFonts w:hint="default"/>
        <w:b w:val="0"/>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31" w15:restartNumberingAfterBreak="0">
    <w:nsid w:val="55E44D48"/>
    <w:multiLevelType w:val="multilevel"/>
    <w:tmpl w:val="16E22A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6734B4A"/>
    <w:multiLevelType w:val="hybridMultilevel"/>
    <w:tmpl w:val="4E7A151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15:restartNumberingAfterBreak="0">
    <w:nsid w:val="58E51866"/>
    <w:multiLevelType w:val="hybridMultilevel"/>
    <w:tmpl w:val="5B86AC8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15:restartNumberingAfterBreak="0">
    <w:nsid w:val="58F56A83"/>
    <w:multiLevelType w:val="hybridMultilevel"/>
    <w:tmpl w:val="D2A4621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B3307FF"/>
    <w:multiLevelType w:val="hybridMultilevel"/>
    <w:tmpl w:val="02001C2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5C643458"/>
    <w:multiLevelType w:val="hybridMultilevel"/>
    <w:tmpl w:val="BE82151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15:restartNumberingAfterBreak="0">
    <w:nsid w:val="62C3240C"/>
    <w:multiLevelType w:val="hybridMultilevel"/>
    <w:tmpl w:val="39804C86"/>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15:restartNumberingAfterBreak="0">
    <w:nsid w:val="644C7F91"/>
    <w:multiLevelType w:val="hybridMultilevel"/>
    <w:tmpl w:val="65FAA6C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C76378B"/>
    <w:multiLevelType w:val="hybridMultilevel"/>
    <w:tmpl w:val="37728832"/>
    <w:lvl w:ilvl="0" w:tplc="0402000B">
      <w:start w:val="1"/>
      <w:numFmt w:val="bullet"/>
      <w:lvlText w:val=""/>
      <w:lvlJc w:val="left"/>
      <w:pPr>
        <w:tabs>
          <w:tab w:val="num" w:pos="1275"/>
        </w:tabs>
        <w:ind w:left="1275" w:hanging="735"/>
      </w:pPr>
      <w:rPr>
        <w:rFonts w:ascii="Wingdings" w:hAnsi="Wingdings"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6D245EF4"/>
    <w:multiLevelType w:val="hybridMultilevel"/>
    <w:tmpl w:val="2576744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1" w15:restartNumberingAfterBreak="0">
    <w:nsid w:val="6FE75306"/>
    <w:multiLevelType w:val="hybridMultilevel"/>
    <w:tmpl w:val="C7E8B45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2" w15:restartNumberingAfterBreak="0">
    <w:nsid w:val="78227E85"/>
    <w:multiLevelType w:val="hybridMultilevel"/>
    <w:tmpl w:val="EC14512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3" w15:restartNumberingAfterBreak="0">
    <w:nsid w:val="7B136874"/>
    <w:multiLevelType w:val="hybridMultilevel"/>
    <w:tmpl w:val="F2FC41B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D6021E0"/>
    <w:multiLevelType w:val="hybridMultilevel"/>
    <w:tmpl w:val="6E669B5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5" w15:restartNumberingAfterBreak="0">
    <w:nsid w:val="7D656664"/>
    <w:multiLevelType w:val="hybridMultilevel"/>
    <w:tmpl w:val="97BEFE3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38"/>
  </w:num>
  <w:num w:numId="4">
    <w:abstractNumId w:val="17"/>
  </w:num>
  <w:num w:numId="5">
    <w:abstractNumId w:val="5"/>
  </w:num>
  <w:num w:numId="6">
    <w:abstractNumId w:val="43"/>
  </w:num>
  <w:num w:numId="7">
    <w:abstractNumId w:val="21"/>
  </w:num>
  <w:num w:numId="8">
    <w:abstractNumId w:val="34"/>
  </w:num>
  <w:num w:numId="9">
    <w:abstractNumId w:val="1"/>
  </w:num>
  <w:num w:numId="10">
    <w:abstractNumId w:val="30"/>
  </w:num>
  <w:num w:numId="11">
    <w:abstractNumId w:val="24"/>
  </w:num>
  <w:num w:numId="12">
    <w:abstractNumId w:val="32"/>
  </w:num>
  <w:num w:numId="13">
    <w:abstractNumId w:val="4"/>
  </w:num>
  <w:num w:numId="14">
    <w:abstractNumId w:val="25"/>
  </w:num>
  <w:num w:numId="15">
    <w:abstractNumId w:val="27"/>
  </w:num>
  <w:num w:numId="16">
    <w:abstractNumId w:val="35"/>
  </w:num>
  <w:num w:numId="17">
    <w:abstractNumId w:val="31"/>
  </w:num>
  <w:num w:numId="18">
    <w:abstractNumId w:val="16"/>
  </w:num>
  <w:num w:numId="19">
    <w:abstractNumId w:val="39"/>
  </w:num>
  <w:num w:numId="20">
    <w:abstractNumId w:val="23"/>
  </w:num>
  <w:num w:numId="21">
    <w:abstractNumId w:val="15"/>
  </w:num>
  <w:num w:numId="22">
    <w:abstractNumId w:val="18"/>
  </w:num>
  <w:num w:numId="23">
    <w:abstractNumId w:val="37"/>
  </w:num>
  <w:num w:numId="24">
    <w:abstractNumId w:val="12"/>
  </w:num>
  <w:num w:numId="25">
    <w:abstractNumId w:val="22"/>
  </w:num>
  <w:num w:numId="26">
    <w:abstractNumId w:val="9"/>
  </w:num>
  <w:num w:numId="27">
    <w:abstractNumId w:val="0"/>
  </w:num>
  <w:num w:numId="28">
    <w:abstractNumId w:val="14"/>
  </w:num>
  <w:num w:numId="29">
    <w:abstractNumId w:val="45"/>
  </w:num>
  <w:num w:numId="30">
    <w:abstractNumId w:val="42"/>
  </w:num>
  <w:num w:numId="31">
    <w:abstractNumId w:val="19"/>
  </w:num>
  <w:num w:numId="32">
    <w:abstractNumId w:val="28"/>
  </w:num>
  <w:num w:numId="33">
    <w:abstractNumId w:val="11"/>
  </w:num>
  <w:num w:numId="34">
    <w:abstractNumId w:val="33"/>
  </w:num>
  <w:num w:numId="35">
    <w:abstractNumId w:val="6"/>
  </w:num>
  <w:num w:numId="36">
    <w:abstractNumId w:val="7"/>
  </w:num>
  <w:num w:numId="37">
    <w:abstractNumId w:val="13"/>
  </w:num>
  <w:num w:numId="38">
    <w:abstractNumId w:val="8"/>
  </w:num>
  <w:num w:numId="39">
    <w:abstractNumId w:val="29"/>
  </w:num>
  <w:num w:numId="40">
    <w:abstractNumId w:val="26"/>
  </w:num>
  <w:num w:numId="41">
    <w:abstractNumId w:val="3"/>
  </w:num>
  <w:num w:numId="42">
    <w:abstractNumId w:val="36"/>
  </w:num>
  <w:num w:numId="43">
    <w:abstractNumId w:val="20"/>
  </w:num>
  <w:num w:numId="44">
    <w:abstractNumId w:val="44"/>
  </w:num>
  <w:num w:numId="45">
    <w:abstractNumId w:val="41"/>
  </w:num>
  <w:num w:numId="46">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88"/>
    <w:rsid w:val="0000278F"/>
    <w:rsid w:val="00003500"/>
    <w:rsid w:val="00005552"/>
    <w:rsid w:val="00005F21"/>
    <w:rsid w:val="0000793F"/>
    <w:rsid w:val="000105D6"/>
    <w:rsid w:val="000107D0"/>
    <w:rsid w:val="0001088C"/>
    <w:rsid w:val="0001267C"/>
    <w:rsid w:val="00012E9E"/>
    <w:rsid w:val="00014171"/>
    <w:rsid w:val="00017F63"/>
    <w:rsid w:val="00017F9F"/>
    <w:rsid w:val="00021F2D"/>
    <w:rsid w:val="00023327"/>
    <w:rsid w:val="00024DDE"/>
    <w:rsid w:val="000260BE"/>
    <w:rsid w:val="00027043"/>
    <w:rsid w:val="0003258C"/>
    <w:rsid w:val="00032B39"/>
    <w:rsid w:val="0003465F"/>
    <w:rsid w:val="000346FD"/>
    <w:rsid w:val="00035E44"/>
    <w:rsid w:val="00036202"/>
    <w:rsid w:val="000405AF"/>
    <w:rsid w:val="00040768"/>
    <w:rsid w:val="000410DA"/>
    <w:rsid w:val="00042E75"/>
    <w:rsid w:val="000441BE"/>
    <w:rsid w:val="000458CC"/>
    <w:rsid w:val="000465BA"/>
    <w:rsid w:val="00046877"/>
    <w:rsid w:val="000501F8"/>
    <w:rsid w:val="00050353"/>
    <w:rsid w:val="00050714"/>
    <w:rsid w:val="00051C86"/>
    <w:rsid w:val="00052FB8"/>
    <w:rsid w:val="00053982"/>
    <w:rsid w:val="000564F0"/>
    <w:rsid w:val="00060123"/>
    <w:rsid w:val="0006094B"/>
    <w:rsid w:val="00060B07"/>
    <w:rsid w:val="00062327"/>
    <w:rsid w:val="0006345E"/>
    <w:rsid w:val="00065B58"/>
    <w:rsid w:val="00066307"/>
    <w:rsid w:val="000674B4"/>
    <w:rsid w:val="00067FF8"/>
    <w:rsid w:val="000705D2"/>
    <w:rsid w:val="00070AC0"/>
    <w:rsid w:val="000724D1"/>
    <w:rsid w:val="0007353E"/>
    <w:rsid w:val="00074379"/>
    <w:rsid w:val="00074C87"/>
    <w:rsid w:val="00075A2A"/>
    <w:rsid w:val="00077EFE"/>
    <w:rsid w:val="0008014D"/>
    <w:rsid w:val="000805BF"/>
    <w:rsid w:val="000809C3"/>
    <w:rsid w:val="000811A5"/>
    <w:rsid w:val="00081CE5"/>
    <w:rsid w:val="00082DD0"/>
    <w:rsid w:val="00083CD0"/>
    <w:rsid w:val="0008472A"/>
    <w:rsid w:val="00085524"/>
    <w:rsid w:val="0008647D"/>
    <w:rsid w:val="000879DC"/>
    <w:rsid w:val="00091045"/>
    <w:rsid w:val="00093231"/>
    <w:rsid w:val="00095096"/>
    <w:rsid w:val="000955A9"/>
    <w:rsid w:val="00095811"/>
    <w:rsid w:val="00095A2B"/>
    <w:rsid w:val="00096545"/>
    <w:rsid w:val="00096A22"/>
    <w:rsid w:val="00096EF4"/>
    <w:rsid w:val="00097161"/>
    <w:rsid w:val="00097472"/>
    <w:rsid w:val="00097CE4"/>
    <w:rsid w:val="000A084B"/>
    <w:rsid w:val="000A1593"/>
    <w:rsid w:val="000A16C1"/>
    <w:rsid w:val="000A22E9"/>
    <w:rsid w:val="000A2CA4"/>
    <w:rsid w:val="000A2D58"/>
    <w:rsid w:val="000A2DD8"/>
    <w:rsid w:val="000A4368"/>
    <w:rsid w:val="000A4812"/>
    <w:rsid w:val="000A4B5C"/>
    <w:rsid w:val="000A501F"/>
    <w:rsid w:val="000A5A09"/>
    <w:rsid w:val="000A72CF"/>
    <w:rsid w:val="000A79B5"/>
    <w:rsid w:val="000A7A6D"/>
    <w:rsid w:val="000A7ADD"/>
    <w:rsid w:val="000B0134"/>
    <w:rsid w:val="000B12A3"/>
    <w:rsid w:val="000B15FD"/>
    <w:rsid w:val="000B1883"/>
    <w:rsid w:val="000B18A8"/>
    <w:rsid w:val="000B3125"/>
    <w:rsid w:val="000B37F6"/>
    <w:rsid w:val="000B3C79"/>
    <w:rsid w:val="000B493F"/>
    <w:rsid w:val="000B4A04"/>
    <w:rsid w:val="000B4D71"/>
    <w:rsid w:val="000B51C8"/>
    <w:rsid w:val="000B64C7"/>
    <w:rsid w:val="000B6578"/>
    <w:rsid w:val="000B7444"/>
    <w:rsid w:val="000B7516"/>
    <w:rsid w:val="000B7FF8"/>
    <w:rsid w:val="000C06DB"/>
    <w:rsid w:val="000C14D7"/>
    <w:rsid w:val="000C273F"/>
    <w:rsid w:val="000C3345"/>
    <w:rsid w:val="000C4E83"/>
    <w:rsid w:val="000C5421"/>
    <w:rsid w:val="000C5EB3"/>
    <w:rsid w:val="000C6D7B"/>
    <w:rsid w:val="000C6F0C"/>
    <w:rsid w:val="000D0246"/>
    <w:rsid w:val="000D0C71"/>
    <w:rsid w:val="000D20B7"/>
    <w:rsid w:val="000D2948"/>
    <w:rsid w:val="000D4021"/>
    <w:rsid w:val="000D5AF4"/>
    <w:rsid w:val="000D6261"/>
    <w:rsid w:val="000D6648"/>
    <w:rsid w:val="000D6F78"/>
    <w:rsid w:val="000D7098"/>
    <w:rsid w:val="000D7813"/>
    <w:rsid w:val="000D7E1F"/>
    <w:rsid w:val="000E014E"/>
    <w:rsid w:val="000E0295"/>
    <w:rsid w:val="000E11AB"/>
    <w:rsid w:val="000E19E9"/>
    <w:rsid w:val="000E2089"/>
    <w:rsid w:val="000E4087"/>
    <w:rsid w:val="000E43F1"/>
    <w:rsid w:val="000E4A26"/>
    <w:rsid w:val="000E55B2"/>
    <w:rsid w:val="000E5735"/>
    <w:rsid w:val="000E6EFD"/>
    <w:rsid w:val="000F004C"/>
    <w:rsid w:val="000F0257"/>
    <w:rsid w:val="000F0260"/>
    <w:rsid w:val="000F0A24"/>
    <w:rsid w:val="000F1249"/>
    <w:rsid w:val="000F2CD6"/>
    <w:rsid w:val="000F2D32"/>
    <w:rsid w:val="000F35ED"/>
    <w:rsid w:val="000F5131"/>
    <w:rsid w:val="000F5434"/>
    <w:rsid w:val="000F56B3"/>
    <w:rsid w:val="000F58CF"/>
    <w:rsid w:val="000F5A1E"/>
    <w:rsid w:val="000F5DC3"/>
    <w:rsid w:val="000F6D71"/>
    <w:rsid w:val="000F7F38"/>
    <w:rsid w:val="00100507"/>
    <w:rsid w:val="00100B75"/>
    <w:rsid w:val="00100F20"/>
    <w:rsid w:val="00104D7F"/>
    <w:rsid w:val="00104EB3"/>
    <w:rsid w:val="0010511B"/>
    <w:rsid w:val="00105ACA"/>
    <w:rsid w:val="00106656"/>
    <w:rsid w:val="00106EBE"/>
    <w:rsid w:val="001072D0"/>
    <w:rsid w:val="001110CC"/>
    <w:rsid w:val="001111C8"/>
    <w:rsid w:val="00111204"/>
    <w:rsid w:val="00111F11"/>
    <w:rsid w:val="001131BF"/>
    <w:rsid w:val="001144DC"/>
    <w:rsid w:val="00114D38"/>
    <w:rsid w:val="0011725D"/>
    <w:rsid w:val="001172A0"/>
    <w:rsid w:val="001176DF"/>
    <w:rsid w:val="00120CC4"/>
    <w:rsid w:val="00123426"/>
    <w:rsid w:val="00123D11"/>
    <w:rsid w:val="001240EC"/>
    <w:rsid w:val="0012461C"/>
    <w:rsid w:val="00124BC2"/>
    <w:rsid w:val="001260C2"/>
    <w:rsid w:val="001268D5"/>
    <w:rsid w:val="00126DC0"/>
    <w:rsid w:val="00127870"/>
    <w:rsid w:val="00130301"/>
    <w:rsid w:val="001304C2"/>
    <w:rsid w:val="0013098C"/>
    <w:rsid w:val="00131070"/>
    <w:rsid w:val="001312D1"/>
    <w:rsid w:val="00132767"/>
    <w:rsid w:val="00132B15"/>
    <w:rsid w:val="001350AA"/>
    <w:rsid w:val="001359AF"/>
    <w:rsid w:val="001360F2"/>
    <w:rsid w:val="00137D27"/>
    <w:rsid w:val="001403AE"/>
    <w:rsid w:val="0014227A"/>
    <w:rsid w:val="00142418"/>
    <w:rsid w:val="00143831"/>
    <w:rsid w:val="00143E42"/>
    <w:rsid w:val="00144817"/>
    <w:rsid w:val="00144B40"/>
    <w:rsid w:val="0014606A"/>
    <w:rsid w:val="001460C9"/>
    <w:rsid w:val="001462B9"/>
    <w:rsid w:val="001462ED"/>
    <w:rsid w:val="0014651F"/>
    <w:rsid w:val="001466CF"/>
    <w:rsid w:val="00146985"/>
    <w:rsid w:val="00146E46"/>
    <w:rsid w:val="00147604"/>
    <w:rsid w:val="00147EB1"/>
    <w:rsid w:val="00147FC3"/>
    <w:rsid w:val="00150F99"/>
    <w:rsid w:val="00151054"/>
    <w:rsid w:val="00151690"/>
    <w:rsid w:val="00153700"/>
    <w:rsid w:val="00153AC2"/>
    <w:rsid w:val="00154873"/>
    <w:rsid w:val="001561EB"/>
    <w:rsid w:val="001569C3"/>
    <w:rsid w:val="00157A90"/>
    <w:rsid w:val="001600A5"/>
    <w:rsid w:val="001605ED"/>
    <w:rsid w:val="0016088F"/>
    <w:rsid w:val="001614B3"/>
    <w:rsid w:val="00161620"/>
    <w:rsid w:val="0016232A"/>
    <w:rsid w:val="00162730"/>
    <w:rsid w:val="00162B8A"/>
    <w:rsid w:val="00163B78"/>
    <w:rsid w:val="0016519A"/>
    <w:rsid w:val="00165331"/>
    <w:rsid w:val="0016594D"/>
    <w:rsid w:val="00166BAE"/>
    <w:rsid w:val="001678F7"/>
    <w:rsid w:val="00170404"/>
    <w:rsid w:val="001712C8"/>
    <w:rsid w:val="00172230"/>
    <w:rsid w:val="00172580"/>
    <w:rsid w:val="00174C88"/>
    <w:rsid w:val="00176E06"/>
    <w:rsid w:val="00177C0D"/>
    <w:rsid w:val="00180663"/>
    <w:rsid w:val="00180E91"/>
    <w:rsid w:val="001812CA"/>
    <w:rsid w:val="00181918"/>
    <w:rsid w:val="001819A4"/>
    <w:rsid w:val="00181A3C"/>
    <w:rsid w:val="00181E44"/>
    <w:rsid w:val="00182A33"/>
    <w:rsid w:val="00183869"/>
    <w:rsid w:val="00184018"/>
    <w:rsid w:val="00184BE5"/>
    <w:rsid w:val="00184C3E"/>
    <w:rsid w:val="00186FFA"/>
    <w:rsid w:val="001870D5"/>
    <w:rsid w:val="0018728A"/>
    <w:rsid w:val="00191F53"/>
    <w:rsid w:val="00193ABA"/>
    <w:rsid w:val="00193EA7"/>
    <w:rsid w:val="001944AF"/>
    <w:rsid w:val="00194593"/>
    <w:rsid w:val="00195258"/>
    <w:rsid w:val="001955FB"/>
    <w:rsid w:val="00195AEE"/>
    <w:rsid w:val="00196679"/>
    <w:rsid w:val="001970CA"/>
    <w:rsid w:val="00197588"/>
    <w:rsid w:val="001A081F"/>
    <w:rsid w:val="001A0A51"/>
    <w:rsid w:val="001A0D8F"/>
    <w:rsid w:val="001A16AA"/>
    <w:rsid w:val="001A1FEA"/>
    <w:rsid w:val="001A2924"/>
    <w:rsid w:val="001A2E1A"/>
    <w:rsid w:val="001A32C2"/>
    <w:rsid w:val="001A3840"/>
    <w:rsid w:val="001A42F0"/>
    <w:rsid w:val="001A4AD8"/>
    <w:rsid w:val="001A77C9"/>
    <w:rsid w:val="001B0516"/>
    <w:rsid w:val="001B1806"/>
    <w:rsid w:val="001B1FC8"/>
    <w:rsid w:val="001B2655"/>
    <w:rsid w:val="001B3550"/>
    <w:rsid w:val="001B3D79"/>
    <w:rsid w:val="001B3FCC"/>
    <w:rsid w:val="001B59C5"/>
    <w:rsid w:val="001B60AE"/>
    <w:rsid w:val="001B60F9"/>
    <w:rsid w:val="001B7816"/>
    <w:rsid w:val="001C0367"/>
    <w:rsid w:val="001C13C7"/>
    <w:rsid w:val="001C16A0"/>
    <w:rsid w:val="001C17F3"/>
    <w:rsid w:val="001C2821"/>
    <w:rsid w:val="001C297D"/>
    <w:rsid w:val="001C31EA"/>
    <w:rsid w:val="001C3865"/>
    <w:rsid w:val="001C3DBF"/>
    <w:rsid w:val="001C4A55"/>
    <w:rsid w:val="001C59BE"/>
    <w:rsid w:val="001C6659"/>
    <w:rsid w:val="001C66A6"/>
    <w:rsid w:val="001D0DAC"/>
    <w:rsid w:val="001D1214"/>
    <w:rsid w:val="001D12ED"/>
    <w:rsid w:val="001D3AA5"/>
    <w:rsid w:val="001D526C"/>
    <w:rsid w:val="001D53FF"/>
    <w:rsid w:val="001D6085"/>
    <w:rsid w:val="001D6D42"/>
    <w:rsid w:val="001D72FB"/>
    <w:rsid w:val="001D7CBF"/>
    <w:rsid w:val="001E225D"/>
    <w:rsid w:val="001E3CDA"/>
    <w:rsid w:val="001E5249"/>
    <w:rsid w:val="001E6F2F"/>
    <w:rsid w:val="001E6F5B"/>
    <w:rsid w:val="001F1062"/>
    <w:rsid w:val="001F2BFB"/>
    <w:rsid w:val="001F4677"/>
    <w:rsid w:val="001F4E09"/>
    <w:rsid w:val="001F4EF3"/>
    <w:rsid w:val="001F54FA"/>
    <w:rsid w:val="001F587A"/>
    <w:rsid w:val="001F6AB3"/>
    <w:rsid w:val="001F78B0"/>
    <w:rsid w:val="002011F8"/>
    <w:rsid w:val="00201328"/>
    <w:rsid w:val="00201F41"/>
    <w:rsid w:val="002026C0"/>
    <w:rsid w:val="00202D01"/>
    <w:rsid w:val="0020359D"/>
    <w:rsid w:val="00204830"/>
    <w:rsid w:val="00204DA8"/>
    <w:rsid w:val="00204E02"/>
    <w:rsid w:val="00205123"/>
    <w:rsid w:val="00206E5B"/>
    <w:rsid w:val="0020737B"/>
    <w:rsid w:val="00207484"/>
    <w:rsid w:val="0020760A"/>
    <w:rsid w:val="00207E63"/>
    <w:rsid w:val="0021024C"/>
    <w:rsid w:val="002109D0"/>
    <w:rsid w:val="0021266E"/>
    <w:rsid w:val="00212AD8"/>
    <w:rsid w:val="00212BCD"/>
    <w:rsid w:val="00214AD8"/>
    <w:rsid w:val="00215042"/>
    <w:rsid w:val="002152DD"/>
    <w:rsid w:val="002159DB"/>
    <w:rsid w:val="00215AE0"/>
    <w:rsid w:val="00217443"/>
    <w:rsid w:val="00217E96"/>
    <w:rsid w:val="0022034B"/>
    <w:rsid w:val="002203C1"/>
    <w:rsid w:val="0022049E"/>
    <w:rsid w:val="00220E72"/>
    <w:rsid w:val="00221359"/>
    <w:rsid w:val="002218F4"/>
    <w:rsid w:val="002222DD"/>
    <w:rsid w:val="0022436B"/>
    <w:rsid w:val="002249A7"/>
    <w:rsid w:val="00225532"/>
    <w:rsid w:val="0022771E"/>
    <w:rsid w:val="0023036C"/>
    <w:rsid w:val="00232784"/>
    <w:rsid w:val="00234F53"/>
    <w:rsid w:val="00235DFB"/>
    <w:rsid w:val="002363C5"/>
    <w:rsid w:val="00236A34"/>
    <w:rsid w:val="0024101A"/>
    <w:rsid w:val="00241398"/>
    <w:rsid w:val="00241473"/>
    <w:rsid w:val="00241EBA"/>
    <w:rsid w:val="00242055"/>
    <w:rsid w:val="00242724"/>
    <w:rsid w:val="0024303F"/>
    <w:rsid w:val="00245080"/>
    <w:rsid w:val="002452CC"/>
    <w:rsid w:val="002457CC"/>
    <w:rsid w:val="00245A98"/>
    <w:rsid w:val="00245E8B"/>
    <w:rsid w:val="00247A9C"/>
    <w:rsid w:val="00251192"/>
    <w:rsid w:val="0025232F"/>
    <w:rsid w:val="00253595"/>
    <w:rsid w:val="00254131"/>
    <w:rsid w:val="00254AF8"/>
    <w:rsid w:val="00255230"/>
    <w:rsid w:val="00256612"/>
    <w:rsid w:val="00262185"/>
    <w:rsid w:val="00262870"/>
    <w:rsid w:val="00262C0C"/>
    <w:rsid w:val="00264D78"/>
    <w:rsid w:val="00264D7A"/>
    <w:rsid w:val="00266BEC"/>
    <w:rsid w:val="00266CD8"/>
    <w:rsid w:val="00266F83"/>
    <w:rsid w:val="00267299"/>
    <w:rsid w:val="00267F8D"/>
    <w:rsid w:val="0027229D"/>
    <w:rsid w:val="002727FD"/>
    <w:rsid w:val="002731E4"/>
    <w:rsid w:val="0027327D"/>
    <w:rsid w:val="00273491"/>
    <w:rsid w:val="00274246"/>
    <w:rsid w:val="002746E1"/>
    <w:rsid w:val="002748BA"/>
    <w:rsid w:val="00274EDF"/>
    <w:rsid w:val="00275560"/>
    <w:rsid w:val="0027711B"/>
    <w:rsid w:val="00277848"/>
    <w:rsid w:val="00277D87"/>
    <w:rsid w:val="00280895"/>
    <w:rsid w:val="00282DB5"/>
    <w:rsid w:val="00283E59"/>
    <w:rsid w:val="0028441D"/>
    <w:rsid w:val="00284FE2"/>
    <w:rsid w:val="002850BC"/>
    <w:rsid w:val="00285AA6"/>
    <w:rsid w:val="00287319"/>
    <w:rsid w:val="00287641"/>
    <w:rsid w:val="00290A70"/>
    <w:rsid w:val="002911DD"/>
    <w:rsid w:val="002914BE"/>
    <w:rsid w:val="00291F1F"/>
    <w:rsid w:val="00293CE8"/>
    <w:rsid w:val="002945E3"/>
    <w:rsid w:val="00294E83"/>
    <w:rsid w:val="002951EC"/>
    <w:rsid w:val="002955B1"/>
    <w:rsid w:val="00295C52"/>
    <w:rsid w:val="0029600B"/>
    <w:rsid w:val="002A1212"/>
    <w:rsid w:val="002A1766"/>
    <w:rsid w:val="002A1882"/>
    <w:rsid w:val="002A26C0"/>
    <w:rsid w:val="002A288C"/>
    <w:rsid w:val="002A2C78"/>
    <w:rsid w:val="002A2E92"/>
    <w:rsid w:val="002A37C5"/>
    <w:rsid w:val="002A4B04"/>
    <w:rsid w:val="002A6DBF"/>
    <w:rsid w:val="002B019A"/>
    <w:rsid w:val="002B0298"/>
    <w:rsid w:val="002B0400"/>
    <w:rsid w:val="002B05B1"/>
    <w:rsid w:val="002B0747"/>
    <w:rsid w:val="002B083C"/>
    <w:rsid w:val="002B0D57"/>
    <w:rsid w:val="002B135B"/>
    <w:rsid w:val="002B16AC"/>
    <w:rsid w:val="002B436B"/>
    <w:rsid w:val="002B4436"/>
    <w:rsid w:val="002B4969"/>
    <w:rsid w:val="002B4E3C"/>
    <w:rsid w:val="002B5227"/>
    <w:rsid w:val="002B5676"/>
    <w:rsid w:val="002B66A2"/>
    <w:rsid w:val="002B7680"/>
    <w:rsid w:val="002C155F"/>
    <w:rsid w:val="002C1AB6"/>
    <w:rsid w:val="002C23AA"/>
    <w:rsid w:val="002C3386"/>
    <w:rsid w:val="002C465A"/>
    <w:rsid w:val="002C54BB"/>
    <w:rsid w:val="002C563C"/>
    <w:rsid w:val="002C5871"/>
    <w:rsid w:val="002C5BDA"/>
    <w:rsid w:val="002C5CF1"/>
    <w:rsid w:val="002C7949"/>
    <w:rsid w:val="002C7CED"/>
    <w:rsid w:val="002D1890"/>
    <w:rsid w:val="002D335B"/>
    <w:rsid w:val="002D3F2E"/>
    <w:rsid w:val="002D43E9"/>
    <w:rsid w:val="002D5981"/>
    <w:rsid w:val="002D5AF0"/>
    <w:rsid w:val="002D5BA5"/>
    <w:rsid w:val="002D5EB7"/>
    <w:rsid w:val="002D5F51"/>
    <w:rsid w:val="002D7E72"/>
    <w:rsid w:val="002E0E81"/>
    <w:rsid w:val="002E1465"/>
    <w:rsid w:val="002E178F"/>
    <w:rsid w:val="002E1A3B"/>
    <w:rsid w:val="002E1D75"/>
    <w:rsid w:val="002E2F33"/>
    <w:rsid w:val="002E43BE"/>
    <w:rsid w:val="002E5951"/>
    <w:rsid w:val="002E7171"/>
    <w:rsid w:val="002E7812"/>
    <w:rsid w:val="002E7C3C"/>
    <w:rsid w:val="002F07D3"/>
    <w:rsid w:val="002F0A22"/>
    <w:rsid w:val="002F2083"/>
    <w:rsid w:val="002F2A8C"/>
    <w:rsid w:val="002F4061"/>
    <w:rsid w:val="002F41B0"/>
    <w:rsid w:val="002F4F36"/>
    <w:rsid w:val="002F61D1"/>
    <w:rsid w:val="002F6B26"/>
    <w:rsid w:val="0030037B"/>
    <w:rsid w:val="00300CA6"/>
    <w:rsid w:val="00301FD7"/>
    <w:rsid w:val="003022AA"/>
    <w:rsid w:val="00302C87"/>
    <w:rsid w:val="003035EF"/>
    <w:rsid w:val="00303E55"/>
    <w:rsid w:val="00304209"/>
    <w:rsid w:val="0030516D"/>
    <w:rsid w:val="00305A78"/>
    <w:rsid w:val="00310216"/>
    <w:rsid w:val="003103A0"/>
    <w:rsid w:val="00313EAD"/>
    <w:rsid w:val="003140B9"/>
    <w:rsid w:val="0031485B"/>
    <w:rsid w:val="00314D2B"/>
    <w:rsid w:val="00315E3F"/>
    <w:rsid w:val="00316C56"/>
    <w:rsid w:val="00317270"/>
    <w:rsid w:val="003174E5"/>
    <w:rsid w:val="0032219E"/>
    <w:rsid w:val="0032326D"/>
    <w:rsid w:val="00323CE6"/>
    <w:rsid w:val="00324232"/>
    <w:rsid w:val="00324329"/>
    <w:rsid w:val="0032659B"/>
    <w:rsid w:val="003268AC"/>
    <w:rsid w:val="00326BEA"/>
    <w:rsid w:val="00326E18"/>
    <w:rsid w:val="0033069F"/>
    <w:rsid w:val="00330BC7"/>
    <w:rsid w:val="00330D94"/>
    <w:rsid w:val="0033198A"/>
    <w:rsid w:val="00331D48"/>
    <w:rsid w:val="003323D6"/>
    <w:rsid w:val="00335E3C"/>
    <w:rsid w:val="003362B6"/>
    <w:rsid w:val="003369AA"/>
    <w:rsid w:val="00336A32"/>
    <w:rsid w:val="003371D3"/>
    <w:rsid w:val="00337202"/>
    <w:rsid w:val="00337711"/>
    <w:rsid w:val="00337D87"/>
    <w:rsid w:val="00342361"/>
    <w:rsid w:val="00342BDF"/>
    <w:rsid w:val="00344300"/>
    <w:rsid w:val="0034476E"/>
    <w:rsid w:val="003449AA"/>
    <w:rsid w:val="003453C8"/>
    <w:rsid w:val="003455A0"/>
    <w:rsid w:val="0034598F"/>
    <w:rsid w:val="00346011"/>
    <w:rsid w:val="00347570"/>
    <w:rsid w:val="0034781E"/>
    <w:rsid w:val="0035076A"/>
    <w:rsid w:val="0035167B"/>
    <w:rsid w:val="00352280"/>
    <w:rsid w:val="00352542"/>
    <w:rsid w:val="00352C73"/>
    <w:rsid w:val="0035367A"/>
    <w:rsid w:val="00355015"/>
    <w:rsid w:val="00355615"/>
    <w:rsid w:val="0035651B"/>
    <w:rsid w:val="00356951"/>
    <w:rsid w:val="00357476"/>
    <w:rsid w:val="00361306"/>
    <w:rsid w:val="00361541"/>
    <w:rsid w:val="00362DB4"/>
    <w:rsid w:val="00363E12"/>
    <w:rsid w:val="00365305"/>
    <w:rsid w:val="003658BC"/>
    <w:rsid w:val="003658F0"/>
    <w:rsid w:val="00366144"/>
    <w:rsid w:val="003668EC"/>
    <w:rsid w:val="00366EEE"/>
    <w:rsid w:val="00367ED8"/>
    <w:rsid w:val="003702E6"/>
    <w:rsid w:val="00371299"/>
    <w:rsid w:val="00372AC0"/>
    <w:rsid w:val="00372C8A"/>
    <w:rsid w:val="00372CEE"/>
    <w:rsid w:val="00373806"/>
    <w:rsid w:val="00374C26"/>
    <w:rsid w:val="00374EC2"/>
    <w:rsid w:val="00375835"/>
    <w:rsid w:val="00375F05"/>
    <w:rsid w:val="00376FC2"/>
    <w:rsid w:val="00380B90"/>
    <w:rsid w:val="00381428"/>
    <w:rsid w:val="00382341"/>
    <w:rsid w:val="003855E6"/>
    <w:rsid w:val="00387148"/>
    <w:rsid w:val="00387321"/>
    <w:rsid w:val="0039120D"/>
    <w:rsid w:val="0039122D"/>
    <w:rsid w:val="00391A66"/>
    <w:rsid w:val="00391ACF"/>
    <w:rsid w:val="00392934"/>
    <w:rsid w:val="00392A47"/>
    <w:rsid w:val="00392B2A"/>
    <w:rsid w:val="00395BFA"/>
    <w:rsid w:val="00395ED3"/>
    <w:rsid w:val="00397154"/>
    <w:rsid w:val="0039717F"/>
    <w:rsid w:val="0039756B"/>
    <w:rsid w:val="003A0DE5"/>
    <w:rsid w:val="003A1D60"/>
    <w:rsid w:val="003A22F5"/>
    <w:rsid w:val="003A2A1C"/>
    <w:rsid w:val="003A41A5"/>
    <w:rsid w:val="003A54D7"/>
    <w:rsid w:val="003A621C"/>
    <w:rsid w:val="003A69F7"/>
    <w:rsid w:val="003A780D"/>
    <w:rsid w:val="003B164F"/>
    <w:rsid w:val="003B16C9"/>
    <w:rsid w:val="003B22B8"/>
    <w:rsid w:val="003B2FD4"/>
    <w:rsid w:val="003B3E2C"/>
    <w:rsid w:val="003B3EEE"/>
    <w:rsid w:val="003B4065"/>
    <w:rsid w:val="003B408A"/>
    <w:rsid w:val="003B4F84"/>
    <w:rsid w:val="003B754D"/>
    <w:rsid w:val="003B774F"/>
    <w:rsid w:val="003C10ED"/>
    <w:rsid w:val="003C114C"/>
    <w:rsid w:val="003C2493"/>
    <w:rsid w:val="003C2DAB"/>
    <w:rsid w:val="003C315F"/>
    <w:rsid w:val="003C38E4"/>
    <w:rsid w:val="003C4861"/>
    <w:rsid w:val="003C4B6B"/>
    <w:rsid w:val="003C5188"/>
    <w:rsid w:val="003C61FC"/>
    <w:rsid w:val="003C6AAA"/>
    <w:rsid w:val="003C7FE8"/>
    <w:rsid w:val="003D03AB"/>
    <w:rsid w:val="003D0A91"/>
    <w:rsid w:val="003D0AB8"/>
    <w:rsid w:val="003D24D3"/>
    <w:rsid w:val="003D2D80"/>
    <w:rsid w:val="003D3811"/>
    <w:rsid w:val="003D49B1"/>
    <w:rsid w:val="003D5473"/>
    <w:rsid w:val="003D57B7"/>
    <w:rsid w:val="003D7172"/>
    <w:rsid w:val="003D776C"/>
    <w:rsid w:val="003E0240"/>
    <w:rsid w:val="003E0F5F"/>
    <w:rsid w:val="003E312B"/>
    <w:rsid w:val="003E3F35"/>
    <w:rsid w:val="003E3F4D"/>
    <w:rsid w:val="003E4553"/>
    <w:rsid w:val="003E5513"/>
    <w:rsid w:val="003E7689"/>
    <w:rsid w:val="003F062C"/>
    <w:rsid w:val="003F0969"/>
    <w:rsid w:val="003F0BC6"/>
    <w:rsid w:val="003F1CFD"/>
    <w:rsid w:val="003F2168"/>
    <w:rsid w:val="003F2413"/>
    <w:rsid w:val="003F64AD"/>
    <w:rsid w:val="003F6930"/>
    <w:rsid w:val="003F71CD"/>
    <w:rsid w:val="003F7B6A"/>
    <w:rsid w:val="003F7C92"/>
    <w:rsid w:val="0040061C"/>
    <w:rsid w:val="00400F82"/>
    <w:rsid w:val="004011FB"/>
    <w:rsid w:val="004025F0"/>
    <w:rsid w:val="00405520"/>
    <w:rsid w:val="00405702"/>
    <w:rsid w:val="00405735"/>
    <w:rsid w:val="004064A2"/>
    <w:rsid w:val="00406AFD"/>
    <w:rsid w:val="00410298"/>
    <w:rsid w:val="00410877"/>
    <w:rsid w:val="00412223"/>
    <w:rsid w:val="0041268A"/>
    <w:rsid w:val="00412C83"/>
    <w:rsid w:val="00412D81"/>
    <w:rsid w:val="00413401"/>
    <w:rsid w:val="004144AA"/>
    <w:rsid w:val="00414508"/>
    <w:rsid w:val="0041625D"/>
    <w:rsid w:val="00416393"/>
    <w:rsid w:val="00416430"/>
    <w:rsid w:val="00417DC8"/>
    <w:rsid w:val="00421580"/>
    <w:rsid w:val="004226D0"/>
    <w:rsid w:val="004234CF"/>
    <w:rsid w:val="00423C6A"/>
    <w:rsid w:val="0042418F"/>
    <w:rsid w:val="00424E0F"/>
    <w:rsid w:val="004253FF"/>
    <w:rsid w:val="004254E8"/>
    <w:rsid w:val="004258FF"/>
    <w:rsid w:val="0043020C"/>
    <w:rsid w:val="00430978"/>
    <w:rsid w:val="004311C0"/>
    <w:rsid w:val="004326EC"/>
    <w:rsid w:val="00433ED0"/>
    <w:rsid w:val="0043418D"/>
    <w:rsid w:val="0043480C"/>
    <w:rsid w:val="00435645"/>
    <w:rsid w:val="00435760"/>
    <w:rsid w:val="004363D8"/>
    <w:rsid w:val="00437322"/>
    <w:rsid w:val="004374D4"/>
    <w:rsid w:val="0043776E"/>
    <w:rsid w:val="00437E05"/>
    <w:rsid w:val="004400E8"/>
    <w:rsid w:val="0044021C"/>
    <w:rsid w:val="004410AF"/>
    <w:rsid w:val="00441328"/>
    <w:rsid w:val="00442412"/>
    <w:rsid w:val="0044295F"/>
    <w:rsid w:val="0044316C"/>
    <w:rsid w:val="00443FE5"/>
    <w:rsid w:val="004463E3"/>
    <w:rsid w:val="004465F0"/>
    <w:rsid w:val="004479AE"/>
    <w:rsid w:val="0045115E"/>
    <w:rsid w:val="00451379"/>
    <w:rsid w:val="00451868"/>
    <w:rsid w:val="00451962"/>
    <w:rsid w:val="00451BFB"/>
    <w:rsid w:val="004524FF"/>
    <w:rsid w:val="0045498B"/>
    <w:rsid w:val="00456BE2"/>
    <w:rsid w:val="00456D1E"/>
    <w:rsid w:val="004576DC"/>
    <w:rsid w:val="0046150C"/>
    <w:rsid w:val="00462C8C"/>
    <w:rsid w:val="00463157"/>
    <w:rsid w:val="00463F13"/>
    <w:rsid w:val="004643E4"/>
    <w:rsid w:val="0046470B"/>
    <w:rsid w:val="00464B36"/>
    <w:rsid w:val="00464CAA"/>
    <w:rsid w:val="0046524D"/>
    <w:rsid w:val="00465808"/>
    <w:rsid w:val="0046611A"/>
    <w:rsid w:val="00466416"/>
    <w:rsid w:val="004677B7"/>
    <w:rsid w:val="00467AD5"/>
    <w:rsid w:val="00467C85"/>
    <w:rsid w:val="004703EC"/>
    <w:rsid w:val="00471193"/>
    <w:rsid w:val="00471C81"/>
    <w:rsid w:val="00471D28"/>
    <w:rsid w:val="00472558"/>
    <w:rsid w:val="00474271"/>
    <w:rsid w:val="00474A1B"/>
    <w:rsid w:val="004754C5"/>
    <w:rsid w:val="004759B7"/>
    <w:rsid w:val="004765E9"/>
    <w:rsid w:val="00476C79"/>
    <w:rsid w:val="00477DEA"/>
    <w:rsid w:val="004805CE"/>
    <w:rsid w:val="00480D5B"/>
    <w:rsid w:val="00482542"/>
    <w:rsid w:val="00483011"/>
    <w:rsid w:val="0048329C"/>
    <w:rsid w:val="004835A0"/>
    <w:rsid w:val="0048387C"/>
    <w:rsid w:val="00483A33"/>
    <w:rsid w:val="00485CA1"/>
    <w:rsid w:val="0048711D"/>
    <w:rsid w:val="00487331"/>
    <w:rsid w:val="00487A46"/>
    <w:rsid w:val="00490360"/>
    <w:rsid w:val="00490687"/>
    <w:rsid w:val="00490EBF"/>
    <w:rsid w:val="00491C19"/>
    <w:rsid w:val="00492788"/>
    <w:rsid w:val="004937DC"/>
    <w:rsid w:val="00493A18"/>
    <w:rsid w:val="004947E7"/>
    <w:rsid w:val="00495F74"/>
    <w:rsid w:val="0049621A"/>
    <w:rsid w:val="004970FF"/>
    <w:rsid w:val="00497F24"/>
    <w:rsid w:val="004A1B0D"/>
    <w:rsid w:val="004A3477"/>
    <w:rsid w:val="004A512C"/>
    <w:rsid w:val="004A596C"/>
    <w:rsid w:val="004A6693"/>
    <w:rsid w:val="004B044D"/>
    <w:rsid w:val="004B16E9"/>
    <w:rsid w:val="004B20F7"/>
    <w:rsid w:val="004B3741"/>
    <w:rsid w:val="004B39B2"/>
    <w:rsid w:val="004B72B3"/>
    <w:rsid w:val="004C03C6"/>
    <w:rsid w:val="004C052F"/>
    <w:rsid w:val="004C0AC1"/>
    <w:rsid w:val="004C0AFF"/>
    <w:rsid w:val="004C1084"/>
    <w:rsid w:val="004C18FA"/>
    <w:rsid w:val="004C3A07"/>
    <w:rsid w:val="004C3E57"/>
    <w:rsid w:val="004C47D2"/>
    <w:rsid w:val="004C5386"/>
    <w:rsid w:val="004D04B2"/>
    <w:rsid w:val="004D0779"/>
    <w:rsid w:val="004D1711"/>
    <w:rsid w:val="004D17EB"/>
    <w:rsid w:val="004D2325"/>
    <w:rsid w:val="004D338C"/>
    <w:rsid w:val="004D37F5"/>
    <w:rsid w:val="004D38B9"/>
    <w:rsid w:val="004D3972"/>
    <w:rsid w:val="004D3F3B"/>
    <w:rsid w:val="004D4C2F"/>
    <w:rsid w:val="004D568B"/>
    <w:rsid w:val="004D5B9D"/>
    <w:rsid w:val="004D6AEA"/>
    <w:rsid w:val="004E17E8"/>
    <w:rsid w:val="004E1A6E"/>
    <w:rsid w:val="004E234D"/>
    <w:rsid w:val="004E263B"/>
    <w:rsid w:val="004E2E05"/>
    <w:rsid w:val="004E4DBC"/>
    <w:rsid w:val="004E74E5"/>
    <w:rsid w:val="004E7CA9"/>
    <w:rsid w:val="004F03B4"/>
    <w:rsid w:val="004F0617"/>
    <w:rsid w:val="004F09B7"/>
    <w:rsid w:val="004F0D38"/>
    <w:rsid w:val="004F1740"/>
    <w:rsid w:val="004F1A05"/>
    <w:rsid w:val="004F27EA"/>
    <w:rsid w:val="004F2AF7"/>
    <w:rsid w:val="004F2F17"/>
    <w:rsid w:val="004F304F"/>
    <w:rsid w:val="004F47D8"/>
    <w:rsid w:val="004F50CE"/>
    <w:rsid w:val="004F55BD"/>
    <w:rsid w:val="004F61F6"/>
    <w:rsid w:val="004F6779"/>
    <w:rsid w:val="004F67EF"/>
    <w:rsid w:val="004F6928"/>
    <w:rsid w:val="004F6E2B"/>
    <w:rsid w:val="004F6E77"/>
    <w:rsid w:val="00500E99"/>
    <w:rsid w:val="0050217B"/>
    <w:rsid w:val="00502C67"/>
    <w:rsid w:val="0050320A"/>
    <w:rsid w:val="005035E8"/>
    <w:rsid w:val="00503FC7"/>
    <w:rsid w:val="0050682A"/>
    <w:rsid w:val="005106CA"/>
    <w:rsid w:val="00511CA1"/>
    <w:rsid w:val="005133A5"/>
    <w:rsid w:val="00513E3D"/>
    <w:rsid w:val="00513E45"/>
    <w:rsid w:val="00516429"/>
    <w:rsid w:val="005168D9"/>
    <w:rsid w:val="00520001"/>
    <w:rsid w:val="0052047A"/>
    <w:rsid w:val="005209A5"/>
    <w:rsid w:val="00522FB2"/>
    <w:rsid w:val="0052377B"/>
    <w:rsid w:val="00523A09"/>
    <w:rsid w:val="00523D2D"/>
    <w:rsid w:val="005241A9"/>
    <w:rsid w:val="0052487D"/>
    <w:rsid w:val="00524971"/>
    <w:rsid w:val="00525114"/>
    <w:rsid w:val="00526226"/>
    <w:rsid w:val="00526813"/>
    <w:rsid w:val="005273EE"/>
    <w:rsid w:val="00527F42"/>
    <w:rsid w:val="00527F5E"/>
    <w:rsid w:val="0053012B"/>
    <w:rsid w:val="00530943"/>
    <w:rsid w:val="00530BF0"/>
    <w:rsid w:val="00531401"/>
    <w:rsid w:val="005315A1"/>
    <w:rsid w:val="00531C0D"/>
    <w:rsid w:val="00533376"/>
    <w:rsid w:val="00533A29"/>
    <w:rsid w:val="00535522"/>
    <w:rsid w:val="00536893"/>
    <w:rsid w:val="00536F2E"/>
    <w:rsid w:val="00537828"/>
    <w:rsid w:val="0053797F"/>
    <w:rsid w:val="00537A4E"/>
    <w:rsid w:val="00537F57"/>
    <w:rsid w:val="0054012F"/>
    <w:rsid w:val="00541426"/>
    <w:rsid w:val="00541511"/>
    <w:rsid w:val="00541645"/>
    <w:rsid w:val="00541755"/>
    <w:rsid w:val="005427CE"/>
    <w:rsid w:val="00542955"/>
    <w:rsid w:val="00542CF8"/>
    <w:rsid w:val="00543B25"/>
    <w:rsid w:val="00543BBF"/>
    <w:rsid w:val="005455C2"/>
    <w:rsid w:val="00545DE3"/>
    <w:rsid w:val="00546F79"/>
    <w:rsid w:val="00547E26"/>
    <w:rsid w:val="00551137"/>
    <w:rsid w:val="0055159A"/>
    <w:rsid w:val="0055256B"/>
    <w:rsid w:val="0055398B"/>
    <w:rsid w:val="00553BD3"/>
    <w:rsid w:val="005547E5"/>
    <w:rsid w:val="00555200"/>
    <w:rsid w:val="0055528A"/>
    <w:rsid w:val="00555EB3"/>
    <w:rsid w:val="00556150"/>
    <w:rsid w:val="00557933"/>
    <w:rsid w:val="005614FE"/>
    <w:rsid w:val="00562C9A"/>
    <w:rsid w:val="00563B57"/>
    <w:rsid w:val="005653D0"/>
    <w:rsid w:val="005669B1"/>
    <w:rsid w:val="00570568"/>
    <w:rsid w:val="00570BE5"/>
    <w:rsid w:val="00570F20"/>
    <w:rsid w:val="005714B7"/>
    <w:rsid w:val="005731FE"/>
    <w:rsid w:val="00573585"/>
    <w:rsid w:val="00573FF7"/>
    <w:rsid w:val="0057516F"/>
    <w:rsid w:val="0057587D"/>
    <w:rsid w:val="00575E3E"/>
    <w:rsid w:val="005762E8"/>
    <w:rsid w:val="00576337"/>
    <w:rsid w:val="00582F62"/>
    <w:rsid w:val="00584AE2"/>
    <w:rsid w:val="00584B50"/>
    <w:rsid w:val="005851CE"/>
    <w:rsid w:val="005852BD"/>
    <w:rsid w:val="0058782F"/>
    <w:rsid w:val="00587BAC"/>
    <w:rsid w:val="00592309"/>
    <w:rsid w:val="00592984"/>
    <w:rsid w:val="0059388C"/>
    <w:rsid w:val="005949B6"/>
    <w:rsid w:val="0059582C"/>
    <w:rsid w:val="00596962"/>
    <w:rsid w:val="00597912"/>
    <w:rsid w:val="00597B35"/>
    <w:rsid w:val="00597DF4"/>
    <w:rsid w:val="005A0953"/>
    <w:rsid w:val="005A3351"/>
    <w:rsid w:val="005A4146"/>
    <w:rsid w:val="005A4447"/>
    <w:rsid w:val="005A4F5E"/>
    <w:rsid w:val="005A53E2"/>
    <w:rsid w:val="005A603F"/>
    <w:rsid w:val="005A6326"/>
    <w:rsid w:val="005A6E0D"/>
    <w:rsid w:val="005A7B31"/>
    <w:rsid w:val="005A7C35"/>
    <w:rsid w:val="005B0014"/>
    <w:rsid w:val="005B0F10"/>
    <w:rsid w:val="005B2215"/>
    <w:rsid w:val="005B2995"/>
    <w:rsid w:val="005B3CE0"/>
    <w:rsid w:val="005B3D43"/>
    <w:rsid w:val="005B4A07"/>
    <w:rsid w:val="005B4A34"/>
    <w:rsid w:val="005B4A62"/>
    <w:rsid w:val="005B4EE5"/>
    <w:rsid w:val="005B5AD1"/>
    <w:rsid w:val="005B7B74"/>
    <w:rsid w:val="005C06E1"/>
    <w:rsid w:val="005C1007"/>
    <w:rsid w:val="005C23B6"/>
    <w:rsid w:val="005C46F2"/>
    <w:rsid w:val="005C4E90"/>
    <w:rsid w:val="005C509B"/>
    <w:rsid w:val="005C7AE9"/>
    <w:rsid w:val="005D0740"/>
    <w:rsid w:val="005D08DC"/>
    <w:rsid w:val="005D0B93"/>
    <w:rsid w:val="005D2C80"/>
    <w:rsid w:val="005D3242"/>
    <w:rsid w:val="005D48BE"/>
    <w:rsid w:val="005D518E"/>
    <w:rsid w:val="005D53C7"/>
    <w:rsid w:val="005D618F"/>
    <w:rsid w:val="005D6CE7"/>
    <w:rsid w:val="005E1105"/>
    <w:rsid w:val="005E1ED7"/>
    <w:rsid w:val="005E351F"/>
    <w:rsid w:val="005E35F9"/>
    <w:rsid w:val="005E44FA"/>
    <w:rsid w:val="005E4BD9"/>
    <w:rsid w:val="005E574C"/>
    <w:rsid w:val="005E6D43"/>
    <w:rsid w:val="005E7861"/>
    <w:rsid w:val="005F024E"/>
    <w:rsid w:val="005F06E2"/>
    <w:rsid w:val="005F236F"/>
    <w:rsid w:val="005F3395"/>
    <w:rsid w:val="005F3653"/>
    <w:rsid w:val="005F3B58"/>
    <w:rsid w:val="005F4914"/>
    <w:rsid w:val="005F49A2"/>
    <w:rsid w:val="005F574A"/>
    <w:rsid w:val="005F6713"/>
    <w:rsid w:val="005F7A60"/>
    <w:rsid w:val="005F7C2B"/>
    <w:rsid w:val="006005A2"/>
    <w:rsid w:val="006005C2"/>
    <w:rsid w:val="00600C8C"/>
    <w:rsid w:val="00600EBA"/>
    <w:rsid w:val="006012A2"/>
    <w:rsid w:val="006020AF"/>
    <w:rsid w:val="0060216A"/>
    <w:rsid w:val="006023D1"/>
    <w:rsid w:val="006054FF"/>
    <w:rsid w:val="00605815"/>
    <w:rsid w:val="006067CF"/>
    <w:rsid w:val="00610B04"/>
    <w:rsid w:val="00610EBD"/>
    <w:rsid w:val="00611AE7"/>
    <w:rsid w:val="006126DE"/>
    <w:rsid w:val="00613581"/>
    <w:rsid w:val="006137EC"/>
    <w:rsid w:val="00613831"/>
    <w:rsid w:val="00614D92"/>
    <w:rsid w:val="00615955"/>
    <w:rsid w:val="00616761"/>
    <w:rsid w:val="006167D8"/>
    <w:rsid w:val="0062106B"/>
    <w:rsid w:val="0062213E"/>
    <w:rsid w:val="0062233B"/>
    <w:rsid w:val="00622B93"/>
    <w:rsid w:val="00623B6C"/>
    <w:rsid w:val="0062414F"/>
    <w:rsid w:val="00625C07"/>
    <w:rsid w:val="006271CE"/>
    <w:rsid w:val="006273B0"/>
    <w:rsid w:val="00627A68"/>
    <w:rsid w:val="00627CBD"/>
    <w:rsid w:val="006309A3"/>
    <w:rsid w:val="00630D38"/>
    <w:rsid w:val="00630EA8"/>
    <w:rsid w:val="00632F5D"/>
    <w:rsid w:val="006335ED"/>
    <w:rsid w:val="00634710"/>
    <w:rsid w:val="00634871"/>
    <w:rsid w:val="006350B6"/>
    <w:rsid w:val="00635C50"/>
    <w:rsid w:val="00635C93"/>
    <w:rsid w:val="00636397"/>
    <w:rsid w:val="00636507"/>
    <w:rsid w:val="006366D7"/>
    <w:rsid w:val="00637BB7"/>
    <w:rsid w:val="006400FA"/>
    <w:rsid w:val="006405F7"/>
    <w:rsid w:val="0064074A"/>
    <w:rsid w:val="00641092"/>
    <w:rsid w:val="00641624"/>
    <w:rsid w:val="00641C42"/>
    <w:rsid w:val="006421B5"/>
    <w:rsid w:val="00642DD6"/>
    <w:rsid w:val="00642E69"/>
    <w:rsid w:val="00643277"/>
    <w:rsid w:val="00646122"/>
    <w:rsid w:val="00647D59"/>
    <w:rsid w:val="0065147C"/>
    <w:rsid w:val="0065313A"/>
    <w:rsid w:val="006532E2"/>
    <w:rsid w:val="00653DCE"/>
    <w:rsid w:val="0065409A"/>
    <w:rsid w:val="00654BD8"/>
    <w:rsid w:val="006550C4"/>
    <w:rsid w:val="0065512C"/>
    <w:rsid w:val="00656834"/>
    <w:rsid w:val="00661396"/>
    <w:rsid w:val="00661D84"/>
    <w:rsid w:val="00661F84"/>
    <w:rsid w:val="00662D26"/>
    <w:rsid w:val="0066355D"/>
    <w:rsid w:val="00663D5C"/>
    <w:rsid w:val="00663ED2"/>
    <w:rsid w:val="00664830"/>
    <w:rsid w:val="00665F95"/>
    <w:rsid w:val="006663A3"/>
    <w:rsid w:val="00666458"/>
    <w:rsid w:val="006666FA"/>
    <w:rsid w:val="00670A4D"/>
    <w:rsid w:val="006712E0"/>
    <w:rsid w:val="0067296E"/>
    <w:rsid w:val="00674177"/>
    <w:rsid w:val="00676AE3"/>
    <w:rsid w:val="006771E7"/>
    <w:rsid w:val="00677361"/>
    <w:rsid w:val="00680C98"/>
    <w:rsid w:val="00680E5B"/>
    <w:rsid w:val="00681F8B"/>
    <w:rsid w:val="006830EA"/>
    <w:rsid w:val="006845A2"/>
    <w:rsid w:val="00686A4F"/>
    <w:rsid w:val="00687750"/>
    <w:rsid w:val="00687A3E"/>
    <w:rsid w:val="00690584"/>
    <w:rsid w:val="006906B3"/>
    <w:rsid w:val="00691592"/>
    <w:rsid w:val="006926B2"/>
    <w:rsid w:val="006928D3"/>
    <w:rsid w:val="0069372D"/>
    <w:rsid w:val="00693B29"/>
    <w:rsid w:val="00694053"/>
    <w:rsid w:val="006953D9"/>
    <w:rsid w:val="006957B0"/>
    <w:rsid w:val="00697894"/>
    <w:rsid w:val="00697A32"/>
    <w:rsid w:val="006A0458"/>
    <w:rsid w:val="006A0F84"/>
    <w:rsid w:val="006A1E15"/>
    <w:rsid w:val="006A346F"/>
    <w:rsid w:val="006A4A3F"/>
    <w:rsid w:val="006A53C0"/>
    <w:rsid w:val="006A61C9"/>
    <w:rsid w:val="006A67FD"/>
    <w:rsid w:val="006A6EE4"/>
    <w:rsid w:val="006A70D1"/>
    <w:rsid w:val="006A789D"/>
    <w:rsid w:val="006B148C"/>
    <w:rsid w:val="006B14F0"/>
    <w:rsid w:val="006B19F6"/>
    <w:rsid w:val="006B2724"/>
    <w:rsid w:val="006B29BE"/>
    <w:rsid w:val="006B371E"/>
    <w:rsid w:val="006B3AB1"/>
    <w:rsid w:val="006B4606"/>
    <w:rsid w:val="006B5E6D"/>
    <w:rsid w:val="006B67B2"/>
    <w:rsid w:val="006B68DC"/>
    <w:rsid w:val="006B6A87"/>
    <w:rsid w:val="006B6BDB"/>
    <w:rsid w:val="006B7769"/>
    <w:rsid w:val="006C07E7"/>
    <w:rsid w:val="006C1C01"/>
    <w:rsid w:val="006C23CE"/>
    <w:rsid w:val="006C3A97"/>
    <w:rsid w:val="006C3F00"/>
    <w:rsid w:val="006C4403"/>
    <w:rsid w:val="006C5D7F"/>
    <w:rsid w:val="006C6893"/>
    <w:rsid w:val="006C697C"/>
    <w:rsid w:val="006C6BB6"/>
    <w:rsid w:val="006C6EED"/>
    <w:rsid w:val="006D1476"/>
    <w:rsid w:val="006D248B"/>
    <w:rsid w:val="006D281F"/>
    <w:rsid w:val="006D3235"/>
    <w:rsid w:val="006D3A03"/>
    <w:rsid w:val="006D495B"/>
    <w:rsid w:val="006D4DC3"/>
    <w:rsid w:val="006D5442"/>
    <w:rsid w:val="006D5583"/>
    <w:rsid w:val="006D61DC"/>
    <w:rsid w:val="006D6CF9"/>
    <w:rsid w:val="006D72AD"/>
    <w:rsid w:val="006E11AB"/>
    <w:rsid w:val="006E1357"/>
    <w:rsid w:val="006E152D"/>
    <w:rsid w:val="006E2315"/>
    <w:rsid w:val="006E2684"/>
    <w:rsid w:val="006E357C"/>
    <w:rsid w:val="006E3F90"/>
    <w:rsid w:val="006E4711"/>
    <w:rsid w:val="006E4B1D"/>
    <w:rsid w:val="006E524D"/>
    <w:rsid w:val="006E5EAC"/>
    <w:rsid w:val="006E5EF1"/>
    <w:rsid w:val="006E763C"/>
    <w:rsid w:val="006F0ECE"/>
    <w:rsid w:val="006F1706"/>
    <w:rsid w:val="006F17BC"/>
    <w:rsid w:val="006F248D"/>
    <w:rsid w:val="006F252C"/>
    <w:rsid w:val="006F2ED7"/>
    <w:rsid w:val="006F3150"/>
    <w:rsid w:val="006F44E9"/>
    <w:rsid w:val="006F4B51"/>
    <w:rsid w:val="006F593F"/>
    <w:rsid w:val="006F5BDF"/>
    <w:rsid w:val="006F717A"/>
    <w:rsid w:val="006F7524"/>
    <w:rsid w:val="006F7862"/>
    <w:rsid w:val="007022B8"/>
    <w:rsid w:val="0070251E"/>
    <w:rsid w:val="0070482F"/>
    <w:rsid w:val="007049F6"/>
    <w:rsid w:val="00704D89"/>
    <w:rsid w:val="0070566D"/>
    <w:rsid w:val="00705682"/>
    <w:rsid w:val="00706FBE"/>
    <w:rsid w:val="0070716A"/>
    <w:rsid w:val="0070725D"/>
    <w:rsid w:val="00707263"/>
    <w:rsid w:val="0070738E"/>
    <w:rsid w:val="00707A6F"/>
    <w:rsid w:val="007100DE"/>
    <w:rsid w:val="00710917"/>
    <w:rsid w:val="00710A4D"/>
    <w:rsid w:val="00711DBE"/>
    <w:rsid w:val="00711EA5"/>
    <w:rsid w:val="00712152"/>
    <w:rsid w:val="0071370A"/>
    <w:rsid w:val="00713BAA"/>
    <w:rsid w:val="00713D61"/>
    <w:rsid w:val="00716465"/>
    <w:rsid w:val="00716B4F"/>
    <w:rsid w:val="00717839"/>
    <w:rsid w:val="00717E68"/>
    <w:rsid w:val="00721B3B"/>
    <w:rsid w:val="00721E2B"/>
    <w:rsid w:val="0072249E"/>
    <w:rsid w:val="00722E0F"/>
    <w:rsid w:val="00723228"/>
    <w:rsid w:val="007233FC"/>
    <w:rsid w:val="00723D11"/>
    <w:rsid w:val="00725887"/>
    <w:rsid w:val="007260B4"/>
    <w:rsid w:val="007270B6"/>
    <w:rsid w:val="007278F3"/>
    <w:rsid w:val="00727DCC"/>
    <w:rsid w:val="00730026"/>
    <w:rsid w:val="00731176"/>
    <w:rsid w:val="00733275"/>
    <w:rsid w:val="007336FD"/>
    <w:rsid w:val="00733A3A"/>
    <w:rsid w:val="007365D5"/>
    <w:rsid w:val="00736D6D"/>
    <w:rsid w:val="00737D45"/>
    <w:rsid w:val="00737FA9"/>
    <w:rsid w:val="0074133E"/>
    <w:rsid w:val="007433E7"/>
    <w:rsid w:val="007439BA"/>
    <w:rsid w:val="00743D62"/>
    <w:rsid w:val="00744245"/>
    <w:rsid w:val="00744F7A"/>
    <w:rsid w:val="007463F7"/>
    <w:rsid w:val="007466C5"/>
    <w:rsid w:val="00747D5F"/>
    <w:rsid w:val="00747F7C"/>
    <w:rsid w:val="007502B3"/>
    <w:rsid w:val="00750E41"/>
    <w:rsid w:val="00751667"/>
    <w:rsid w:val="00752207"/>
    <w:rsid w:val="00753CFA"/>
    <w:rsid w:val="00754A65"/>
    <w:rsid w:val="00755035"/>
    <w:rsid w:val="00755376"/>
    <w:rsid w:val="00755C76"/>
    <w:rsid w:val="007560FA"/>
    <w:rsid w:val="0075706D"/>
    <w:rsid w:val="0076003F"/>
    <w:rsid w:val="00760992"/>
    <w:rsid w:val="007609E4"/>
    <w:rsid w:val="00760CB2"/>
    <w:rsid w:val="00760D3E"/>
    <w:rsid w:val="00760E43"/>
    <w:rsid w:val="007615A9"/>
    <w:rsid w:val="007615DA"/>
    <w:rsid w:val="00762AA5"/>
    <w:rsid w:val="00762EFC"/>
    <w:rsid w:val="0076330C"/>
    <w:rsid w:val="00763710"/>
    <w:rsid w:val="007638AB"/>
    <w:rsid w:val="007640C9"/>
    <w:rsid w:val="00765D31"/>
    <w:rsid w:val="00766125"/>
    <w:rsid w:val="007672E7"/>
    <w:rsid w:val="00767390"/>
    <w:rsid w:val="007704D4"/>
    <w:rsid w:val="00771684"/>
    <w:rsid w:val="007717D7"/>
    <w:rsid w:val="00773056"/>
    <w:rsid w:val="00773470"/>
    <w:rsid w:val="00773A21"/>
    <w:rsid w:val="00774257"/>
    <w:rsid w:val="00774A42"/>
    <w:rsid w:val="00774ED9"/>
    <w:rsid w:val="0077521F"/>
    <w:rsid w:val="0077722E"/>
    <w:rsid w:val="007775EC"/>
    <w:rsid w:val="00777BD9"/>
    <w:rsid w:val="007826D2"/>
    <w:rsid w:val="00782D44"/>
    <w:rsid w:val="007832C1"/>
    <w:rsid w:val="00784782"/>
    <w:rsid w:val="007847C5"/>
    <w:rsid w:val="00785CBA"/>
    <w:rsid w:val="00786AC0"/>
    <w:rsid w:val="007877BE"/>
    <w:rsid w:val="00790F1A"/>
    <w:rsid w:val="00793022"/>
    <w:rsid w:val="00793E15"/>
    <w:rsid w:val="00794105"/>
    <w:rsid w:val="007953BB"/>
    <w:rsid w:val="007960EC"/>
    <w:rsid w:val="007963B1"/>
    <w:rsid w:val="00796FB3"/>
    <w:rsid w:val="00797C4C"/>
    <w:rsid w:val="007A22EF"/>
    <w:rsid w:val="007A3BF4"/>
    <w:rsid w:val="007A4A97"/>
    <w:rsid w:val="007A4BE7"/>
    <w:rsid w:val="007A5E2D"/>
    <w:rsid w:val="007A60EA"/>
    <w:rsid w:val="007A6459"/>
    <w:rsid w:val="007A7E7D"/>
    <w:rsid w:val="007B0E45"/>
    <w:rsid w:val="007B4064"/>
    <w:rsid w:val="007B5CCE"/>
    <w:rsid w:val="007B609C"/>
    <w:rsid w:val="007C0F69"/>
    <w:rsid w:val="007C1617"/>
    <w:rsid w:val="007C18B3"/>
    <w:rsid w:val="007C286F"/>
    <w:rsid w:val="007C29C4"/>
    <w:rsid w:val="007C2C84"/>
    <w:rsid w:val="007C3069"/>
    <w:rsid w:val="007C4FDF"/>
    <w:rsid w:val="007C52A2"/>
    <w:rsid w:val="007C576C"/>
    <w:rsid w:val="007C5BB9"/>
    <w:rsid w:val="007C64CC"/>
    <w:rsid w:val="007C64DE"/>
    <w:rsid w:val="007C6A3C"/>
    <w:rsid w:val="007C7042"/>
    <w:rsid w:val="007D002B"/>
    <w:rsid w:val="007D02ED"/>
    <w:rsid w:val="007D0591"/>
    <w:rsid w:val="007D0FA3"/>
    <w:rsid w:val="007D101A"/>
    <w:rsid w:val="007D20A4"/>
    <w:rsid w:val="007D238C"/>
    <w:rsid w:val="007D2BF4"/>
    <w:rsid w:val="007D2F53"/>
    <w:rsid w:val="007D2FF8"/>
    <w:rsid w:val="007D3649"/>
    <w:rsid w:val="007D42F8"/>
    <w:rsid w:val="007D472D"/>
    <w:rsid w:val="007D5425"/>
    <w:rsid w:val="007D58E3"/>
    <w:rsid w:val="007D6655"/>
    <w:rsid w:val="007E1868"/>
    <w:rsid w:val="007E1AAA"/>
    <w:rsid w:val="007E3F31"/>
    <w:rsid w:val="007E4D36"/>
    <w:rsid w:val="007E5156"/>
    <w:rsid w:val="007E5894"/>
    <w:rsid w:val="007E635C"/>
    <w:rsid w:val="007E658A"/>
    <w:rsid w:val="007E79CF"/>
    <w:rsid w:val="007F1D8B"/>
    <w:rsid w:val="007F2E14"/>
    <w:rsid w:val="007F491F"/>
    <w:rsid w:val="007F49BF"/>
    <w:rsid w:val="007F5376"/>
    <w:rsid w:val="007F566C"/>
    <w:rsid w:val="00800319"/>
    <w:rsid w:val="0080053F"/>
    <w:rsid w:val="00801C0A"/>
    <w:rsid w:val="00802AD9"/>
    <w:rsid w:val="00802F2F"/>
    <w:rsid w:val="00804CFF"/>
    <w:rsid w:val="00804E81"/>
    <w:rsid w:val="00805BD4"/>
    <w:rsid w:val="00806C48"/>
    <w:rsid w:val="00811254"/>
    <w:rsid w:val="00811B25"/>
    <w:rsid w:val="0081255F"/>
    <w:rsid w:val="008125F8"/>
    <w:rsid w:val="008128CC"/>
    <w:rsid w:val="00812AE4"/>
    <w:rsid w:val="008137DA"/>
    <w:rsid w:val="0081392D"/>
    <w:rsid w:val="00814282"/>
    <w:rsid w:val="008142EC"/>
    <w:rsid w:val="00814532"/>
    <w:rsid w:val="0081507B"/>
    <w:rsid w:val="008157E1"/>
    <w:rsid w:val="008162DA"/>
    <w:rsid w:val="00816ED2"/>
    <w:rsid w:val="00817BDC"/>
    <w:rsid w:val="00821FFC"/>
    <w:rsid w:val="00822278"/>
    <w:rsid w:val="008229FD"/>
    <w:rsid w:val="00822DC2"/>
    <w:rsid w:val="00822E21"/>
    <w:rsid w:val="00824757"/>
    <w:rsid w:val="00826310"/>
    <w:rsid w:val="008263A3"/>
    <w:rsid w:val="00826F62"/>
    <w:rsid w:val="00827EBD"/>
    <w:rsid w:val="00832C94"/>
    <w:rsid w:val="00833BBC"/>
    <w:rsid w:val="00833D75"/>
    <w:rsid w:val="00833DE3"/>
    <w:rsid w:val="00833EA5"/>
    <w:rsid w:val="00833EE4"/>
    <w:rsid w:val="008343EE"/>
    <w:rsid w:val="00834DA6"/>
    <w:rsid w:val="008364D9"/>
    <w:rsid w:val="008373D1"/>
    <w:rsid w:val="00840099"/>
    <w:rsid w:val="0084118A"/>
    <w:rsid w:val="0084139F"/>
    <w:rsid w:val="008419B5"/>
    <w:rsid w:val="00841F92"/>
    <w:rsid w:val="008426B1"/>
    <w:rsid w:val="00842DDD"/>
    <w:rsid w:val="0084324A"/>
    <w:rsid w:val="00843FC5"/>
    <w:rsid w:val="00844590"/>
    <w:rsid w:val="00845AAE"/>
    <w:rsid w:val="00845E1C"/>
    <w:rsid w:val="008512AC"/>
    <w:rsid w:val="00851473"/>
    <w:rsid w:val="00851744"/>
    <w:rsid w:val="00852002"/>
    <w:rsid w:val="008536F4"/>
    <w:rsid w:val="00854777"/>
    <w:rsid w:val="00854812"/>
    <w:rsid w:val="00856017"/>
    <w:rsid w:val="008561E4"/>
    <w:rsid w:val="0085630F"/>
    <w:rsid w:val="008565F6"/>
    <w:rsid w:val="00856DC5"/>
    <w:rsid w:val="00860991"/>
    <w:rsid w:val="008628EB"/>
    <w:rsid w:val="00863485"/>
    <w:rsid w:val="00863FDF"/>
    <w:rsid w:val="008650F8"/>
    <w:rsid w:val="008656AA"/>
    <w:rsid w:val="0086659D"/>
    <w:rsid w:val="008675C3"/>
    <w:rsid w:val="00870E30"/>
    <w:rsid w:val="00871824"/>
    <w:rsid w:val="00871C8F"/>
    <w:rsid w:val="0087203B"/>
    <w:rsid w:val="00872182"/>
    <w:rsid w:val="00873345"/>
    <w:rsid w:val="00873BBD"/>
    <w:rsid w:val="008766C6"/>
    <w:rsid w:val="0087729A"/>
    <w:rsid w:val="00877A94"/>
    <w:rsid w:val="008809E8"/>
    <w:rsid w:val="00882101"/>
    <w:rsid w:val="00882429"/>
    <w:rsid w:val="0088299F"/>
    <w:rsid w:val="00883071"/>
    <w:rsid w:val="00884890"/>
    <w:rsid w:val="00885020"/>
    <w:rsid w:val="008852FE"/>
    <w:rsid w:val="00886323"/>
    <w:rsid w:val="00887563"/>
    <w:rsid w:val="00890C9C"/>
    <w:rsid w:val="00891010"/>
    <w:rsid w:val="0089136D"/>
    <w:rsid w:val="00891DCB"/>
    <w:rsid w:val="00893B93"/>
    <w:rsid w:val="00893C8D"/>
    <w:rsid w:val="00893CD2"/>
    <w:rsid w:val="00894705"/>
    <w:rsid w:val="00895E3C"/>
    <w:rsid w:val="0089609F"/>
    <w:rsid w:val="00896264"/>
    <w:rsid w:val="00896A0F"/>
    <w:rsid w:val="00896FE3"/>
    <w:rsid w:val="008977EA"/>
    <w:rsid w:val="00897B7B"/>
    <w:rsid w:val="008A022C"/>
    <w:rsid w:val="008A0906"/>
    <w:rsid w:val="008A0C00"/>
    <w:rsid w:val="008A0DD7"/>
    <w:rsid w:val="008A20BD"/>
    <w:rsid w:val="008A2842"/>
    <w:rsid w:val="008A4218"/>
    <w:rsid w:val="008A4328"/>
    <w:rsid w:val="008A5F6B"/>
    <w:rsid w:val="008B034C"/>
    <w:rsid w:val="008B1979"/>
    <w:rsid w:val="008B1EA4"/>
    <w:rsid w:val="008B20D0"/>
    <w:rsid w:val="008B2A08"/>
    <w:rsid w:val="008B3074"/>
    <w:rsid w:val="008B33F6"/>
    <w:rsid w:val="008B37E6"/>
    <w:rsid w:val="008B4154"/>
    <w:rsid w:val="008B41E5"/>
    <w:rsid w:val="008B42C5"/>
    <w:rsid w:val="008B439F"/>
    <w:rsid w:val="008B4D36"/>
    <w:rsid w:val="008B54AE"/>
    <w:rsid w:val="008B5E21"/>
    <w:rsid w:val="008B6370"/>
    <w:rsid w:val="008B745F"/>
    <w:rsid w:val="008B7EEA"/>
    <w:rsid w:val="008C097D"/>
    <w:rsid w:val="008C22DE"/>
    <w:rsid w:val="008C3429"/>
    <w:rsid w:val="008C3598"/>
    <w:rsid w:val="008C39A3"/>
    <w:rsid w:val="008C470D"/>
    <w:rsid w:val="008C5304"/>
    <w:rsid w:val="008C569F"/>
    <w:rsid w:val="008C60CA"/>
    <w:rsid w:val="008C6367"/>
    <w:rsid w:val="008C656A"/>
    <w:rsid w:val="008C66BA"/>
    <w:rsid w:val="008D37DB"/>
    <w:rsid w:val="008E22E0"/>
    <w:rsid w:val="008E2C18"/>
    <w:rsid w:val="008E2C85"/>
    <w:rsid w:val="008E302B"/>
    <w:rsid w:val="008E3215"/>
    <w:rsid w:val="008E33ED"/>
    <w:rsid w:val="008E4EE9"/>
    <w:rsid w:val="008E5843"/>
    <w:rsid w:val="008E5C9C"/>
    <w:rsid w:val="008E6F32"/>
    <w:rsid w:val="008E6FEA"/>
    <w:rsid w:val="008F0380"/>
    <w:rsid w:val="008F05BD"/>
    <w:rsid w:val="008F06D6"/>
    <w:rsid w:val="008F19EF"/>
    <w:rsid w:val="008F1AD8"/>
    <w:rsid w:val="008F2E0B"/>
    <w:rsid w:val="008F4B29"/>
    <w:rsid w:val="008F514F"/>
    <w:rsid w:val="008F5CE7"/>
    <w:rsid w:val="008F63AA"/>
    <w:rsid w:val="008F66C2"/>
    <w:rsid w:val="008F687C"/>
    <w:rsid w:val="009007E5"/>
    <w:rsid w:val="0090090C"/>
    <w:rsid w:val="00902D29"/>
    <w:rsid w:val="00903ADE"/>
    <w:rsid w:val="00904C8D"/>
    <w:rsid w:val="009054AB"/>
    <w:rsid w:val="00905868"/>
    <w:rsid w:val="00906037"/>
    <w:rsid w:val="009069CD"/>
    <w:rsid w:val="0090738F"/>
    <w:rsid w:val="00911041"/>
    <w:rsid w:val="00911581"/>
    <w:rsid w:val="0091200C"/>
    <w:rsid w:val="00912BA9"/>
    <w:rsid w:val="0091380E"/>
    <w:rsid w:val="0091419D"/>
    <w:rsid w:val="00914B1D"/>
    <w:rsid w:val="00914F67"/>
    <w:rsid w:val="00916B93"/>
    <w:rsid w:val="00920121"/>
    <w:rsid w:val="00920573"/>
    <w:rsid w:val="00921977"/>
    <w:rsid w:val="009220D5"/>
    <w:rsid w:val="00924396"/>
    <w:rsid w:val="00926AE2"/>
    <w:rsid w:val="009275FB"/>
    <w:rsid w:val="009305D0"/>
    <w:rsid w:val="00930C71"/>
    <w:rsid w:val="009311A5"/>
    <w:rsid w:val="009315A4"/>
    <w:rsid w:val="0093238E"/>
    <w:rsid w:val="00932AF0"/>
    <w:rsid w:val="009341A3"/>
    <w:rsid w:val="00935314"/>
    <w:rsid w:val="009370B9"/>
    <w:rsid w:val="009374C6"/>
    <w:rsid w:val="00937A47"/>
    <w:rsid w:val="00940FD0"/>
    <w:rsid w:val="00941B61"/>
    <w:rsid w:val="0094223D"/>
    <w:rsid w:val="009433F2"/>
    <w:rsid w:val="00944252"/>
    <w:rsid w:val="00944339"/>
    <w:rsid w:val="009444A8"/>
    <w:rsid w:val="00944946"/>
    <w:rsid w:val="00944AB2"/>
    <w:rsid w:val="00945380"/>
    <w:rsid w:val="00945733"/>
    <w:rsid w:val="009458FA"/>
    <w:rsid w:val="00946F07"/>
    <w:rsid w:val="0094721A"/>
    <w:rsid w:val="0095012E"/>
    <w:rsid w:val="009502F9"/>
    <w:rsid w:val="0095047E"/>
    <w:rsid w:val="009506EB"/>
    <w:rsid w:val="00951761"/>
    <w:rsid w:val="00951B5E"/>
    <w:rsid w:val="009543F2"/>
    <w:rsid w:val="00954599"/>
    <w:rsid w:val="00955ACF"/>
    <w:rsid w:val="00957382"/>
    <w:rsid w:val="00957980"/>
    <w:rsid w:val="00960420"/>
    <w:rsid w:val="00960C49"/>
    <w:rsid w:val="00960C7B"/>
    <w:rsid w:val="00960F32"/>
    <w:rsid w:val="00961E5D"/>
    <w:rsid w:val="0096277A"/>
    <w:rsid w:val="00962DCF"/>
    <w:rsid w:val="00963275"/>
    <w:rsid w:val="00963666"/>
    <w:rsid w:val="0096566A"/>
    <w:rsid w:val="00966041"/>
    <w:rsid w:val="00966805"/>
    <w:rsid w:val="00966875"/>
    <w:rsid w:val="009671DF"/>
    <w:rsid w:val="00967314"/>
    <w:rsid w:val="00967F3B"/>
    <w:rsid w:val="00970B70"/>
    <w:rsid w:val="00970C02"/>
    <w:rsid w:val="00973D88"/>
    <w:rsid w:val="0097482E"/>
    <w:rsid w:val="0097669B"/>
    <w:rsid w:val="009770CC"/>
    <w:rsid w:val="00977256"/>
    <w:rsid w:val="009776C1"/>
    <w:rsid w:val="00977815"/>
    <w:rsid w:val="00977D2A"/>
    <w:rsid w:val="0098038D"/>
    <w:rsid w:val="00981505"/>
    <w:rsid w:val="00981CBA"/>
    <w:rsid w:val="00981FFC"/>
    <w:rsid w:val="0098266E"/>
    <w:rsid w:val="009827DA"/>
    <w:rsid w:val="00982D1D"/>
    <w:rsid w:val="00983CE1"/>
    <w:rsid w:val="00984520"/>
    <w:rsid w:val="0098480C"/>
    <w:rsid w:val="00984E79"/>
    <w:rsid w:val="00985555"/>
    <w:rsid w:val="0098666C"/>
    <w:rsid w:val="00986B90"/>
    <w:rsid w:val="009876DB"/>
    <w:rsid w:val="00987730"/>
    <w:rsid w:val="00987E86"/>
    <w:rsid w:val="0099033A"/>
    <w:rsid w:val="0099121E"/>
    <w:rsid w:val="009934D1"/>
    <w:rsid w:val="00994AD2"/>
    <w:rsid w:val="00995438"/>
    <w:rsid w:val="00996048"/>
    <w:rsid w:val="00996E94"/>
    <w:rsid w:val="009972CC"/>
    <w:rsid w:val="00997E93"/>
    <w:rsid w:val="009A0380"/>
    <w:rsid w:val="009A13EF"/>
    <w:rsid w:val="009A21C9"/>
    <w:rsid w:val="009A27F0"/>
    <w:rsid w:val="009A401E"/>
    <w:rsid w:val="009A428B"/>
    <w:rsid w:val="009A4A0E"/>
    <w:rsid w:val="009A6156"/>
    <w:rsid w:val="009A64B2"/>
    <w:rsid w:val="009A7293"/>
    <w:rsid w:val="009A7C18"/>
    <w:rsid w:val="009A7CE2"/>
    <w:rsid w:val="009B0495"/>
    <w:rsid w:val="009B13D6"/>
    <w:rsid w:val="009B1857"/>
    <w:rsid w:val="009B1917"/>
    <w:rsid w:val="009B1C2D"/>
    <w:rsid w:val="009B222A"/>
    <w:rsid w:val="009B2C94"/>
    <w:rsid w:val="009B4079"/>
    <w:rsid w:val="009B4ACD"/>
    <w:rsid w:val="009B6351"/>
    <w:rsid w:val="009B66AC"/>
    <w:rsid w:val="009B7412"/>
    <w:rsid w:val="009B7B75"/>
    <w:rsid w:val="009C0722"/>
    <w:rsid w:val="009C2953"/>
    <w:rsid w:val="009C2A95"/>
    <w:rsid w:val="009C2C05"/>
    <w:rsid w:val="009C42AC"/>
    <w:rsid w:val="009C47DF"/>
    <w:rsid w:val="009C49D1"/>
    <w:rsid w:val="009C68C5"/>
    <w:rsid w:val="009C6F83"/>
    <w:rsid w:val="009C72C3"/>
    <w:rsid w:val="009C7D12"/>
    <w:rsid w:val="009D0012"/>
    <w:rsid w:val="009D05C1"/>
    <w:rsid w:val="009D0C28"/>
    <w:rsid w:val="009D1BDD"/>
    <w:rsid w:val="009D66F6"/>
    <w:rsid w:val="009D6826"/>
    <w:rsid w:val="009D7B50"/>
    <w:rsid w:val="009E1611"/>
    <w:rsid w:val="009E2BD4"/>
    <w:rsid w:val="009E2F1C"/>
    <w:rsid w:val="009E3CE0"/>
    <w:rsid w:val="009E4A00"/>
    <w:rsid w:val="009E5533"/>
    <w:rsid w:val="009E6033"/>
    <w:rsid w:val="009E6FED"/>
    <w:rsid w:val="009E72F9"/>
    <w:rsid w:val="009E75E2"/>
    <w:rsid w:val="009F0155"/>
    <w:rsid w:val="009F048E"/>
    <w:rsid w:val="009F0D66"/>
    <w:rsid w:val="009F1FB4"/>
    <w:rsid w:val="009F2E44"/>
    <w:rsid w:val="009F34BE"/>
    <w:rsid w:val="009F5BD3"/>
    <w:rsid w:val="009F6F45"/>
    <w:rsid w:val="009F7B44"/>
    <w:rsid w:val="009F7D47"/>
    <w:rsid w:val="00A00799"/>
    <w:rsid w:val="00A018BB"/>
    <w:rsid w:val="00A01EB0"/>
    <w:rsid w:val="00A029D1"/>
    <w:rsid w:val="00A02AF7"/>
    <w:rsid w:val="00A035FA"/>
    <w:rsid w:val="00A0394B"/>
    <w:rsid w:val="00A03D57"/>
    <w:rsid w:val="00A040A1"/>
    <w:rsid w:val="00A0425C"/>
    <w:rsid w:val="00A0483A"/>
    <w:rsid w:val="00A04C26"/>
    <w:rsid w:val="00A04E59"/>
    <w:rsid w:val="00A073CA"/>
    <w:rsid w:val="00A07A94"/>
    <w:rsid w:val="00A07D7F"/>
    <w:rsid w:val="00A07FA1"/>
    <w:rsid w:val="00A12885"/>
    <w:rsid w:val="00A12975"/>
    <w:rsid w:val="00A13283"/>
    <w:rsid w:val="00A145ED"/>
    <w:rsid w:val="00A1548D"/>
    <w:rsid w:val="00A20867"/>
    <w:rsid w:val="00A21C84"/>
    <w:rsid w:val="00A22242"/>
    <w:rsid w:val="00A22CD7"/>
    <w:rsid w:val="00A2307B"/>
    <w:rsid w:val="00A24247"/>
    <w:rsid w:val="00A2658C"/>
    <w:rsid w:val="00A265BF"/>
    <w:rsid w:val="00A27225"/>
    <w:rsid w:val="00A31F04"/>
    <w:rsid w:val="00A330AD"/>
    <w:rsid w:val="00A33189"/>
    <w:rsid w:val="00A34357"/>
    <w:rsid w:val="00A344BA"/>
    <w:rsid w:val="00A35895"/>
    <w:rsid w:val="00A369C5"/>
    <w:rsid w:val="00A36D37"/>
    <w:rsid w:val="00A40755"/>
    <w:rsid w:val="00A41A8A"/>
    <w:rsid w:val="00A41DDE"/>
    <w:rsid w:val="00A4274E"/>
    <w:rsid w:val="00A4303E"/>
    <w:rsid w:val="00A4471E"/>
    <w:rsid w:val="00A452CD"/>
    <w:rsid w:val="00A4782C"/>
    <w:rsid w:val="00A47C77"/>
    <w:rsid w:val="00A47CFB"/>
    <w:rsid w:val="00A47F3A"/>
    <w:rsid w:val="00A503A1"/>
    <w:rsid w:val="00A505E2"/>
    <w:rsid w:val="00A5173F"/>
    <w:rsid w:val="00A51D5C"/>
    <w:rsid w:val="00A51EE2"/>
    <w:rsid w:val="00A534A3"/>
    <w:rsid w:val="00A53891"/>
    <w:rsid w:val="00A54546"/>
    <w:rsid w:val="00A5561F"/>
    <w:rsid w:val="00A5681D"/>
    <w:rsid w:val="00A60580"/>
    <w:rsid w:val="00A61886"/>
    <w:rsid w:val="00A62509"/>
    <w:rsid w:val="00A64728"/>
    <w:rsid w:val="00A649B7"/>
    <w:rsid w:val="00A656F4"/>
    <w:rsid w:val="00A703B2"/>
    <w:rsid w:val="00A708EE"/>
    <w:rsid w:val="00A70CA8"/>
    <w:rsid w:val="00A720DF"/>
    <w:rsid w:val="00A72603"/>
    <w:rsid w:val="00A73929"/>
    <w:rsid w:val="00A7631C"/>
    <w:rsid w:val="00A76AEF"/>
    <w:rsid w:val="00A8062F"/>
    <w:rsid w:val="00A80A8A"/>
    <w:rsid w:val="00A82BB5"/>
    <w:rsid w:val="00A84102"/>
    <w:rsid w:val="00A84978"/>
    <w:rsid w:val="00A849C1"/>
    <w:rsid w:val="00A84BA4"/>
    <w:rsid w:val="00A85F7B"/>
    <w:rsid w:val="00A86BD3"/>
    <w:rsid w:val="00A86FCD"/>
    <w:rsid w:val="00A877B9"/>
    <w:rsid w:val="00A9081A"/>
    <w:rsid w:val="00A90B0E"/>
    <w:rsid w:val="00A90F99"/>
    <w:rsid w:val="00A91CB4"/>
    <w:rsid w:val="00A91D8F"/>
    <w:rsid w:val="00A92482"/>
    <w:rsid w:val="00A92821"/>
    <w:rsid w:val="00A928BD"/>
    <w:rsid w:val="00A9345B"/>
    <w:rsid w:val="00A93E4B"/>
    <w:rsid w:val="00A96CFB"/>
    <w:rsid w:val="00A97C75"/>
    <w:rsid w:val="00A97E3E"/>
    <w:rsid w:val="00AA0B62"/>
    <w:rsid w:val="00AA13B6"/>
    <w:rsid w:val="00AA27E6"/>
    <w:rsid w:val="00AA2892"/>
    <w:rsid w:val="00AA5A5E"/>
    <w:rsid w:val="00AA6410"/>
    <w:rsid w:val="00AA6661"/>
    <w:rsid w:val="00AA7302"/>
    <w:rsid w:val="00AA7CFD"/>
    <w:rsid w:val="00AB0620"/>
    <w:rsid w:val="00AB0C18"/>
    <w:rsid w:val="00AB23C5"/>
    <w:rsid w:val="00AB250F"/>
    <w:rsid w:val="00AB2762"/>
    <w:rsid w:val="00AB27CC"/>
    <w:rsid w:val="00AB2D00"/>
    <w:rsid w:val="00AB3C13"/>
    <w:rsid w:val="00AB4085"/>
    <w:rsid w:val="00AB42F8"/>
    <w:rsid w:val="00AB4419"/>
    <w:rsid w:val="00AB5D8C"/>
    <w:rsid w:val="00AB6C1E"/>
    <w:rsid w:val="00AB778D"/>
    <w:rsid w:val="00AC0C5A"/>
    <w:rsid w:val="00AC0FC7"/>
    <w:rsid w:val="00AC0FD8"/>
    <w:rsid w:val="00AC2067"/>
    <w:rsid w:val="00AC224D"/>
    <w:rsid w:val="00AC2986"/>
    <w:rsid w:val="00AC36C0"/>
    <w:rsid w:val="00AC4444"/>
    <w:rsid w:val="00AC4E5F"/>
    <w:rsid w:val="00AC5764"/>
    <w:rsid w:val="00AD0CB1"/>
    <w:rsid w:val="00AD0DF1"/>
    <w:rsid w:val="00AD16E8"/>
    <w:rsid w:val="00AD2289"/>
    <w:rsid w:val="00AD44F3"/>
    <w:rsid w:val="00AD47F6"/>
    <w:rsid w:val="00AD64B2"/>
    <w:rsid w:val="00AD679D"/>
    <w:rsid w:val="00AD6BAB"/>
    <w:rsid w:val="00AD6EB6"/>
    <w:rsid w:val="00AD7060"/>
    <w:rsid w:val="00AD730F"/>
    <w:rsid w:val="00AD73A2"/>
    <w:rsid w:val="00AD796E"/>
    <w:rsid w:val="00AE0F1D"/>
    <w:rsid w:val="00AE2D88"/>
    <w:rsid w:val="00AE37AC"/>
    <w:rsid w:val="00AE4A2E"/>
    <w:rsid w:val="00AE68E1"/>
    <w:rsid w:val="00AE7CFE"/>
    <w:rsid w:val="00AE7E0F"/>
    <w:rsid w:val="00AF10D2"/>
    <w:rsid w:val="00AF1D02"/>
    <w:rsid w:val="00AF436C"/>
    <w:rsid w:val="00AF474F"/>
    <w:rsid w:val="00AF517F"/>
    <w:rsid w:val="00AF52DB"/>
    <w:rsid w:val="00AF6EDC"/>
    <w:rsid w:val="00AF7173"/>
    <w:rsid w:val="00B00175"/>
    <w:rsid w:val="00B009C3"/>
    <w:rsid w:val="00B00B5D"/>
    <w:rsid w:val="00B00C99"/>
    <w:rsid w:val="00B00EEB"/>
    <w:rsid w:val="00B01817"/>
    <w:rsid w:val="00B01BB8"/>
    <w:rsid w:val="00B01E10"/>
    <w:rsid w:val="00B021B5"/>
    <w:rsid w:val="00B04746"/>
    <w:rsid w:val="00B04752"/>
    <w:rsid w:val="00B051DB"/>
    <w:rsid w:val="00B067D9"/>
    <w:rsid w:val="00B071B0"/>
    <w:rsid w:val="00B10C9A"/>
    <w:rsid w:val="00B1197D"/>
    <w:rsid w:val="00B11D2B"/>
    <w:rsid w:val="00B13227"/>
    <w:rsid w:val="00B133CC"/>
    <w:rsid w:val="00B13926"/>
    <w:rsid w:val="00B14495"/>
    <w:rsid w:val="00B14570"/>
    <w:rsid w:val="00B152DB"/>
    <w:rsid w:val="00B16B4E"/>
    <w:rsid w:val="00B23460"/>
    <w:rsid w:val="00B242BA"/>
    <w:rsid w:val="00B2436B"/>
    <w:rsid w:val="00B24530"/>
    <w:rsid w:val="00B24BC7"/>
    <w:rsid w:val="00B2547A"/>
    <w:rsid w:val="00B258D8"/>
    <w:rsid w:val="00B262E4"/>
    <w:rsid w:val="00B264BC"/>
    <w:rsid w:val="00B27234"/>
    <w:rsid w:val="00B27910"/>
    <w:rsid w:val="00B30D01"/>
    <w:rsid w:val="00B30D1F"/>
    <w:rsid w:val="00B30DD2"/>
    <w:rsid w:val="00B3108C"/>
    <w:rsid w:val="00B34A2B"/>
    <w:rsid w:val="00B35F7C"/>
    <w:rsid w:val="00B36316"/>
    <w:rsid w:val="00B36EF0"/>
    <w:rsid w:val="00B37253"/>
    <w:rsid w:val="00B37F22"/>
    <w:rsid w:val="00B400A4"/>
    <w:rsid w:val="00B403A7"/>
    <w:rsid w:val="00B41091"/>
    <w:rsid w:val="00B421B6"/>
    <w:rsid w:val="00B421CA"/>
    <w:rsid w:val="00B42A48"/>
    <w:rsid w:val="00B46ACB"/>
    <w:rsid w:val="00B472E8"/>
    <w:rsid w:val="00B47556"/>
    <w:rsid w:val="00B47A7A"/>
    <w:rsid w:val="00B50010"/>
    <w:rsid w:val="00B5003F"/>
    <w:rsid w:val="00B50638"/>
    <w:rsid w:val="00B5068E"/>
    <w:rsid w:val="00B50DC7"/>
    <w:rsid w:val="00B512D4"/>
    <w:rsid w:val="00B518EB"/>
    <w:rsid w:val="00B521F7"/>
    <w:rsid w:val="00B5229B"/>
    <w:rsid w:val="00B52604"/>
    <w:rsid w:val="00B528EF"/>
    <w:rsid w:val="00B52F98"/>
    <w:rsid w:val="00B52FF4"/>
    <w:rsid w:val="00B54069"/>
    <w:rsid w:val="00B5529D"/>
    <w:rsid w:val="00B55371"/>
    <w:rsid w:val="00B5541A"/>
    <w:rsid w:val="00B55C0B"/>
    <w:rsid w:val="00B57F4A"/>
    <w:rsid w:val="00B57F9A"/>
    <w:rsid w:val="00B60890"/>
    <w:rsid w:val="00B61BF2"/>
    <w:rsid w:val="00B6374F"/>
    <w:rsid w:val="00B63F13"/>
    <w:rsid w:val="00B64365"/>
    <w:rsid w:val="00B65FBC"/>
    <w:rsid w:val="00B6625D"/>
    <w:rsid w:val="00B66E80"/>
    <w:rsid w:val="00B71844"/>
    <w:rsid w:val="00B720B1"/>
    <w:rsid w:val="00B7277C"/>
    <w:rsid w:val="00B739DF"/>
    <w:rsid w:val="00B73CFE"/>
    <w:rsid w:val="00B75F2D"/>
    <w:rsid w:val="00B75FFD"/>
    <w:rsid w:val="00B76C46"/>
    <w:rsid w:val="00B80321"/>
    <w:rsid w:val="00B80BD5"/>
    <w:rsid w:val="00B85172"/>
    <w:rsid w:val="00B853BA"/>
    <w:rsid w:val="00B859A9"/>
    <w:rsid w:val="00B867A8"/>
    <w:rsid w:val="00B874B5"/>
    <w:rsid w:val="00B901AB"/>
    <w:rsid w:val="00B91632"/>
    <w:rsid w:val="00B924A6"/>
    <w:rsid w:val="00B92C6C"/>
    <w:rsid w:val="00B93693"/>
    <w:rsid w:val="00B93867"/>
    <w:rsid w:val="00B9416B"/>
    <w:rsid w:val="00B945B4"/>
    <w:rsid w:val="00B9478C"/>
    <w:rsid w:val="00B94E00"/>
    <w:rsid w:val="00B953A9"/>
    <w:rsid w:val="00B967D5"/>
    <w:rsid w:val="00B971FD"/>
    <w:rsid w:val="00BA02F1"/>
    <w:rsid w:val="00BA0723"/>
    <w:rsid w:val="00BA3074"/>
    <w:rsid w:val="00BA3621"/>
    <w:rsid w:val="00BA434D"/>
    <w:rsid w:val="00BA5783"/>
    <w:rsid w:val="00BA62A9"/>
    <w:rsid w:val="00BA6321"/>
    <w:rsid w:val="00BA6DBC"/>
    <w:rsid w:val="00BA73AA"/>
    <w:rsid w:val="00BB0353"/>
    <w:rsid w:val="00BB03BB"/>
    <w:rsid w:val="00BB1489"/>
    <w:rsid w:val="00BB160D"/>
    <w:rsid w:val="00BB245F"/>
    <w:rsid w:val="00BB26B8"/>
    <w:rsid w:val="00BB26BB"/>
    <w:rsid w:val="00BB3826"/>
    <w:rsid w:val="00BB388E"/>
    <w:rsid w:val="00BB446C"/>
    <w:rsid w:val="00BB45C0"/>
    <w:rsid w:val="00BB4AE3"/>
    <w:rsid w:val="00BB53AF"/>
    <w:rsid w:val="00BB543A"/>
    <w:rsid w:val="00BB68F3"/>
    <w:rsid w:val="00BB69EB"/>
    <w:rsid w:val="00BB6DB4"/>
    <w:rsid w:val="00BB7D11"/>
    <w:rsid w:val="00BC0A15"/>
    <w:rsid w:val="00BC1066"/>
    <w:rsid w:val="00BC190A"/>
    <w:rsid w:val="00BC1994"/>
    <w:rsid w:val="00BC1B0D"/>
    <w:rsid w:val="00BC4547"/>
    <w:rsid w:val="00BC4609"/>
    <w:rsid w:val="00BC51AE"/>
    <w:rsid w:val="00BC7E14"/>
    <w:rsid w:val="00BC7E8C"/>
    <w:rsid w:val="00BD0280"/>
    <w:rsid w:val="00BD05E1"/>
    <w:rsid w:val="00BD06F2"/>
    <w:rsid w:val="00BD19A6"/>
    <w:rsid w:val="00BD27DE"/>
    <w:rsid w:val="00BD2D13"/>
    <w:rsid w:val="00BD3D0D"/>
    <w:rsid w:val="00BD3FD1"/>
    <w:rsid w:val="00BD4127"/>
    <w:rsid w:val="00BD421A"/>
    <w:rsid w:val="00BD4CD8"/>
    <w:rsid w:val="00BD5186"/>
    <w:rsid w:val="00BD547C"/>
    <w:rsid w:val="00BD5684"/>
    <w:rsid w:val="00BD5779"/>
    <w:rsid w:val="00BD598F"/>
    <w:rsid w:val="00BD6B98"/>
    <w:rsid w:val="00BD6FFA"/>
    <w:rsid w:val="00BE130B"/>
    <w:rsid w:val="00BE3A02"/>
    <w:rsid w:val="00BE4AC8"/>
    <w:rsid w:val="00BE4B8C"/>
    <w:rsid w:val="00BE52F3"/>
    <w:rsid w:val="00BE6887"/>
    <w:rsid w:val="00BE749C"/>
    <w:rsid w:val="00BF1428"/>
    <w:rsid w:val="00BF1828"/>
    <w:rsid w:val="00BF1A7D"/>
    <w:rsid w:val="00BF2220"/>
    <w:rsid w:val="00BF31A3"/>
    <w:rsid w:val="00BF32FC"/>
    <w:rsid w:val="00BF420E"/>
    <w:rsid w:val="00BF4361"/>
    <w:rsid w:val="00BF5674"/>
    <w:rsid w:val="00BF57DB"/>
    <w:rsid w:val="00BF7737"/>
    <w:rsid w:val="00C005D1"/>
    <w:rsid w:val="00C0089D"/>
    <w:rsid w:val="00C008F7"/>
    <w:rsid w:val="00C016ED"/>
    <w:rsid w:val="00C02A54"/>
    <w:rsid w:val="00C02EA2"/>
    <w:rsid w:val="00C03B63"/>
    <w:rsid w:val="00C049A3"/>
    <w:rsid w:val="00C0534C"/>
    <w:rsid w:val="00C05BF2"/>
    <w:rsid w:val="00C06519"/>
    <w:rsid w:val="00C06B67"/>
    <w:rsid w:val="00C06FB9"/>
    <w:rsid w:val="00C11747"/>
    <w:rsid w:val="00C12918"/>
    <w:rsid w:val="00C12CEB"/>
    <w:rsid w:val="00C13EB0"/>
    <w:rsid w:val="00C143D0"/>
    <w:rsid w:val="00C14A95"/>
    <w:rsid w:val="00C15012"/>
    <w:rsid w:val="00C157C2"/>
    <w:rsid w:val="00C1640B"/>
    <w:rsid w:val="00C20512"/>
    <w:rsid w:val="00C21CC9"/>
    <w:rsid w:val="00C23250"/>
    <w:rsid w:val="00C2398D"/>
    <w:rsid w:val="00C23AEA"/>
    <w:rsid w:val="00C23F18"/>
    <w:rsid w:val="00C241D6"/>
    <w:rsid w:val="00C245B8"/>
    <w:rsid w:val="00C24DCC"/>
    <w:rsid w:val="00C26398"/>
    <w:rsid w:val="00C27881"/>
    <w:rsid w:val="00C27E62"/>
    <w:rsid w:val="00C27FD8"/>
    <w:rsid w:val="00C315AE"/>
    <w:rsid w:val="00C333CD"/>
    <w:rsid w:val="00C33952"/>
    <w:rsid w:val="00C33DFF"/>
    <w:rsid w:val="00C34031"/>
    <w:rsid w:val="00C3606F"/>
    <w:rsid w:val="00C36245"/>
    <w:rsid w:val="00C3667D"/>
    <w:rsid w:val="00C36E9F"/>
    <w:rsid w:val="00C37CE0"/>
    <w:rsid w:val="00C40171"/>
    <w:rsid w:val="00C42119"/>
    <w:rsid w:val="00C43506"/>
    <w:rsid w:val="00C454A1"/>
    <w:rsid w:val="00C4573A"/>
    <w:rsid w:val="00C50AB4"/>
    <w:rsid w:val="00C50F63"/>
    <w:rsid w:val="00C517A9"/>
    <w:rsid w:val="00C52297"/>
    <w:rsid w:val="00C52364"/>
    <w:rsid w:val="00C53895"/>
    <w:rsid w:val="00C53E38"/>
    <w:rsid w:val="00C55682"/>
    <w:rsid w:val="00C55A81"/>
    <w:rsid w:val="00C61600"/>
    <w:rsid w:val="00C62459"/>
    <w:rsid w:val="00C62599"/>
    <w:rsid w:val="00C62ADB"/>
    <w:rsid w:val="00C6407C"/>
    <w:rsid w:val="00C64121"/>
    <w:rsid w:val="00C65B78"/>
    <w:rsid w:val="00C65DD5"/>
    <w:rsid w:val="00C6626E"/>
    <w:rsid w:val="00C66F9C"/>
    <w:rsid w:val="00C672AE"/>
    <w:rsid w:val="00C70997"/>
    <w:rsid w:val="00C722A8"/>
    <w:rsid w:val="00C72A94"/>
    <w:rsid w:val="00C72DC2"/>
    <w:rsid w:val="00C732D5"/>
    <w:rsid w:val="00C73D5A"/>
    <w:rsid w:val="00C75429"/>
    <w:rsid w:val="00C76494"/>
    <w:rsid w:val="00C7670F"/>
    <w:rsid w:val="00C77315"/>
    <w:rsid w:val="00C776DA"/>
    <w:rsid w:val="00C77932"/>
    <w:rsid w:val="00C807BB"/>
    <w:rsid w:val="00C818FA"/>
    <w:rsid w:val="00C81CAF"/>
    <w:rsid w:val="00C829AA"/>
    <w:rsid w:val="00C867FF"/>
    <w:rsid w:val="00C86934"/>
    <w:rsid w:val="00C86E4B"/>
    <w:rsid w:val="00C908BC"/>
    <w:rsid w:val="00C90B93"/>
    <w:rsid w:val="00C932AD"/>
    <w:rsid w:val="00CA01F0"/>
    <w:rsid w:val="00CA0F3F"/>
    <w:rsid w:val="00CA1500"/>
    <w:rsid w:val="00CA1841"/>
    <w:rsid w:val="00CA20EF"/>
    <w:rsid w:val="00CA2A94"/>
    <w:rsid w:val="00CA2BE0"/>
    <w:rsid w:val="00CA2FBE"/>
    <w:rsid w:val="00CA30E1"/>
    <w:rsid w:val="00CA3457"/>
    <w:rsid w:val="00CA369B"/>
    <w:rsid w:val="00CA5EA5"/>
    <w:rsid w:val="00CA720B"/>
    <w:rsid w:val="00CB035D"/>
    <w:rsid w:val="00CB0CFE"/>
    <w:rsid w:val="00CB17F4"/>
    <w:rsid w:val="00CB1E0E"/>
    <w:rsid w:val="00CB2FB0"/>
    <w:rsid w:val="00CB43C3"/>
    <w:rsid w:val="00CB45CE"/>
    <w:rsid w:val="00CB5CDA"/>
    <w:rsid w:val="00CB5DE9"/>
    <w:rsid w:val="00CB6D8C"/>
    <w:rsid w:val="00CB7E72"/>
    <w:rsid w:val="00CB7EBE"/>
    <w:rsid w:val="00CC0CB8"/>
    <w:rsid w:val="00CC0E74"/>
    <w:rsid w:val="00CC1169"/>
    <w:rsid w:val="00CC1388"/>
    <w:rsid w:val="00CC179E"/>
    <w:rsid w:val="00CC1AC4"/>
    <w:rsid w:val="00CC321C"/>
    <w:rsid w:val="00CC3486"/>
    <w:rsid w:val="00CC43D7"/>
    <w:rsid w:val="00CC50A3"/>
    <w:rsid w:val="00CC5EE8"/>
    <w:rsid w:val="00CC6AA1"/>
    <w:rsid w:val="00CC6B3F"/>
    <w:rsid w:val="00CC6D8E"/>
    <w:rsid w:val="00CD1617"/>
    <w:rsid w:val="00CD1B6A"/>
    <w:rsid w:val="00CD29F7"/>
    <w:rsid w:val="00CD3627"/>
    <w:rsid w:val="00CD3808"/>
    <w:rsid w:val="00CD3DEC"/>
    <w:rsid w:val="00CD4AF8"/>
    <w:rsid w:val="00CD4B7B"/>
    <w:rsid w:val="00CD5158"/>
    <w:rsid w:val="00CD5EE8"/>
    <w:rsid w:val="00CD5F2B"/>
    <w:rsid w:val="00CD7C87"/>
    <w:rsid w:val="00CE0EC1"/>
    <w:rsid w:val="00CE11C0"/>
    <w:rsid w:val="00CE4757"/>
    <w:rsid w:val="00CE5151"/>
    <w:rsid w:val="00CE543C"/>
    <w:rsid w:val="00CE67E2"/>
    <w:rsid w:val="00CE7038"/>
    <w:rsid w:val="00CE777E"/>
    <w:rsid w:val="00CE77BD"/>
    <w:rsid w:val="00CF00C8"/>
    <w:rsid w:val="00CF020D"/>
    <w:rsid w:val="00CF1010"/>
    <w:rsid w:val="00CF1878"/>
    <w:rsid w:val="00CF1D5C"/>
    <w:rsid w:val="00CF213B"/>
    <w:rsid w:val="00CF271F"/>
    <w:rsid w:val="00CF2780"/>
    <w:rsid w:val="00CF2A94"/>
    <w:rsid w:val="00CF2CA1"/>
    <w:rsid w:val="00CF3D18"/>
    <w:rsid w:val="00CF4849"/>
    <w:rsid w:val="00CF544F"/>
    <w:rsid w:val="00CF7216"/>
    <w:rsid w:val="00CF7EC0"/>
    <w:rsid w:val="00D00235"/>
    <w:rsid w:val="00D00B94"/>
    <w:rsid w:val="00D028E2"/>
    <w:rsid w:val="00D03FD9"/>
    <w:rsid w:val="00D0498C"/>
    <w:rsid w:val="00D04FDA"/>
    <w:rsid w:val="00D065EE"/>
    <w:rsid w:val="00D10205"/>
    <w:rsid w:val="00D107D2"/>
    <w:rsid w:val="00D116A9"/>
    <w:rsid w:val="00D12CFE"/>
    <w:rsid w:val="00D14327"/>
    <w:rsid w:val="00D155A3"/>
    <w:rsid w:val="00D1578C"/>
    <w:rsid w:val="00D15B68"/>
    <w:rsid w:val="00D1637B"/>
    <w:rsid w:val="00D179CE"/>
    <w:rsid w:val="00D219A3"/>
    <w:rsid w:val="00D21D93"/>
    <w:rsid w:val="00D24D22"/>
    <w:rsid w:val="00D24EA4"/>
    <w:rsid w:val="00D27681"/>
    <w:rsid w:val="00D27921"/>
    <w:rsid w:val="00D32B9E"/>
    <w:rsid w:val="00D32EAD"/>
    <w:rsid w:val="00D333D8"/>
    <w:rsid w:val="00D34196"/>
    <w:rsid w:val="00D35C74"/>
    <w:rsid w:val="00D36332"/>
    <w:rsid w:val="00D36521"/>
    <w:rsid w:val="00D36546"/>
    <w:rsid w:val="00D379FF"/>
    <w:rsid w:val="00D37AAE"/>
    <w:rsid w:val="00D37C26"/>
    <w:rsid w:val="00D37D4C"/>
    <w:rsid w:val="00D40C89"/>
    <w:rsid w:val="00D40F48"/>
    <w:rsid w:val="00D41103"/>
    <w:rsid w:val="00D4166E"/>
    <w:rsid w:val="00D42088"/>
    <w:rsid w:val="00D42503"/>
    <w:rsid w:val="00D425B0"/>
    <w:rsid w:val="00D42FD7"/>
    <w:rsid w:val="00D437C5"/>
    <w:rsid w:val="00D43D89"/>
    <w:rsid w:val="00D43E5F"/>
    <w:rsid w:val="00D44D74"/>
    <w:rsid w:val="00D466A4"/>
    <w:rsid w:val="00D46A89"/>
    <w:rsid w:val="00D47CB3"/>
    <w:rsid w:val="00D500D4"/>
    <w:rsid w:val="00D50E8B"/>
    <w:rsid w:val="00D50FCD"/>
    <w:rsid w:val="00D5335D"/>
    <w:rsid w:val="00D53F24"/>
    <w:rsid w:val="00D55EE0"/>
    <w:rsid w:val="00D56BEC"/>
    <w:rsid w:val="00D56FE1"/>
    <w:rsid w:val="00D577F3"/>
    <w:rsid w:val="00D6134E"/>
    <w:rsid w:val="00D6211C"/>
    <w:rsid w:val="00D629B8"/>
    <w:rsid w:val="00D63ACA"/>
    <w:rsid w:val="00D63ED1"/>
    <w:rsid w:val="00D6585F"/>
    <w:rsid w:val="00D65ABE"/>
    <w:rsid w:val="00D65DBE"/>
    <w:rsid w:val="00D66856"/>
    <w:rsid w:val="00D702A7"/>
    <w:rsid w:val="00D72136"/>
    <w:rsid w:val="00D74016"/>
    <w:rsid w:val="00D759FE"/>
    <w:rsid w:val="00D75AFF"/>
    <w:rsid w:val="00D80189"/>
    <w:rsid w:val="00D809BF"/>
    <w:rsid w:val="00D8113A"/>
    <w:rsid w:val="00D813B7"/>
    <w:rsid w:val="00D81B31"/>
    <w:rsid w:val="00D82A94"/>
    <w:rsid w:val="00D8306D"/>
    <w:rsid w:val="00D83AC2"/>
    <w:rsid w:val="00D84108"/>
    <w:rsid w:val="00D851D0"/>
    <w:rsid w:val="00D85941"/>
    <w:rsid w:val="00D85CF5"/>
    <w:rsid w:val="00D85DB3"/>
    <w:rsid w:val="00D86950"/>
    <w:rsid w:val="00D86F26"/>
    <w:rsid w:val="00D90290"/>
    <w:rsid w:val="00D90E24"/>
    <w:rsid w:val="00D91B56"/>
    <w:rsid w:val="00D9305D"/>
    <w:rsid w:val="00D936E6"/>
    <w:rsid w:val="00D93B48"/>
    <w:rsid w:val="00D940E7"/>
    <w:rsid w:val="00D949DE"/>
    <w:rsid w:val="00D964FE"/>
    <w:rsid w:val="00D970B3"/>
    <w:rsid w:val="00D97BE8"/>
    <w:rsid w:val="00DA1742"/>
    <w:rsid w:val="00DA2095"/>
    <w:rsid w:val="00DA213C"/>
    <w:rsid w:val="00DA2516"/>
    <w:rsid w:val="00DA49BA"/>
    <w:rsid w:val="00DA5C7B"/>
    <w:rsid w:val="00DA6156"/>
    <w:rsid w:val="00DA6F57"/>
    <w:rsid w:val="00DB040C"/>
    <w:rsid w:val="00DB0933"/>
    <w:rsid w:val="00DB15D0"/>
    <w:rsid w:val="00DB28F8"/>
    <w:rsid w:val="00DB2F61"/>
    <w:rsid w:val="00DB3866"/>
    <w:rsid w:val="00DB4D85"/>
    <w:rsid w:val="00DB529E"/>
    <w:rsid w:val="00DB5B24"/>
    <w:rsid w:val="00DC0152"/>
    <w:rsid w:val="00DC06A3"/>
    <w:rsid w:val="00DC0C5C"/>
    <w:rsid w:val="00DC4CB2"/>
    <w:rsid w:val="00DC55CB"/>
    <w:rsid w:val="00DC60B9"/>
    <w:rsid w:val="00DC6603"/>
    <w:rsid w:val="00DC6F0A"/>
    <w:rsid w:val="00DD0C92"/>
    <w:rsid w:val="00DD229B"/>
    <w:rsid w:val="00DD2378"/>
    <w:rsid w:val="00DD23B8"/>
    <w:rsid w:val="00DD53C2"/>
    <w:rsid w:val="00DD59D6"/>
    <w:rsid w:val="00DD66E4"/>
    <w:rsid w:val="00DD70CE"/>
    <w:rsid w:val="00DD7E10"/>
    <w:rsid w:val="00DE0559"/>
    <w:rsid w:val="00DE09CA"/>
    <w:rsid w:val="00DE2243"/>
    <w:rsid w:val="00DE329B"/>
    <w:rsid w:val="00DE43AA"/>
    <w:rsid w:val="00DE6252"/>
    <w:rsid w:val="00DE6538"/>
    <w:rsid w:val="00DF1FF6"/>
    <w:rsid w:val="00DF2188"/>
    <w:rsid w:val="00DF239A"/>
    <w:rsid w:val="00DF3D56"/>
    <w:rsid w:val="00DF4297"/>
    <w:rsid w:val="00DF5297"/>
    <w:rsid w:val="00DF59B1"/>
    <w:rsid w:val="00DF5B43"/>
    <w:rsid w:val="00DF5FB4"/>
    <w:rsid w:val="00DF7E3B"/>
    <w:rsid w:val="00E00424"/>
    <w:rsid w:val="00E004D7"/>
    <w:rsid w:val="00E00559"/>
    <w:rsid w:val="00E008A9"/>
    <w:rsid w:val="00E02BFD"/>
    <w:rsid w:val="00E02D5D"/>
    <w:rsid w:val="00E044B2"/>
    <w:rsid w:val="00E063ED"/>
    <w:rsid w:val="00E070EB"/>
    <w:rsid w:val="00E073B8"/>
    <w:rsid w:val="00E0757B"/>
    <w:rsid w:val="00E1147D"/>
    <w:rsid w:val="00E11685"/>
    <w:rsid w:val="00E12994"/>
    <w:rsid w:val="00E12D0D"/>
    <w:rsid w:val="00E1340D"/>
    <w:rsid w:val="00E155C4"/>
    <w:rsid w:val="00E15CB4"/>
    <w:rsid w:val="00E16056"/>
    <w:rsid w:val="00E16695"/>
    <w:rsid w:val="00E17E84"/>
    <w:rsid w:val="00E22C45"/>
    <w:rsid w:val="00E2418B"/>
    <w:rsid w:val="00E252B8"/>
    <w:rsid w:val="00E255DF"/>
    <w:rsid w:val="00E25EF2"/>
    <w:rsid w:val="00E266F5"/>
    <w:rsid w:val="00E266F8"/>
    <w:rsid w:val="00E27CC8"/>
    <w:rsid w:val="00E30615"/>
    <w:rsid w:val="00E30EB0"/>
    <w:rsid w:val="00E31269"/>
    <w:rsid w:val="00E3177C"/>
    <w:rsid w:val="00E32285"/>
    <w:rsid w:val="00E332C9"/>
    <w:rsid w:val="00E3353F"/>
    <w:rsid w:val="00E348B3"/>
    <w:rsid w:val="00E35814"/>
    <w:rsid w:val="00E37540"/>
    <w:rsid w:val="00E37637"/>
    <w:rsid w:val="00E37BA2"/>
    <w:rsid w:val="00E37E26"/>
    <w:rsid w:val="00E40B4E"/>
    <w:rsid w:val="00E40BB3"/>
    <w:rsid w:val="00E418A7"/>
    <w:rsid w:val="00E42BED"/>
    <w:rsid w:val="00E430EC"/>
    <w:rsid w:val="00E43CF5"/>
    <w:rsid w:val="00E43EC5"/>
    <w:rsid w:val="00E44067"/>
    <w:rsid w:val="00E443FA"/>
    <w:rsid w:val="00E44903"/>
    <w:rsid w:val="00E45C79"/>
    <w:rsid w:val="00E4674B"/>
    <w:rsid w:val="00E471F9"/>
    <w:rsid w:val="00E4767D"/>
    <w:rsid w:val="00E533DD"/>
    <w:rsid w:val="00E53469"/>
    <w:rsid w:val="00E539CB"/>
    <w:rsid w:val="00E545C0"/>
    <w:rsid w:val="00E5504C"/>
    <w:rsid w:val="00E554B3"/>
    <w:rsid w:val="00E56253"/>
    <w:rsid w:val="00E5778F"/>
    <w:rsid w:val="00E60C26"/>
    <w:rsid w:val="00E61840"/>
    <w:rsid w:val="00E61A60"/>
    <w:rsid w:val="00E61AA2"/>
    <w:rsid w:val="00E62A58"/>
    <w:rsid w:val="00E63E4C"/>
    <w:rsid w:val="00E64745"/>
    <w:rsid w:val="00E64ECA"/>
    <w:rsid w:val="00E657E9"/>
    <w:rsid w:val="00E65FA4"/>
    <w:rsid w:val="00E66F2C"/>
    <w:rsid w:val="00E66FB8"/>
    <w:rsid w:val="00E672C9"/>
    <w:rsid w:val="00E71745"/>
    <w:rsid w:val="00E7336B"/>
    <w:rsid w:val="00E733CF"/>
    <w:rsid w:val="00E74115"/>
    <w:rsid w:val="00E7582F"/>
    <w:rsid w:val="00E75B87"/>
    <w:rsid w:val="00E76CE1"/>
    <w:rsid w:val="00E77967"/>
    <w:rsid w:val="00E77ABF"/>
    <w:rsid w:val="00E77C4F"/>
    <w:rsid w:val="00E80A70"/>
    <w:rsid w:val="00E81DD1"/>
    <w:rsid w:val="00E82387"/>
    <w:rsid w:val="00E8329E"/>
    <w:rsid w:val="00E832E8"/>
    <w:rsid w:val="00E840F2"/>
    <w:rsid w:val="00E84318"/>
    <w:rsid w:val="00E850A5"/>
    <w:rsid w:val="00E8572F"/>
    <w:rsid w:val="00E86158"/>
    <w:rsid w:val="00E8663E"/>
    <w:rsid w:val="00E90644"/>
    <w:rsid w:val="00E913C5"/>
    <w:rsid w:val="00E91494"/>
    <w:rsid w:val="00E91B8B"/>
    <w:rsid w:val="00E91DCF"/>
    <w:rsid w:val="00E9304F"/>
    <w:rsid w:val="00E95186"/>
    <w:rsid w:val="00E95B9D"/>
    <w:rsid w:val="00E95DED"/>
    <w:rsid w:val="00E96207"/>
    <w:rsid w:val="00E9623D"/>
    <w:rsid w:val="00E96934"/>
    <w:rsid w:val="00E9755E"/>
    <w:rsid w:val="00E97AAE"/>
    <w:rsid w:val="00EA00A9"/>
    <w:rsid w:val="00EA3026"/>
    <w:rsid w:val="00EA31D7"/>
    <w:rsid w:val="00EA4B89"/>
    <w:rsid w:val="00EA51B7"/>
    <w:rsid w:val="00EA6B28"/>
    <w:rsid w:val="00EB02FD"/>
    <w:rsid w:val="00EB0DAE"/>
    <w:rsid w:val="00EB0EF4"/>
    <w:rsid w:val="00EB0FBA"/>
    <w:rsid w:val="00EB1154"/>
    <w:rsid w:val="00EB208F"/>
    <w:rsid w:val="00EB3C4D"/>
    <w:rsid w:val="00EB3C6D"/>
    <w:rsid w:val="00EB3FE2"/>
    <w:rsid w:val="00EB489D"/>
    <w:rsid w:val="00EB6828"/>
    <w:rsid w:val="00EB706A"/>
    <w:rsid w:val="00EB72E4"/>
    <w:rsid w:val="00EB7AD5"/>
    <w:rsid w:val="00EC0446"/>
    <w:rsid w:val="00EC0BEB"/>
    <w:rsid w:val="00EC1D6B"/>
    <w:rsid w:val="00EC42FF"/>
    <w:rsid w:val="00EC5709"/>
    <w:rsid w:val="00EC6FB7"/>
    <w:rsid w:val="00ED02BD"/>
    <w:rsid w:val="00ED0316"/>
    <w:rsid w:val="00ED0AAD"/>
    <w:rsid w:val="00ED2707"/>
    <w:rsid w:val="00ED2F16"/>
    <w:rsid w:val="00ED39C3"/>
    <w:rsid w:val="00ED504B"/>
    <w:rsid w:val="00ED5A57"/>
    <w:rsid w:val="00ED6884"/>
    <w:rsid w:val="00ED69CA"/>
    <w:rsid w:val="00EE002E"/>
    <w:rsid w:val="00EE0B4C"/>
    <w:rsid w:val="00EE152A"/>
    <w:rsid w:val="00EE17EB"/>
    <w:rsid w:val="00EE20B0"/>
    <w:rsid w:val="00EE226A"/>
    <w:rsid w:val="00EE2739"/>
    <w:rsid w:val="00EE2EBA"/>
    <w:rsid w:val="00EE3FCB"/>
    <w:rsid w:val="00EE45C8"/>
    <w:rsid w:val="00EF0704"/>
    <w:rsid w:val="00EF0809"/>
    <w:rsid w:val="00EF11DC"/>
    <w:rsid w:val="00EF1655"/>
    <w:rsid w:val="00EF4270"/>
    <w:rsid w:val="00EF5080"/>
    <w:rsid w:val="00EF5E4F"/>
    <w:rsid w:val="00EF6735"/>
    <w:rsid w:val="00EF7E00"/>
    <w:rsid w:val="00EF7E02"/>
    <w:rsid w:val="00F0005F"/>
    <w:rsid w:val="00F007A4"/>
    <w:rsid w:val="00F01D4D"/>
    <w:rsid w:val="00F05C46"/>
    <w:rsid w:val="00F062CA"/>
    <w:rsid w:val="00F06838"/>
    <w:rsid w:val="00F075B0"/>
    <w:rsid w:val="00F10DBE"/>
    <w:rsid w:val="00F10FFB"/>
    <w:rsid w:val="00F11CC3"/>
    <w:rsid w:val="00F11D95"/>
    <w:rsid w:val="00F11EE7"/>
    <w:rsid w:val="00F12F62"/>
    <w:rsid w:val="00F13013"/>
    <w:rsid w:val="00F13C69"/>
    <w:rsid w:val="00F141F7"/>
    <w:rsid w:val="00F16E1F"/>
    <w:rsid w:val="00F17FFA"/>
    <w:rsid w:val="00F2003E"/>
    <w:rsid w:val="00F21187"/>
    <w:rsid w:val="00F21A98"/>
    <w:rsid w:val="00F2359F"/>
    <w:rsid w:val="00F23BFE"/>
    <w:rsid w:val="00F23DE3"/>
    <w:rsid w:val="00F243DC"/>
    <w:rsid w:val="00F2611D"/>
    <w:rsid w:val="00F2655E"/>
    <w:rsid w:val="00F2799E"/>
    <w:rsid w:val="00F27F90"/>
    <w:rsid w:val="00F301EF"/>
    <w:rsid w:val="00F308DA"/>
    <w:rsid w:val="00F30A73"/>
    <w:rsid w:val="00F32532"/>
    <w:rsid w:val="00F32BDB"/>
    <w:rsid w:val="00F33F77"/>
    <w:rsid w:val="00F35A39"/>
    <w:rsid w:val="00F36FF2"/>
    <w:rsid w:val="00F37697"/>
    <w:rsid w:val="00F41058"/>
    <w:rsid w:val="00F42850"/>
    <w:rsid w:val="00F43839"/>
    <w:rsid w:val="00F43E29"/>
    <w:rsid w:val="00F449AE"/>
    <w:rsid w:val="00F45605"/>
    <w:rsid w:val="00F45831"/>
    <w:rsid w:val="00F4766A"/>
    <w:rsid w:val="00F50000"/>
    <w:rsid w:val="00F50511"/>
    <w:rsid w:val="00F5061B"/>
    <w:rsid w:val="00F50F46"/>
    <w:rsid w:val="00F51205"/>
    <w:rsid w:val="00F51750"/>
    <w:rsid w:val="00F538E2"/>
    <w:rsid w:val="00F549B8"/>
    <w:rsid w:val="00F5649B"/>
    <w:rsid w:val="00F5692D"/>
    <w:rsid w:val="00F572FC"/>
    <w:rsid w:val="00F60091"/>
    <w:rsid w:val="00F601BB"/>
    <w:rsid w:val="00F6102D"/>
    <w:rsid w:val="00F63598"/>
    <w:rsid w:val="00F638CD"/>
    <w:rsid w:val="00F63F3A"/>
    <w:rsid w:val="00F645F2"/>
    <w:rsid w:val="00F646C3"/>
    <w:rsid w:val="00F6506E"/>
    <w:rsid w:val="00F659D3"/>
    <w:rsid w:val="00F66DFC"/>
    <w:rsid w:val="00F66F4E"/>
    <w:rsid w:val="00F67567"/>
    <w:rsid w:val="00F707DD"/>
    <w:rsid w:val="00F711FD"/>
    <w:rsid w:val="00F71467"/>
    <w:rsid w:val="00F715D7"/>
    <w:rsid w:val="00F72B89"/>
    <w:rsid w:val="00F749C7"/>
    <w:rsid w:val="00F74E6D"/>
    <w:rsid w:val="00F74F0D"/>
    <w:rsid w:val="00F756AB"/>
    <w:rsid w:val="00F76C7A"/>
    <w:rsid w:val="00F76F2B"/>
    <w:rsid w:val="00F77CCD"/>
    <w:rsid w:val="00F77D59"/>
    <w:rsid w:val="00F800B4"/>
    <w:rsid w:val="00F8096B"/>
    <w:rsid w:val="00F818F4"/>
    <w:rsid w:val="00F822D3"/>
    <w:rsid w:val="00F82972"/>
    <w:rsid w:val="00F82A9D"/>
    <w:rsid w:val="00F8377E"/>
    <w:rsid w:val="00F84206"/>
    <w:rsid w:val="00F85411"/>
    <w:rsid w:val="00F87B29"/>
    <w:rsid w:val="00F90A4B"/>
    <w:rsid w:val="00F90E5D"/>
    <w:rsid w:val="00F92C40"/>
    <w:rsid w:val="00F92ECB"/>
    <w:rsid w:val="00F92F4C"/>
    <w:rsid w:val="00F9301C"/>
    <w:rsid w:val="00F930C8"/>
    <w:rsid w:val="00F934B4"/>
    <w:rsid w:val="00F9356A"/>
    <w:rsid w:val="00F93AFF"/>
    <w:rsid w:val="00F93CCF"/>
    <w:rsid w:val="00F949CB"/>
    <w:rsid w:val="00F95098"/>
    <w:rsid w:val="00F953F1"/>
    <w:rsid w:val="00F95541"/>
    <w:rsid w:val="00F95D28"/>
    <w:rsid w:val="00F95D8B"/>
    <w:rsid w:val="00F95F75"/>
    <w:rsid w:val="00FA0795"/>
    <w:rsid w:val="00FA0E5D"/>
    <w:rsid w:val="00FA1196"/>
    <w:rsid w:val="00FA127A"/>
    <w:rsid w:val="00FA1D71"/>
    <w:rsid w:val="00FA1DAC"/>
    <w:rsid w:val="00FA279C"/>
    <w:rsid w:val="00FA3933"/>
    <w:rsid w:val="00FA46BE"/>
    <w:rsid w:val="00FA4DE0"/>
    <w:rsid w:val="00FA5FDA"/>
    <w:rsid w:val="00FA607D"/>
    <w:rsid w:val="00FB1B28"/>
    <w:rsid w:val="00FB1D03"/>
    <w:rsid w:val="00FB231D"/>
    <w:rsid w:val="00FB39CB"/>
    <w:rsid w:val="00FB3BFD"/>
    <w:rsid w:val="00FB3F53"/>
    <w:rsid w:val="00FB47AD"/>
    <w:rsid w:val="00FB548F"/>
    <w:rsid w:val="00FB5C08"/>
    <w:rsid w:val="00FB6F29"/>
    <w:rsid w:val="00FB6FBD"/>
    <w:rsid w:val="00FC0557"/>
    <w:rsid w:val="00FC16B4"/>
    <w:rsid w:val="00FC1814"/>
    <w:rsid w:val="00FC1960"/>
    <w:rsid w:val="00FC1D85"/>
    <w:rsid w:val="00FC22C8"/>
    <w:rsid w:val="00FC30CB"/>
    <w:rsid w:val="00FC3AD2"/>
    <w:rsid w:val="00FC55E4"/>
    <w:rsid w:val="00FC65E4"/>
    <w:rsid w:val="00FC7C00"/>
    <w:rsid w:val="00FC7F1E"/>
    <w:rsid w:val="00FD389F"/>
    <w:rsid w:val="00FD3AC2"/>
    <w:rsid w:val="00FD3F07"/>
    <w:rsid w:val="00FD522C"/>
    <w:rsid w:val="00FD6B64"/>
    <w:rsid w:val="00FD797A"/>
    <w:rsid w:val="00FD797E"/>
    <w:rsid w:val="00FE05BF"/>
    <w:rsid w:val="00FE108B"/>
    <w:rsid w:val="00FE21E3"/>
    <w:rsid w:val="00FE2451"/>
    <w:rsid w:val="00FE369D"/>
    <w:rsid w:val="00FE381D"/>
    <w:rsid w:val="00FE6562"/>
    <w:rsid w:val="00FE67EF"/>
    <w:rsid w:val="00FF14A6"/>
    <w:rsid w:val="00FF1E2E"/>
    <w:rsid w:val="00FF217B"/>
    <w:rsid w:val="00FF479D"/>
    <w:rsid w:val="00FF5017"/>
    <w:rsid w:val="00FF529A"/>
    <w:rsid w:val="00FF6115"/>
    <w:rsid w:val="00FF683E"/>
    <w:rsid w:val="00FF7A8B"/>
    <w:rsid w:val="00FF7B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23E0105-F4E1-4D0F-8010-5ADAF58C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ind w:firstLine="702"/>
      <w:outlineLvl w:val="2"/>
    </w:pPr>
    <w:rPr>
      <w:rFonts w:ascii="Arial" w:hAnsi="Arial"/>
      <w:b/>
      <w:szCs w:val="20"/>
    </w:rPr>
  </w:style>
  <w:style w:type="paragraph" w:styleId="Heading4">
    <w:name w:val="heading 4"/>
    <w:basedOn w:val="Normal"/>
    <w:next w:val="Normal"/>
    <w:qFormat/>
    <w:pPr>
      <w:keepNext/>
      <w:ind w:firstLine="840"/>
      <w:jc w:val="both"/>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BodyTextIndent">
    <w:name w:val="Body Text Indent"/>
    <w:basedOn w:val="Normal"/>
    <w:link w:val="BodyTextIndentChar"/>
    <w:pPr>
      <w:ind w:firstLine="840"/>
    </w:pPr>
  </w:style>
  <w:style w:type="paragraph" w:styleId="BodyTextIndent2">
    <w:name w:val="Body Text Indent 2"/>
    <w:basedOn w:val="Normal"/>
    <w:link w:val="BodyTextIndent2Char"/>
    <w:pPr>
      <w:ind w:firstLine="840"/>
      <w:jc w:val="both"/>
    </w:pPr>
  </w:style>
  <w:style w:type="paragraph" w:styleId="BodyTextIndent3">
    <w:name w:val="Body Text Indent 3"/>
    <w:basedOn w:val="Normal"/>
    <w:pPr>
      <w:ind w:firstLine="840"/>
      <w:jc w:val="both"/>
    </w:pPr>
    <w:rPr>
      <w:sz w:val="32"/>
    </w:rPr>
  </w:style>
  <w:style w:type="paragraph" w:styleId="Header">
    <w:name w:val="header"/>
    <w:basedOn w:val="Normal"/>
    <w:link w:val="HeaderChar"/>
    <w:uiPriority w:val="99"/>
    <w:pPr>
      <w:tabs>
        <w:tab w:val="center" w:pos="4153"/>
        <w:tab w:val="right" w:pos="8306"/>
      </w:tabs>
    </w:pPr>
    <w:rPr>
      <w:rFonts w:ascii="Arial" w:hAnsi="Arial"/>
      <w:sz w:val="24"/>
      <w:szCs w:val="20"/>
    </w:rPr>
  </w:style>
  <w:style w:type="character" w:styleId="PageNumber">
    <w:name w:val="page number"/>
    <w:basedOn w:val="DefaultParagraphFont"/>
  </w:style>
  <w:style w:type="table" w:styleId="TableGrid">
    <w:name w:val="Table Grid"/>
    <w:basedOn w:val="TableNormal"/>
    <w:rsid w:val="00CD5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113A"/>
    <w:pPr>
      <w:spacing w:after="120"/>
    </w:pPr>
  </w:style>
  <w:style w:type="paragraph" w:styleId="BodyText2">
    <w:name w:val="Body Text 2"/>
    <w:basedOn w:val="Normal"/>
    <w:rsid w:val="007640C9"/>
    <w:pPr>
      <w:spacing w:after="120" w:line="480" w:lineRule="auto"/>
    </w:pPr>
  </w:style>
  <w:style w:type="paragraph" w:styleId="BalloonText">
    <w:name w:val="Balloon Text"/>
    <w:basedOn w:val="Normal"/>
    <w:link w:val="BalloonTextChar"/>
    <w:uiPriority w:val="99"/>
    <w:rsid w:val="008A4218"/>
    <w:rPr>
      <w:rFonts w:ascii="Tahoma" w:hAnsi="Tahoma" w:cs="Tahoma"/>
      <w:sz w:val="16"/>
      <w:szCs w:val="16"/>
    </w:rPr>
  </w:style>
  <w:style w:type="paragraph" w:styleId="Footer">
    <w:name w:val="footer"/>
    <w:basedOn w:val="Normal"/>
    <w:link w:val="FooterChar"/>
    <w:uiPriority w:val="99"/>
    <w:rsid w:val="00E657E9"/>
    <w:pPr>
      <w:tabs>
        <w:tab w:val="center" w:pos="4536"/>
        <w:tab w:val="right" w:pos="9072"/>
      </w:tabs>
    </w:pPr>
  </w:style>
  <w:style w:type="character" w:styleId="HTMLTypewriter">
    <w:name w:val="HTML Typewriter"/>
    <w:rsid w:val="00AA5A5E"/>
    <w:rPr>
      <w:rFonts w:ascii="Courier New" w:eastAsia="Times New Roman" w:hAnsi="Courier New" w:cs="Courier New" w:hint="default"/>
      <w:sz w:val="20"/>
      <w:szCs w:val="20"/>
    </w:rPr>
  </w:style>
  <w:style w:type="paragraph" w:customStyle="1" w:styleId="Style5">
    <w:name w:val="Style5"/>
    <w:basedOn w:val="Normal"/>
    <w:rsid w:val="00D00B94"/>
    <w:pPr>
      <w:widowControl w:val="0"/>
      <w:autoSpaceDE w:val="0"/>
      <w:autoSpaceDN w:val="0"/>
      <w:adjustRightInd w:val="0"/>
      <w:spacing w:line="317" w:lineRule="exact"/>
      <w:ind w:firstLine="562"/>
    </w:pPr>
    <w:rPr>
      <w:sz w:val="24"/>
      <w:lang w:eastAsia="bg-BG"/>
    </w:rPr>
  </w:style>
  <w:style w:type="paragraph" w:customStyle="1" w:styleId="Style9">
    <w:name w:val="Style9"/>
    <w:basedOn w:val="Normal"/>
    <w:rsid w:val="00D00B94"/>
    <w:pPr>
      <w:widowControl w:val="0"/>
      <w:autoSpaceDE w:val="0"/>
      <w:autoSpaceDN w:val="0"/>
      <w:adjustRightInd w:val="0"/>
      <w:spacing w:line="322" w:lineRule="exact"/>
      <w:ind w:firstLine="139"/>
      <w:jc w:val="both"/>
    </w:pPr>
    <w:rPr>
      <w:sz w:val="24"/>
      <w:lang w:eastAsia="bg-BG"/>
    </w:rPr>
  </w:style>
  <w:style w:type="paragraph" w:customStyle="1" w:styleId="Style10">
    <w:name w:val="Style10"/>
    <w:basedOn w:val="Normal"/>
    <w:rsid w:val="00D00B94"/>
    <w:pPr>
      <w:widowControl w:val="0"/>
      <w:autoSpaceDE w:val="0"/>
      <w:autoSpaceDN w:val="0"/>
      <w:adjustRightInd w:val="0"/>
      <w:spacing w:line="326" w:lineRule="exact"/>
      <w:ind w:firstLine="720"/>
      <w:jc w:val="both"/>
    </w:pPr>
    <w:rPr>
      <w:sz w:val="24"/>
      <w:lang w:eastAsia="bg-BG"/>
    </w:rPr>
  </w:style>
  <w:style w:type="character" w:customStyle="1" w:styleId="FontStyle12">
    <w:name w:val="Font Style12"/>
    <w:rsid w:val="00D00B94"/>
    <w:rPr>
      <w:rFonts w:ascii="Times New Roman" w:hAnsi="Times New Roman" w:cs="Times New Roman" w:hint="default"/>
      <w:b/>
      <w:bCs/>
      <w:sz w:val="26"/>
      <w:szCs w:val="26"/>
    </w:rPr>
  </w:style>
  <w:style w:type="character" w:customStyle="1" w:styleId="FontStyle13">
    <w:name w:val="Font Style13"/>
    <w:rsid w:val="00D00B94"/>
    <w:rPr>
      <w:rFonts w:ascii="Times New Roman" w:hAnsi="Times New Roman" w:cs="Times New Roman" w:hint="default"/>
      <w:sz w:val="26"/>
      <w:szCs w:val="26"/>
    </w:rPr>
  </w:style>
  <w:style w:type="paragraph" w:customStyle="1" w:styleId="CharCharCharCharCharCharCharCharCharCharCharChar">
    <w:name w:val="Char Char Char Char Char Char Char Char Char Char Char Char"/>
    <w:basedOn w:val="Normal"/>
    <w:rsid w:val="0074133E"/>
    <w:pPr>
      <w:tabs>
        <w:tab w:val="left" w:pos="709"/>
      </w:tabs>
    </w:pPr>
    <w:rPr>
      <w:rFonts w:ascii="Tahoma" w:hAnsi="Tahoma"/>
      <w:sz w:val="24"/>
      <w:lang w:val="pl-PL" w:eastAsia="pl-PL"/>
    </w:rPr>
  </w:style>
  <w:style w:type="character" w:customStyle="1" w:styleId="Bodytext0">
    <w:name w:val="Body text_"/>
    <w:link w:val="BodyText1"/>
    <w:rsid w:val="00D53F24"/>
    <w:rPr>
      <w:rFonts w:ascii="MS Reference Sans Serif" w:eastAsia="MS Reference Sans Serif" w:hAnsi="MS Reference Sans Serif"/>
      <w:sz w:val="24"/>
      <w:szCs w:val="24"/>
      <w:lang w:bidi="ar-SA"/>
    </w:rPr>
  </w:style>
  <w:style w:type="character" w:customStyle="1" w:styleId="BodytextItalicSpacing1ptScaling75">
    <w:name w:val="Body text + Italic;Spacing 1 pt;Scaling 75%"/>
    <w:rsid w:val="00D53F24"/>
    <w:rPr>
      <w:rFonts w:ascii="MS Reference Sans Serif" w:eastAsia="MS Reference Sans Serif" w:hAnsi="MS Reference Sans Serif" w:cs="MS Reference Sans Serif"/>
      <w:b w:val="0"/>
      <w:bCs w:val="0"/>
      <w:i/>
      <w:iCs/>
      <w:smallCaps w:val="0"/>
      <w:strike w:val="0"/>
      <w:spacing w:val="30"/>
      <w:w w:val="75"/>
      <w:sz w:val="24"/>
      <w:szCs w:val="24"/>
    </w:rPr>
  </w:style>
  <w:style w:type="character" w:customStyle="1" w:styleId="BodytextBold">
    <w:name w:val="Body text + Bold"/>
    <w:rsid w:val="00D53F24"/>
    <w:rPr>
      <w:rFonts w:ascii="MS Reference Sans Serif" w:eastAsia="MS Reference Sans Serif" w:hAnsi="MS Reference Sans Serif" w:cs="MS Reference Sans Serif"/>
      <w:b/>
      <w:bCs/>
      <w:i w:val="0"/>
      <w:iCs w:val="0"/>
      <w:smallCaps w:val="0"/>
      <w:strike w:val="0"/>
      <w:spacing w:val="0"/>
      <w:sz w:val="24"/>
      <w:szCs w:val="24"/>
      <w:lang w:val="en-US"/>
    </w:rPr>
  </w:style>
  <w:style w:type="paragraph" w:customStyle="1" w:styleId="BodyText1">
    <w:name w:val="Body Text1"/>
    <w:basedOn w:val="Normal"/>
    <w:link w:val="Bodytext0"/>
    <w:rsid w:val="00D53F24"/>
    <w:pPr>
      <w:shd w:val="clear" w:color="auto" w:fill="FFFFFF"/>
      <w:spacing w:before="360" w:line="293" w:lineRule="exact"/>
      <w:jc w:val="center"/>
    </w:pPr>
    <w:rPr>
      <w:rFonts w:ascii="MS Reference Sans Serif" w:eastAsia="MS Reference Sans Serif" w:hAnsi="MS Reference Sans Serif"/>
      <w:sz w:val="24"/>
      <w:lang w:eastAsia="bg-BG"/>
    </w:rPr>
  </w:style>
  <w:style w:type="paragraph" w:styleId="ListParagraph">
    <w:name w:val="List Paragraph"/>
    <w:basedOn w:val="Normal"/>
    <w:qFormat/>
    <w:rsid w:val="00F13013"/>
    <w:pPr>
      <w:ind w:left="720"/>
      <w:contextualSpacing/>
    </w:pPr>
    <w:rPr>
      <w:rFonts w:eastAsia="Calibri"/>
      <w:sz w:val="24"/>
      <w:lang w:eastAsia="bg-BG"/>
    </w:rPr>
  </w:style>
  <w:style w:type="paragraph" w:customStyle="1" w:styleId="CharCharCharCharCharCharCharCharChar1CharCharCharCharCharCharCharCharCharChar1CharCharChar">
    <w:name w:val="Char Char Char Char Char Char Char Char Char1 Char Char Char Char Char Char Char Char Char Char1 Char Char Char"/>
    <w:basedOn w:val="Normal"/>
    <w:rsid w:val="008852FE"/>
    <w:pPr>
      <w:tabs>
        <w:tab w:val="left" w:pos="709"/>
      </w:tabs>
    </w:pPr>
    <w:rPr>
      <w:rFonts w:ascii="Tahoma" w:hAnsi="Tahoma"/>
      <w:sz w:val="24"/>
      <w:lang w:val="pl-PL" w:eastAsia="pl-PL"/>
    </w:rPr>
  </w:style>
  <w:style w:type="paragraph" w:styleId="PlainText">
    <w:name w:val="Plain Text"/>
    <w:aliases w:val=" Char"/>
    <w:basedOn w:val="Normal"/>
    <w:link w:val="PlainTextChar"/>
    <w:rsid w:val="00C53E38"/>
    <w:rPr>
      <w:rFonts w:ascii="Courier New" w:hAnsi="Courier New"/>
      <w:sz w:val="20"/>
      <w:szCs w:val="20"/>
      <w:lang w:val="en-US" w:eastAsia="bg-BG"/>
    </w:rPr>
  </w:style>
  <w:style w:type="character" w:customStyle="1" w:styleId="PlainTextChar">
    <w:name w:val="Plain Text Char"/>
    <w:aliases w:val=" Char Char"/>
    <w:link w:val="PlainText"/>
    <w:rsid w:val="00C53E38"/>
    <w:rPr>
      <w:rFonts w:ascii="Courier New" w:hAnsi="Courier New"/>
      <w:lang w:val="en-US" w:eastAsia="bg-BG" w:bidi="ar-SA"/>
    </w:rPr>
  </w:style>
  <w:style w:type="paragraph" w:styleId="NoSpacing">
    <w:name w:val="No Spacing"/>
    <w:qFormat/>
    <w:rsid w:val="00C53E38"/>
    <w:rPr>
      <w:rFonts w:ascii="Calibri" w:eastAsia="Calibri" w:hAnsi="Calibri"/>
      <w:sz w:val="22"/>
      <w:szCs w:val="22"/>
      <w:lang w:eastAsia="en-US"/>
    </w:rPr>
  </w:style>
  <w:style w:type="paragraph" w:styleId="NormalWeb">
    <w:name w:val="Normal (Web)"/>
    <w:basedOn w:val="Normal"/>
    <w:uiPriority w:val="99"/>
    <w:unhideWhenUsed/>
    <w:rsid w:val="00527F5E"/>
    <w:pPr>
      <w:spacing w:before="100" w:beforeAutospacing="1" w:after="100" w:afterAutospacing="1"/>
    </w:pPr>
    <w:rPr>
      <w:sz w:val="24"/>
      <w:lang w:eastAsia="bg-BG"/>
    </w:rPr>
  </w:style>
  <w:style w:type="character" w:customStyle="1" w:styleId="HeaderChar">
    <w:name w:val="Header Char"/>
    <w:link w:val="Header"/>
    <w:uiPriority w:val="99"/>
    <w:rsid w:val="001260C2"/>
    <w:rPr>
      <w:rFonts w:ascii="Arial" w:hAnsi="Arial"/>
      <w:sz w:val="24"/>
      <w:lang w:eastAsia="en-US"/>
    </w:rPr>
  </w:style>
  <w:style w:type="character" w:customStyle="1" w:styleId="FooterChar">
    <w:name w:val="Footer Char"/>
    <w:link w:val="Footer"/>
    <w:uiPriority w:val="99"/>
    <w:rsid w:val="001260C2"/>
    <w:rPr>
      <w:sz w:val="28"/>
      <w:szCs w:val="24"/>
      <w:lang w:eastAsia="en-US"/>
    </w:rPr>
  </w:style>
  <w:style w:type="character" w:customStyle="1" w:styleId="BodyTextIndentChar">
    <w:name w:val="Body Text Indent Char"/>
    <w:link w:val="BodyTextIndent"/>
    <w:rsid w:val="00BE4B8C"/>
    <w:rPr>
      <w:sz w:val="28"/>
      <w:szCs w:val="24"/>
      <w:lang w:eastAsia="en-US"/>
    </w:rPr>
  </w:style>
  <w:style w:type="paragraph" w:customStyle="1" w:styleId="CharChar1CharCharCharCharCharCharCharCharCharCharCharCharCharCharCharChar">
    <w:name w:val="Char Char1 Char Char Char Char Char Char Char Char Char Char Char Char Char Char Char Char"/>
    <w:basedOn w:val="Normal"/>
    <w:rsid w:val="00BE4B8C"/>
    <w:pPr>
      <w:tabs>
        <w:tab w:val="left" w:pos="709"/>
      </w:tabs>
      <w:spacing w:before="120" w:after="120"/>
      <w:ind w:left="360"/>
      <w:jc w:val="center"/>
    </w:pPr>
    <w:rPr>
      <w:rFonts w:ascii="Tahoma" w:hAnsi="Tahoma" w:cs="Tahoma"/>
      <w:b/>
      <w:bCs/>
      <w:sz w:val="24"/>
      <w:lang w:val="pl-PL" w:eastAsia="pl-PL"/>
    </w:rPr>
  </w:style>
  <w:style w:type="paragraph" w:customStyle="1" w:styleId="a">
    <w:name w:val="Без разредка"/>
    <w:qFormat/>
    <w:rsid w:val="00BE4B8C"/>
    <w:rPr>
      <w:rFonts w:ascii="Calibri" w:eastAsia="Calibri" w:hAnsi="Calibri"/>
      <w:sz w:val="22"/>
      <w:szCs w:val="22"/>
      <w:lang w:eastAsia="en-US"/>
    </w:rPr>
  </w:style>
  <w:style w:type="character" w:customStyle="1" w:styleId="BodyTextIndent2Char">
    <w:name w:val="Body Text Indent 2 Char"/>
    <w:link w:val="BodyTextIndent2"/>
    <w:rsid w:val="00CB6D8C"/>
    <w:rPr>
      <w:sz w:val="28"/>
      <w:szCs w:val="24"/>
      <w:lang w:eastAsia="en-US"/>
    </w:rPr>
  </w:style>
  <w:style w:type="paragraph" w:customStyle="1" w:styleId="CharCharCharCharCharCharCharCharChar1CharCharCharCharCharCharCharCharCharChar1CharCharChar0">
    <w:name w:val="Char Char Char Char Char Char Char Char Char1 Char Char Char Char Char Char Char Char Char Char1 Char Char Char"/>
    <w:basedOn w:val="Normal"/>
    <w:rsid w:val="00BB0353"/>
    <w:pPr>
      <w:tabs>
        <w:tab w:val="left" w:pos="709"/>
      </w:tabs>
    </w:pPr>
    <w:rPr>
      <w:rFonts w:ascii="Tahoma" w:hAnsi="Tahoma"/>
      <w:sz w:val="24"/>
      <w:lang w:val="pl-PL" w:eastAsia="pl-PL"/>
    </w:rPr>
  </w:style>
  <w:style w:type="character" w:customStyle="1" w:styleId="BalloonTextChar">
    <w:name w:val="Balloon Text Char"/>
    <w:link w:val="BalloonText"/>
    <w:uiPriority w:val="99"/>
    <w:rsid w:val="00C13EB0"/>
    <w:rPr>
      <w:rFonts w:ascii="Tahoma" w:hAnsi="Tahoma" w:cs="Tahoma"/>
      <w:sz w:val="16"/>
      <w:szCs w:val="16"/>
      <w:lang w:eastAsia="en-US"/>
    </w:rPr>
  </w:style>
  <w:style w:type="character" w:customStyle="1" w:styleId="BodyTextChar">
    <w:name w:val="Body Text Char"/>
    <w:link w:val="BodyText"/>
    <w:rsid w:val="006005C2"/>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7477">
      <w:bodyDiv w:val="1"/>
      <w:marLeft w:val="0"/>
      <w:marRight w:val="0"/>
      <w:marTop w:val="0"/>
      <w:marBottom w:val="0"/>
      <w:divBdr>
        <w:top w:val="none" w:sz="0" w:space="0" w:color="auto"/>
        <w:left w:val="none" w:sz="0" w:space="0" w:color="auto"/>
        <w:bottom w:val="none" w:sz="0" w:space="0" w:color="auto"/>
        <w:right w:val="none" w:sz="0" w:space="0" w:color="auto"/>
      </w:divBdr>
    </w:div>
    <w:div w:id="495540155">
      <w:bodyDiv w:val="1"/>
      <w:marLeft w:val="0"/>
      <w:marRight w:val="0"/>
      <w:marTop w:val="0"/>
      <w:marBottom w:val="0"/>
      <w:divBdr>
        <w:top w:val="none" w:sz="0" w:space="0" w:color="auto"/>
        <w:left w:val="none" w:sz="0" w:space="0" w:color="auto"/>
        <w:bottom w:val="none" w:sz="0" w:space="0" w:color="auto"/>
        <w:right w:val="none" w:sz="0" w:space="0" w:color="auto"/>
      </w:divBdr>
    </w:div>
    <w:div w:id="573128536">
      <w:bodyDiv w:val="1"/>
      <w:marLeft w:val="0"/>
      <w:marRight w:val="0"/>
      <w:marTop w:val="0"/>
      <w:marBottom w:val="0"/>
      <w:divBdr>
        <w:top w:val="none" w:sz="0" w:space="0" w:color="auto"/>
        <w:left w:val="none" w:sz="0" w:space="0" w:color="auto"/>
        <w:bottom w:val="none" w:sz="0" w:space="0" w:color="auto"/>
        <w:right w:val="none" w:sz="0" w:space="0" w:color="auto"/>
      </w:divBdr>
    </w:div>
    <w:div w:id="644358367">
      <w:bodyDiv w:val="1"/>
      <w:marLeft w:val="0"/>
      <w:marRight w:val="0"/>
      <w:marTop w:val="0"/>
      <w:marBottom w:val="0"/>
      <w:divBdr>
        <w:top w:val="none" w:sz="0" w:space="0" w:color="auto"/>
        <w:left w:val="none" w:sz="0" w:space="0" w:color="auto"/>
        <w:bottom w:val="none" w:sz="0" w:space="0" w:color="auto"/>
        <w:right w:val="none" w:sz="0" w:space="0" w:color="auto"/>
      </w:divBdr>
    </w:div>
    <w:div w:id="818961908">
      <w:bodyDiv w:val="1"/>
      <w:marLeft w:val="0"/>
      <w:marRight w:val="0"/>
      <w:marTop w:val="0"/>
      <w:marBottom w:val="0"/>
      <w:divBdr>
        <w:top w:val="none" w:sz="0" w:space="0" w:color="auto"/>
        <w:left w:val="none" w:sz="0" w:space="0" w:color="auto"/>
        <w:bottom w:val="none" w:sz="0" w:space="0" w:color="auto"/>
        <w:right w:val="none" w:sz="0" w:space="0" w:color="auto"/>
      </w:divBdr>
    </w:div>
    <w:div w:id="1269579720">
      <w:bodyDiv w:val="1"/>
      <w:marLeft w:val="0"/>
      <w:marRight w:val="0"/>
      <w:marTop w:val="0"/>
      <w:marBottom w:val="0"/>
      <w:divBdr>
        <w:top w:val="none" w:sz="0" w:space="0" w:color="auto"/>
        <w:left w:val="none" w:sz="0" w:space="0" w:color="auto"/>
        <w:bottom w:val="none" w:sz="0" w:space="0" w:color="auto"/>
        <w:right w:val="none" w:sz="0" w:space="0" w:color="auto"/>
      </w:divBdr>
      <w:divsChild>
        <w:div w:id="577061197">
          <w:marLeft w:val="0"/>
          <w:marRight w:val="0"/>
          <w:marTop w:val="0"/>
          <w:marBottom w:val="0"/>
          <w:divBdr>
            <w:top w:val="none" w:sz="0" w:space="0" w:color="auto"/>
            <w:left w:val="none" w:sz="0" w:space="0" w:color="auto"/>
            <w:bottom w:val="none" w:sz="0" w:space="0" w:color="auto"/>
            <w:right w:val="none" w:sz="0" w:space="0" w:color="auto"/>
          </w:divBdr>
          <w:divsChild>
            <w:div w:id="35469251">
              <w:marLeft w:val="0"/>
              <w:marRight w:val="0"/>
              <w:marTop w:val="0"/>
              <w:marBottom w:val="0"/>
              <w:divBdr>
                <w:top w:val="none" w:sz="0" w:space="0" w:color="auto"/>
                <w:left w:val="none" w:sz="0" w:space="0" w:color="auto"/>
                <w:bottom w:val="none" w:sz="0" w:space="0" w:color="auto"/>
                <w:right w:val="none" w:sz="0" w:space="0" w:color="auto"/>
              </w:divBdr>
            </w:div>
            <w:div w:id="1651865906">
              <w:marLeft w:val="0"/>
              <w:marRight w:val="0"/>
              <w:marTop w:val="0"/>
              <w:marBottom w:val="0"/>
              <w:divBdr>
                <w:top w:val="none" w:sz="0" w:space="0" w:color="auto"/>
                <w:left w:val="none" w:sz="0" w:space="0" w:color="auto"/>
                <w:bottom w:val="none" w:sz="0" w:space="0" w:color="auto"/>
                <w:right w:val="none" w:sz="0" w:space="0" w:color="auto"/>
              </w:divBdr>
            </w:div>
          </w:divsChild>
        </w:div>
        <w:div w:id="2091193619">
          <w:marLeft w:val="0"/>
          <w:marRight w:val="0"/>
          <w:marTop w:val="0"/>
          <w:marBottom w:val="0"/>
          <w:divBdr>
            <w:top w:val="none" w:sz="0" w:space="0" w:color="auto"/>
            <w:left w:val="none" w:sz="0" w:space="0" w:color="auto"/>
            <w:bottom w:val="none" w:sz="0" w:space="0" w:color="auto"/>
            <w:right w:val="none" w:sz="0" w:space="0" w:color="auto"/>
          </w:divBdr>
          <w:divsChild>
            <w:div w:id="1608778712">
              <w:marLeft w:val="0"/>
              <w:marRight w:val="0"/>
              <w:marTop w:val="0"/>
              <w:marBottom w:val="0"/>
              <w:divBdr>
                <w:top w:val="none" w:sz="0" w:space="0" w:color="auto"/>
                <w:left w:val="none" w:sz="0" w:space="0" w:color="auto"/>
                <w:bottom w:val="none" w:sz="0" w:space="0" w:color="auto"/>
                <w:right w:val="none" w:sz="0" w:space="0" w:color="auto"/>
              </w:divBdr>
              <w:divsChild>
                <w:div w:id="228269447">
                  <w:marLeft w:val="0"/>
                  <w:marRight w:val="0"/>
                  <w:marTop w:val="0"/>
                  <w:marBottom w:val="0"/>
                  <w:divBdr>
                    <w:top w:val="none" w:sz="0" w:space="0" w:color="auto"/>
                    <w:left w:val="none" w:sz="0" w:space="0" w:color="auto"/>
                    <w:bottom w:val="none" w:sz="0" w:space="0" w:color="auto"/>
                    <w:right w:val="none" w:sz="0" w:space="0" w:color="auto"/>
                  </w:divBdr>
                </w:div>
              </w:divsChild>
            </w:div>
            <w:div w:id="1866821854">
              <w:marLeft w:val="0"/>
              <w:marRight w:val="0"/>
              <w:marTop w:val="0"/>
              <w:marBottom w:val="0"/>
              <w:divBdr>
                <w:top w:val="none" w:sz="0" w:space="0" w:color="auto"/>
                <w:left w:val="none" w:sz="0" w:space="0" w:color="auto"/>
                <w:bottom w:val="none" w:sz="0" w:space="0" w:color="auto"/>
                <w:right w:val="none" w:sz="0" w:space="0" w:color="auto"/>
              </w:divBdr>
              <w:divsChild>
                <w:div w:id="9292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G:\For%20Work\Dokladi\Doklad%20za%202016\Tablici%202014.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For%20Work\Dokladi\Doklad%20za%202016\Tablici%202014.xlsx" TargetMode="External"/><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1" Type="http://schemas.openxmlformats.org/officeDocument/2006/relationships/oleObject" Target="file:///G:\For%20Work\Dokladi\Doklad%20za%202016\Tablici%202014.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rgbClr val="000000"/>
                </a:solidFill>
                <a:latin typeface="Arial"/>
                <a:ea typeface="Arial"/>
                <a:cs typeface="Arial"/>
              </a:defRPr>
            </a:pPr>
            <a:r>
              <a:rPr lang="bg-BG"/>
              <a:t>Сравнителна графика на постъпилите дела общо и по видове в Апелативен съд - Варна през периода 201</a:t>
            </a:r>
            <a:r>
              <a:rPr lang="en-US"/>
              <a:t>5 - </a:t>
            </a:r>
            <a:r>
              <a:rPr lang="bg-BG"/>
              <a:t>201</a:t>
            </a:r>
            <a:r>
              <a:rPr lang="en-US"/>
              <a:t>7</a:t>
            </a:r>
            <a:r>
              <a:rPr lang="bg-BG"/>
              <a:t> година</a:t>
            </a:r>
          </a:p>
        </c:rich>
      </c:tx>
      <c:layout>
        <c:manualLayout>
          <c:xMode val="edge"/>
          <c:yMode val="edge"/>
          <c:x val="0.13323782234957021"/>
          <c:y val="5.8355437665782495E-2"/>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rgbClr val="000000"/>
              </a:solidFill>
              <a:latin typeface="Arial"/>
              <a:ea typeface="Arial"/>
              <a:cs typeface="Arial"/>
            </a:defRPr>
          </a:pPr>
          <a:endParaRPr lang="bg-BG"/>
        </a:p>
      </c:txPr>
    </c:title>
    <c:autoTitleDeleted val="0"/>
    <c:plotArea>
      <c:layout>
        <c:manualLayout>
          <c:layoutTarget val="inner"/>
          <c:xMode val="edge"/>
          <c:yMode val="edge"/>
          <c:x val="8.5959842606489298E-2"/>
          <c:y val="0.23311666106783524"/>
          <c:w val="0.87679083094555876"/>
          <c:h val="0.6683052416856381"/>
        </c:manualLayout>
      </c:layout>
      <c:barChart>
        <c:barDir val="col"/>
        <c:grouping val="clustered"/>
        <c:varyColors val="0"/>
        <c:ser>
          <c:idx val="0"/>
          <c:order val="0"/>
          <c:tx>
            <c:strRef>
              <c:f>Sheet1!$A$3</c:f>
              <c:strCache>
                <c:ptCount val="1"/>
                <c:pt idx="0">
                  <c:v>2015</c:v>
                </c:pt>
              </c:strCache>
            </c:strRef>
          </c:tx>
          <c:spPr>
            <a:solidFill>
              <a:schemeClr val="accent1"/>
            </a:solidFill>
            <a:ln>
              <a:noFill/>
            </a:ln>
            <a:effectLst>
              <a:outerShdw dist="35921" dir="2700000" algn="br">
                <a:srgbClr val="000000"/>
              </a:outerShdw>
              <a:softEdge rad="12700"/>
            </a:effectLst>
            <a:scene3d>
              <a:camera prst="orthographicFront"/>
              <a:lightRig rig="threePt" dir="t"/>
            </a:scene3d>
            <a:sp3d>
              <a:bevelT/>
            </a:sp3d>
          </c:spPr>
          <c:invertIfNegative val="0"/>
          <c:dLbls>
            <c:dLbl>
              <c:idx val="0"/>
              <c:layout>
                <c:manualLayout>
                  <c:x val="-7.0516320505686981E-3"/>
                  <c:y val="1.1478859766596483E-2"/>
                </c:manualLayout>
              </c:layout>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826286588865506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842780498506403E-17"/>
                  <c:y val="7.652573177731012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1478859766596449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Sheet1!$B$2:$E$2</c:f>
              <c:strCache>
                <c:ptCount val="4"/>
                <c:pt idx="0">
                  <c:v>ОБЩО</c:v>
                </c:pt>
                <c:pt idx="1">
                  <c:v>НАКАЗАТЕЛНИ ДЕЛА</c:v>
                </c:pt>
                <c:pt idx="2">
                  <c:v>ГРАЖДАНСКИ ДЕЛА</c:v>
                </c:pt>
                <c:pt idx="3">
                  <c:v>ТЪРГОВСКИ ДЕЛА</c:v>
                </c:pt>
              </c:strCache>
            </c:strRef>
          </c:cat>
          <c:val>
            <c:numRef>
              <c:f>Sheet1!$B$3:$E$3</c:f>
              <c:numCache>
                <c:formatCode>General</c:formatCode>
                <c:ptCount val="4"/>
                <c:pt idx="0">
                  <c:v>2024</c:v>
                </c:pt>
                <c:pt idx="1">
                  <c:v>481</c:v>
                </c:pt>
                <c:pt idx="2">
                  <c:v>689</c:v>
                </c:pt>
                <c:pt idx="3">
                  <c:v>854</c:v>
                </c:pt>
              </c:numCache>
            </c:numRef>
          </c:val>
        </c:ser>
        <c:ser>
          <c:idx val="1"/>
          <c:order val="1"/>
          <c:tx>
            <c:strRef>
              <c:f>Sheet1!$A$4</c:f>
              <c:strCache>
                <c:ptCount val="1"/>
                <c:pt idx="0">
                  <c:v>2016</c:v>
                </c:pt>
              </c:strCache>
            </c:strRef>
          </c:tx>
          <c:spPr>
            <a:solidFill>
              <a:schemeClr val="accent2"/>
            </a:solidFill>
            <a:ln>
              <a:noFill/>
            </a:ln>
            <a:effectLst>
              <a:outerShdw dist="35921" dir="2700000" algn="br">
                <a:srgbClr val="000000"/>
              </a:outerShdw>
            </a:effectLst>
            <a:scene3d>
              <a:camera prst="orthographicFront"/>
              <a:lightRig rig="threePt" dir="t"/>
            </a:scene3d>
            <a:sp3d>
              <a:bevelT/>
            </a:sp3d>
          </c:spPr>
          <c:invertIfNegative val="0"/>
          <c:dLbls>
            <c:dLbl>
              <c:idx val="0"/>
              <c:layout>
                <c:manualLayout>
                  <c:x val="4.4096571491566124E-3"/>
                  <c:y val="-3.507388855471358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147885976659651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652573177731012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048285745783266E-3"/>
                  <c:y val="1.1478859766596518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Sheet1!$B$2:$E$2</c:f>
              <c:strCache>
                <c:ptCount val="4"/>
                <c:pt idx="0">
                  <c:v>ОБЩО</c:v>
                </c:pt>
                <c:pt idx="1">
                  <c:v>НАКАЗАТЕЛНИ ДЕЛА</c:v>
                </c:pt>
                <c:pt idx="2">
                  <c:v>ГРАЖДАНСКИ ДЕЛА</c:v>
                </c:pt>
                <c:pt idx="3">
                  <c:v>ТЪРГОВСКИ ДЕЛА</c:v>
                </c:pt>
              </c:strCache>
            </c:strRef>
          </c:cat>
          <c:val>
            <c:numRef>
              <c:f>Sheet1!$B$4:$E$4</c:f>
              <c:numCache>
                <c:formatCode>General</c:formatCode>
                <c:ptCount val="4"/>
                <c:pt idx="0">
                  <c:v>1918</c:v>
                </c:pt>
                <c:pt idx="1">
                  <c:v>527</c:v>
                </c:pt>
                <c:pt idx="2">
                  <c:v>650</c:v>
                </c:pt>
                <c:pt idx="3">
                  <c:v>741</c:v>
                </c:pt>
              </c:numCache>
            </c:numRef>
          </c:val>
        </c:ser>
        <c:ser>
          <c:idx val="2"/>
          <c:order val="2"/>
          <c:tx>
            <c:strRef>
              <c:f>Sheet1!$A$5</c:f>
              <c:strCache>
                <c:ptCount val="1"/>
                <c:pt idx="0">
                  <c:v>2017</c:v>
                </c:pt>
              </c:strCache>
            </c:strRef>
          </c:tx>
          <c:spPr>
            <a:solidFill>
              <a:schemeClr val="accent3"/>
            </a:solidFill>
            <a:ln>
              <a:noFill/>
            </a:ln>
            <a:effectLst>
              <a:outerShdw dist="35921" dir="2700000" algn="br">
                <a:srgbClr val="000000"/>
              </a:outerShdw>
            </a:effectLst>
            <a:scene3d>
              <a:camera prst="orthographicFront"/>
              <a:lightRig rig="threePt" dir="t"/>
            </a:scene3d>
            <a:sp3d>
              <a:bevelT/>
            </a:sp3d>
          </c:spPr>
          <c:invertIfNegative val="0"/>
          <c:dLbls>
            <c:dLbl>
              <c:idx val="0"/>
              <c:layout>
                <c:manualLayout>
                  <c:x val="1.0664078741893566E-2"/>
                  <c:y val="1.1693071559091201E-2"/>
                </c:manualLayout>
              </c:layout>
              <c:tx>
                <c:rich>
                  <a:bodyPr rot="0" spcFirstLastPara="1" vertOverflow="ellipsis" vert="horz" wrap="square" anchor="ctr" anchorCtr="1"/>
                  <a:lstStyle/>
                  <a:p>
                    <a:pPr>
                      <a:defRPr sz="1000" b="0" i="0" u="none" strike="noStrike" kern="1200" baseline="0">
                        <a:solidFill>
                          <a:srgbClr val="000000"/>
                        </a:solidFill>
                        <a:latin typeface="Arial"/>
                        <a:ea typeface="Arial"/>
                        <a:cs typeface="Arial"/>
                      </a:defRPr>
                    </a:pPr>
                    <a:r>
                      <a:rPr lang="en-US"/>
                      <a:t>1789</a:t>
                    </a:r>
                  </a:p>
                </c:rich>
              </c:tx>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147885976659651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048285745783266E-3"/>
                  <c:y val="7.652573177731012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096571491566532E-3"/>
                  <c:y val="7.6525731777309421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Sheet1!$B$2:$E$2</c:f>
              <c:strCache>
                <c:ptCount val="4"/>
                <c:pt idx="0">
                  <c:v>ОБЩО</c:v>
                </c:pt>
                <c:pt idx="1">
                  <c:v>НАКАЗАТЕЛНИ ДЕЛА</c:v>
                </c:pt>
                <c:pt idx="2">
                  <c:v>ГРАЖДАНСКИ ДЕЛА</c:v>
                </c:pt>
                <c:pt idx="3">
                  <c:v>ТЪРГОВСКИ ДЕЛА</c:v>
                </c:pt>
              </c:strCache>
            </c:strRef>
          </c:cat>
          <c:val>
            <c:numRef>
              <c:f>Sheet1!$B$5:$E$5</c:f>
              <c:numCache>
                <c:formatCode>General</c:formatCode>
                <c:ptCount val="4"/>
                <c:pt idx="0">
                  <c:v>1782</c:v>
                </c:pt>
                <c:pt idx="1">
                  <c:v>512</c:v>
                </c:pt>
                <c:pt idx="2">
                  <c:v>597</c:v>
                </c:pt>
                <c:pt idx="3">
                  <c:v>680</c:v>
                </c:pt>
              </c:numCache>
            </c:numRef>
          </c:val>
        </c:ser>
        <c:dLbls>
          <c:showLegendKey val="0"/>
          <c:showVal val="0"/>
          <c:showCatName val="0"/>
          <c:showSerName val="0"/>
          <c:showPercent val="0"/>
          <c:showBubbleSize val="0"/>
        </c:dLbls>
        <c:gapWidth val="150"/>
        <c:axId val="411720384"/>
        <c:axId val="411723744"/>
      </c:barChart>
      <c:catAx>
        <c:axId val="411720384"/>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Arial"/>
                <a:ea typeface="Arial"/>
                <a:cs typeface="Arial"/>
              </a:defRPr>
            </a:pPr>
            <a:endParaRPr lang="bg-BG"/>
          </a:p>
        </c:txPr>
        <c:crossAx val="411723744"/>
        <c:crosses val="autoZero"/>
        <c:auto val="1"/>
        <c:lblAlgn val="ctr"/>
        <c:lblOffset val="100"/>
        <c:tickLblSkip val="1"/>
        <c:tickMarkSkip val="1"/>
        <c:noMultiLvlLbl val="0"/>
      </c:catAx>
      <c:valAx>
        <c:axId val="411723744"/>
        <c:scaling>
          <c:orientation val="minMax"/>
          <c:max val="2200"/>
          <c:min val="0"/>
        </c:scaling>
        <c:delete val="0"/>
        <c:axPos val="l"/>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Arial"/>
                <a:ea typeface="Arial"/>
                <a:cs typeface="Arial"/>
              </a:defRPr>
            </a:pPr>
            <a:endParaRPr lang="bg-BG"/>
          </a:p>
        </c:txPr>
        <c:crossAx val="411720384"/>
        <c:crosses val="autoZero"/>
        <c:crossBetween val="between"/>
        <c:majorUnit val="200"/>
      </c:valAx>
      <c:spPr>
        <a:solidFill>
          <a:srgbClr val="FFFFFF"/>
        </a:solidFill>
        <a:ln w="3175">
          <a:noFill/>
          <a:prstDash val="solid"/>
        </a:ln>
        <a:effectLst/>
      </c:spPr>
    </c:plotArea>
    <c:legend>
      <c:legendPos val="r"/>
      <c:layout>
        <c:manualLayout>
          <c:xMode val="edge"/>
          <c:yMode val="edge"/>
          <c:x val="0.84957020057306587"/>
          <c:y val="0.29177718832891247"/>
          <c:w val="6.4433447996068705E-2"/>
          <c:h val="0.15461472857454531"/>
        </c:manualLayout>
      </c:layout>
      <c:overlay val="0"/>
      <c:spPr>
        <a:solidFill>
          <a:srgbClr val="FFFFFF"/>
        </a:solidFill>
        <a:ln w="3175">
          <a:solidFill>
            <a:srgbClr val="000000"/>
          </a:solidFill>
          <a:prstDash val="solid"/>
        </a:ln>
        <a:effectLst/>
      </c:spPr>
      <c:txPr>
        <a:bodyPr rot="0" spcFirstLastPara="1" vertOverflow="ellipsis" vert="horz" wrap="square" anchor="ctr" anchorCtr="1"/>
        <a:lstStyle/>
        <a:p>
          <a:pPr>
            <a:defRPr sz="845" b="0" i="0" u="none" strike="noStrike" kern="1200"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cap="flat" cmpd="sng" algn="ctr">
      <a:noFill/>
      <a:prstDash val="solid"/>
      <a:round/>
    </a:ln>
    <a:effectLst/>
  </c:spPr>
  <c:txPr>
    <a:bodyPr/>
    <a:lstStyle/>
    <a:p>
      <a:pPr>
        <a:defRPr sz="1000" b="0" i="0" u="none" strike="noStrike" baseline="0">
          <a:solidFill>
            <a:srgbClr val="000000"/>
          </a:solidFill>
          <a:latin typeface="Arial"/>
          <a:ea typeface="Arial"/>
          <a:cs typeface="Arial"/>
        </a:defRPr>
      </a:pPr>
      <a:endParaRPr lang="bg-BG"/>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rgbClr val="000000"/>
                </a:solidFill>
                <a:latin typeface="Arial"/>
                <a:ea typeface="Arial"/>
                <a:cs typeface="Arial"/>
              </a:defRPr>
            </a:pPr>
            <a:r>
              <a:rPr lang="bg-BG"/>
              <a:t>Средна натовареност на съдиите от окръжните съдилища в апелативния район</a:t>
            </a:r>
          </a:p>
        </c:rich>
      </c:tx>
      <c:layout>
        <c:manualLayout>
          <c:xMode val="edge"/>
          <c:yMode val="edge"/>
          <c:x val="0.14613180515759314"/>
          <c:y val="3.3057851239669422E-2"/>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rgbClr val="000000"/>
              </a:solidFill>
              <a:latin typeface="Arial"/>
              <a:ea typeface="Arial"/>
              <a:cs typeface="Arial"/>
            </a:defRPr>
          </a:pPr>
          <a:endParaRPr lang="bg-BG"/>
        </a:p>
      </c:txPr>
    </c:title>
    <c:autoTitleDeleted val="0"/>
    <c:plotArea>
      <c:layout>
        <c:manualLayout>
          <c:layoutTarget val="inner"/>
          <c:xMode val="edge"/>
          <c:yMode val="edge"/>
          <c:x val="6.8767908309455589E-2"/>
          <c:y val="0.22748466257668712"/>
          <c:w val="0.83524355300859598"/>
          <c:h val="0.6485506336247846"/>
        </c:manualLayout>
      </c:layout>
      <c:barChart>
        <c:barDir val="col"/>
        <c:grouping val="clustered"/>
        <c:varyColors val="0"/>
        <c:ser>
          <c:idx val="0"/>
          <c:order val="0"/>
          <c:tx>
            <c:strRef>
              <c:f>Sheet1!$A$169</c:f>
              <c:strCache>
                <c:ptCount val="1"/>
                <c:pt idx="0">
                  <c:v>2015</c:v>
                </c:pt>
              </c:strCache>
            </c:strRef>
          </c:tx>
          <c:spPr>
            <a:solidFill>
              <a:schemeClr val="accent1"/>
            </a:solidFill>
            <a:ln>
              <a:noFill/>
            </a:ln>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1.2269938650306711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Sheet1!$B$168:$C$168</c:f>
              <c:strCache>
                <c:ptCount val="2"/>
                <c:pt idx="0">
                  <c:v>СПРЯМО ДЕЛАТА ЗА РАЗГЛЕЖДАНЕ</c:v>
                </c:pt>
                <c:pt idx="1">
                  <c:v>СПРЯМО СВЪРШЕНИТЕ ДЕЛА</c:v>
                </c:pt>
              </c:strCache>
            </c:strRef>
          </c:cat>
          <c:val>
            <c:numRef>
              <c:f>Sheet1!$B$169:$C$169</c:f>
              <c:numCache>
                <c:formatCode>General</c:formatCode>
                <c:ptCount val="2"/>
                <c:pt idx="0">
                  <c:v>105</c:v>
                </c:pt>
                <c:pt idx="1">
                  <c:v>92</c:v>
                </c:pt>
              </c:numCache>
            </c:numRef>
          </c:val>
        </c:ser>
        <c:ser>
          <c:idx val="1"/>
          <c:order val="1"/>
          <c:tx>
            <c:strRef>
              <c:f>Sheet1!$A$170</c:f>
              <c:strCache>
                <c:ptCount val="1"/>
                <c:pt idx="0">
                  <c:v>2016</c:v>
                </c:pt>
              </c:strCache>
            </c:strRef>
          </c:tx>
          <c:spPr>
            <a:solidFill>
              <a:schemeClr val="accent2"/>
            </a:solidFill>
            <a:ln>
              <a:noFill/>
            </a:ln>
            <a:effectLst/>
            <a:scene3d>
              <a:camera prst="orthographicFront"/>
              <a:lightRig rig="threePt" dir="t"/>
            </a:scene3d>
            <a:sp3d>
              <a:bevelT/>
            </a:sp3d>
          </c:spPr>
          <c:invertIfNegative val="0"/>
          <c:dLbls>
            <c:dLbl>
              <c:idx val="0"/>
              <c:layout>
                <c:manualLayout>
                  <c:x val="0"/>
                  <c:y val="1.1019283746556474E-2"/>
                </c:manualLayout>
              </c:layout>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Sheet1!$B$168:$C$168</c:f>
              <c:strCache>
                <c:ptCount val="2"/>
                <c:pt idx="0">
                  <c:v>СПРЯМО ДЕЛАТА ЗА РАЗГЛЕЖДАНЕ</c:v>
                </c:pt>
                <c:pt idx="1">
                  <c:v>СПРЯМО СВЪРШЕНИТЕ ДЕЛА</c:v>
                </c:pt>
              </c:strCache>
            </c:strRef>
          </c:cat>
          <c:val>
            <c:numRef>
              <c:f>Sheet1!$B$170:$C$170</c:f>
              <c:numCache>
                <c:formatCode>General</c:formatCode>
                <c:ptCount val="2"/>
                <c:pt idx="0">
                  <c:v>94</c:v>
                </c:pt>
                <c:pt idx="1">
                  <c:v>81</c:v>
                </c:pt>
              </c:numCache>
            </c:numRef>
          </c:val>
        </c:ser>
        <c:ser>
          <c:idx val="2"/>
          <c:order val="2"/>
          <c:tx>
            <c:strRef>
              <c:f>Sheet1!$A$171</c:f>
              <c:strCache>
                <c:ptCount val="1"/>
                <c:pt idx="0">
                  <c:v>2017</c:v>
                </c:pt>
              </c:strCache>
            </c:strRef>
          </c:tx>
          <c:spPr>
            <a:solidFill>
              <a:schemeClr val="accent3"/>
            </a:solidFill>
            <a:ln>
              <a:noFill/>
            </a:ln>
            <a:effectLst/>
          </c:spPr>
          <c:invertIfNegative val="0"/>
          <c:dPt>
            <c:idx val="0"/>
            <c:invertIfNegative val="0"/>
            <c:bubble3D val="0"/>
            <c:spPr>
              <a:solidFill>
                <a:schemeClr val="accent3"/>
              </a:solidFill>
              <a:ln>
                <a:noFill/>
              </a:ln>
              <a:effectLst/>
              <a:scene3d>
                <a:camera prst="orthographicFront"/>
                <a:lightRig rig="threePt" dir="t"/>
              </a:scene3d>
              <a:sp3d>
                <a:bevelT/>
              </a:sp3d>
            </c:spPr>
          </c:dPt>
          <c:dPt>
            <c:idx val="1"/>
            <c:invertIfNegative val="0"/>
            <c:bubble3D val="0"/>
            <c:spPr>
              <a:solidFill>
                <a:schemeClr val="accent3"/>
              </a:solidFill>
              <a:ln>
                <a:noFill/>
              </a:ln>
              <a:effectLst/>
              <a:scene3d>
                <a:camera prst="orthographicFront"/>
                <a:lightRig rig="threePt" dir="t"/>
              </a:scene3d>
              <a:sp3d>
                <a:bevelT/>
              </a:sp3d>
            </c:spPr>
          </c:dPt>
          <c:dLbls>
            <c:dLbl>
              <c:idx val="0"/>
              <c:layout>
                <c:manualLayout>
                  <c:x val="0"/>
                  <c:y val="1.1019283746556474E-2"/>
                </c:manualLayout>
              </c:layout>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Sheet1!$B$168:$C$168</c:f>
              <c:strCache>
                <c:ptCount val="2"/>
                <c:pt idx="0">
                  <c:v>СПРЯМО ДЕЛАТА ЗА РАЗГЛЕЖДАНЕ</c:v>
                </c:pt>
                <c:pt idx="1">
                  <c:v>СПРЯМО СВЪРШЕНИТЕ ДЕЛА</c:v>
                </c:pt>
              </c:strCache>
            </c:strRef>
          </c:cat>
          <c:val>
            <c:numRef>
              <c:f>Sheet1!$B$171:$C$171</c:f>
              <c:numCache>
                <c:formatCode>General</c:formatCode>
                <c:ptCount val="2"/>
                <c:pt idx="0">
                  <c:v>95</c:v>
                </c:pt>
                <c:pt idx="1">
                  <c:v>81</c:v>
                </c:pt>
              </c:numCache>
            </c:numRef>
          </c:val>
        </c:ser>
        <c:dLbls>
          <c:showLegendKey val="0"/>
          <c:showVal val="0"/>
          <c:showCatName val="0"/>
          <c:showSerName val="0"/>
          <c:showPercent val="0"/>
          <c:showBubbleSize val="0"/>
        </c:dLbls>
        <c:gapWidth val="150"/>
        <c:axId val="356854752"/>
        <c:axId val="356855312"/>
      </c:barChart>
      <c:catAx>
        <c:axId val="356854752"/>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Arial"/>
                <a:ea typeface="Arial"/>
                <a:cs typeface="Arial"/>
              </a:defRPr>
            </a:pPr>
            <a:endParaRPr lang="bg-BG"/>
          </a:p>
        </c:txPr>
        <c:crossAx val="356855312"/>
        <c:crosses val="autoZero"/>
        <c:auto val="1"/>
        <c:lblAlgn val="ctr"/>
        <c:lblOffset val="100"/>
        <c:tickLblSkip val="1"/>
        <c:tickMarkSkip val="1"/>
        <c:noMultiLvlLbl val="0"/>
      </c:catAx>
      <c:valAx>
        <c:axId val="356855312"/>
        <c:scaling>
          <c:orientation val="minMax"/>
          <c:max val="130"/>
          <c:min val="0"/>
        </c:scaling>
        <c:delete val="0"/>
        <c:axPos val="l"/>
        <c:majorGridlines>
          <c:spPr>
            <a:ln w="3175" cap="flat" cmpd="sng" algn="ctr">
              <a:solidFill>
                <a:srgbClr val="FFFFFF"/>
              </a:solidFill>
              <a:prstDash val="solid"/>
              <a:round/>
            </a:ln>
            <a:effectLst/>
          </c:spPr>
        </c:majorGridlines>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Arial"/>
                <a:ea typeface="Arial"/>
                <a:cs typeface="Arial"/>
              </a:defRPr>
            </a:pPr>
            <a:endParaRPr lang="bg-BG"/>
          </a:p>
        </c:txPr>
        <c:crossAx val="356854752"/>
        <c:crosses val="autoZero"/>
        <c:crossBetween val="between"/>
      </c:valAx>
      <c:spPr>
        <a:solidFill>
          <a:srgbClr val="FFFFFF"/>
        </a:solidFill>
        <a:ln w="3175">
          <a:noFill/>
          <a:prstDash val="solid"/>
        </a:ln>
        <a:effectLst/>
      </c:spPr>
    </c:plotArea>
    <c:legend>
      <c:legendPos val="r"/>
      <c:layout>
        <c:manualLayout>
          <c:xMode val="edge"/>
          <c:yMode val="edge"/>
          <c:x val="0.83490206940212874"/>
          <c:y val="0.2284314767402541"/>
          <c:w val="6.8767908309455561E-2"/>
          <c:h val="0.1763091183849953"/>
        </c:manualLayout>
      </c:layout>
      <c:overlay val="0"/>
      <c:spPr>
        <a:solidFill>
          <a:srgbClr val="FFFFFF"/>
        </a:solidFill>
        <a:ln w="3175">
          <a:solidFill>
            <a:srgbClr val="000000"/>
          </a:solidFill>
          <a:prstDash val="solid"/>
        </a:ln>
        <a:effectLst/>
      </c:spPr>
      <c:txPr>
        <a:bodyPr rot="0" spcFirstLastPara="1" vertOverflow="ellipsis" vert="horz" wrap="square" anchor="ctr" anchorCtr="1"/>
        <a:lstStyle/>
        <a:p>
          <a:pPr>
            <a:defRPr sz="845" b="0" i="0" u="none" strike="noStrike" kern="1200"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cap="flat" cmpd="sng" algn="ctr">
      <a:noFill/>
      <a:prstDash val="solid"/>
      <a:round/>
    </a:ln>
    <a:effectLst/>
  </c:spPr>
  <c:txPr>
    <a:bodyPr/>
    <a:lstStyle/>
    <a:p>
      <a:pPr>
        <a:defRPr sz="1000" b="0" i="0" u="none" strike="noStrike" baseline="0">
          <a:solidFill>
            <a:srgbClr val="000000"/>
          </a:solidFill>
          <a:latin typeface="Arial"/>
          <a:ea typeface="Arial"/>
          <a:cs typeface="Arial"/>
        </a:defRPr>
      </a:pPr>
      <a:endParaRPr lang="bg-BG"/>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rgbClr val="000000"/>
                </a:solidFill>
                <a:latin typeface="Arial"/>
                <a:ea typeface="Arial"/>
                <a:cs typeface="Arial"/>
              </a:defRPr>
            </a:pPr>
            <a:r>
              <a:rPr lang="bg-BG"/>
              <a:t>Средна натовареност на съдиите от районните съдилища в апелативния район</a:t>
            </a:r>
          </a:p>
        </c:rich>
      </c:tx>
      <c:layout>
        <c:manualLayout>
          <c:xMode val="edge"/>
          <c:yMode val="edge"/>
          <c:x val="0.14899713467048711"/>
          <c:y val="3.1830238726790451E-2"/>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rgbClr val="000000"/>
              </a:solidFill>
              <a:latin typeface="Arial"/>
              <a:ea typeface="Arial"/>
              <a:cs typeface="Arial"/>
            </a:defRPr>
          </a:pPr>
          <a:endParaRPr lang="bg-BG"/>
        </a:p>
      </c:txPr>
    </c:title>
    <c:autoTitleDeleted val="0"/>
    <c:plotArea>
      <c:layout>
        <c:manualLayout>
          <c:layoutTarget val="inner"/>
          <c:xMode val="edge"/>
          <c:yMode val="edge"/>
          <c:x val="6.8767908309455589E-2"/>
          <c:y val="0.2413793103448276"/>
          <c:w val="0.83524355300859598"/>
          <c:h val="0.63925729442970824"/>
        </c:manualLayout>
      </c:layout>
      <c:barChart>
        <c:barDir val="col"/>
        <c:grouping val="clustered"/>
        <c:varyColors val="0"/>
        <c:ser>
          <c:idx val="0"/>
          <c:order val="0"/>
          <c:tx>
            <c:strRef>
              <c:f>Sheet1!$A$140</c:f>
              <c:strCache>
                <c:ptCount val="1"/>
                <c:pt idx="0">
                  <c:v>2015</c:v>
                </c:pt>
              </c:strCache>
            </c:strRef>
          </c:tx>
          <c:spPr>
            <a:solidFill>
              <a:schemeClr val="accent1"/>
            </a:solidFill>
            <a:ln>
              <a:noFill/>
            </a:ln>
            <a:effectLst/>
            <a:scene3d>
              <a:camera prst="orthographicFront"/>
              <a:lightRig rig="threePt" dir="t"/>
            </a:scene3d>
            <a:sp3d>
              <a:bevelT/>
            </a:sp3d>
          </c:spPr>
          <c:invertIfNegative val="0"/>
          <c:dLbls>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Sheet1!$B$139:$C$139</c:f>
              <c:strCache>
                <c:ptCount val="2"/>
                <c:pt idx="0">
                  <c:v>СПРЯМО ДЕЛАТА ЗА РАЗГЛЕЖДАНЕ</c:v>
                </c:pt>
                <c:pt idx="1">
                  <c:v>СПРЯМО СВЪРШЕНИТЕ ДЕЛА</c:v>
                </c:pt>
              </c:strCache>
            </c:strRef>
          </c:cat>
          <c:val>
            <c:numRef>
              <c:f>Sheet1!$B$140:$C$140</c:f>
              <c:numCache>
                <c:formatCode>General</c:formatCode>
                <c:ptCount val="2"/>
                <c:pt idx="0">
                  <c:v>420</c:v>
                </c:pt>
                <c:pt idx="1">
                  <c:v>371</c:v>
                </c:pt>
              </c:numCache>
            </c:numRef>
          </c:val>
          <c:extLst xmlns:c16r2="http://schemas.microsoft.com/office/drawing/2015/06/chart">
            <c:ext xmlns:c16="http://schemas.microsoft.com/office/drawing/2014/chart" uri="{C3380CC4-5D6E-409C-BE32-E72D297353CC}">
              <c16:uniqueId val="{00000000-CBAA-4513-BCDB-925D0801C3C1}"/>
            </c:ext>
          </c:extLst>
        </c:ser>
        <c:ser>
          <c:idx val="1"/>
          <c:order val="1"/>
          <c:tx>
            <c:strRef>
              <c:f>Sheet1!$A$141</c:f>
              <c:strCache>
                <c:ptCount val="1"/>
                <c:pt idx="0">
                  <c:v>2016</c:v>
                </c:pt>
              </c:strCache>
            </c:strRef>
          </c:tx>
          <c:spPr>
            <a:solidFill>
              <a:schemeClr val="accent3"/>
            </a:solidFill>
            <a:ln>
              <a:noFill/>
            </a:ln>
            <a:effectLst/>
            <a:scene3d>
              <a:camera prst="orthographicFront"/>
              <a:lightRig rig="threePt" dir="t"/>
            </a:scene3d>
            <a:sp3d>
              <a:bevelT/>
            </a:sp3d>
          </c:spPr>
          <c:invertIfNegative val="0"/>
          <c:dLbls>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Sheet1!$B$139:$C$139</c:f>
              <c:strCache>
                <c:ptCount val="2"/>
                <c:pt idx="0">
                  <c:v>СПРЯМО ДЕЛАТА ЗА РАЗГЛЕЖДАНЕ</c:v>
                </c:pt>
                <c:pt idx="1">
                  <c:v>СПРЯМО СВЪРШЕНИТЕ ДЕЛА</c:v>
                </c:pt>
              </c:strCache>
            </c:strRef>
          </c:cat>
          <c:val>
            <c:numRef>
              <c:f>Sheet1!$B$141:$C$141</c:f>
              <c:numCache>
                <c:formatCode>General</c:formatCode>
                <c:ptCount val="2"/>
                <c:pt idx="0">
                  <c:v>435</c:v>
                </c:pt>
                <c:pt idx="1">
                  <c:v>387</c:v>
                </c:pt>
              </c:numCache>
            </c:numRef>
          </c:val>
          <c:extLst xmlns:c16r2="http://schemas.microsoft.com/office/drawing/2015/06/chart">
            <c:ext xmlns:c16="http://schemas.microsoft.com/office/drawing/2014/chart" uri="{C3380CC4-5D6E-409C-BE32-E72D297353CC}">
              <c16:uniqueId val="{00000001-CBAA-4513-BCDB-925D0801C3C1}"/>
            </c:ext>
          </c:extLst>
        </c:ser>
        <c:ser>
          <c:idx val="2"/>
          <c:order val="2"/>
          <c:tx>
            <c:strRef>
              <c:f>Sheet1!$A$142</c:f>
              <c:strCache>
                <c:ptCount val="1"/>
                <c:pt idx="0">
                  <c:v>2017</c:v>
                </c:pt>
              </c:strCache>
            </c:strRef>
          </c:tx>
          <c:spPr>
            <a:solidFill>
              <a:schemeClr val="accent5"/>
            </a:solidFill>
            <a:ln>
              <a:noFill/>
            </a:ln>
            <a:effectLst/>
            <a:scene3d>
              <a:camera prst="orthographicFront"/>
              <a:lightRig rig="threePt" dir="t"/>
            </a:scene3d>
            <a:sp3d>
              <a:bevelT/>
            </a:sp3d>
          </c:spPr>
          <c:invertIfNegative val="0"/>
          <c:dLbls>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Sheet1!$B$139:$C$139</c:f>
              <c:strCache>
                <c:ptCount val="2"/>
                <c:pt idx="0">
                  <c:v>СПРЯМО ДЕЛАТА ЗА РАЗГЛЕЖДАНЕ</c:v>
                </c:pt>
                <c:pt idx="1">
                  <c:v>СПРЯМО СВЪРШЕНИТЕ ДЕЛА</c:v>
                </c:pt>
              </c:strCache>
            </c:strRef>
          </c:cat>
          <c:val>
            <c:numRef>
              <c:f>Sheet1!$B$142:$C$142</c:f>
              <c:numCache>
                <c:formatCode>General</c:formatCode>
                <c:ptCount val="2"/>
                <c:pt idx="0">
                  <c:v>482</c:v>
                </c:pt>
                <c:pt idx="1">
                  <c:v>431</c:v>
                </c:pt>
              </c:numCache>
            </c:numRef>
          </c:val>
          <c:extLst xmlns:c16r2="http://schemas.microsoft.com/office/drawing/2015/06/chart">
            <c:ext xmlns:c16="http://schemas.microsoft.com/office/drawing/2014/chart" uri="{C3380CC4-5D6E-409C-BE32-E72D297353CC}">
              <c16:uniqueId val="{00000002-CBAA-4513-BCDB-925D0801C3C1}"/>
            </c:ext>
          </c:extLst>
        </c:ser>
        <c:dLbls>
          <c:showLegendKey val="0"/>
          <c:showVal val="0"/>
          <c:showCatName val="0"/>
          <c:showSerName val="0"/>
          <c:showPercent val="0"/>
          <c:showBubbleSize val="0"/>
        </c:dLbls>
        <c:gapWidth val="150"/>
        <c:axId val="356855872"/>
        <c:axId val="356835712"/>
      </c:barChart>
      <c:catAx>
        <c:axId val="356855872"/>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Arial"/>
                <a:ea typeface="Arial"/>
                <a:cs typeface="Arial"/>
              </a:defRPr>
            </a:pPr>
            <a:endParaRPr lang="bg-BG"/>
          </a:p>
        </c:txPr>
        <c:crossAx val="356835712"/>
        <c:crosses val="autoZero"/>
        <c:auto val="1"/>
        <c:lblAlgn val="ctr"/>
        <c:lblOffset val="100"/>
        <c:tickLblSkip val="1"/>
        <c:tickMarkSkip val="1"/>
        <c:noMultiLvlLbl val="0"/>
      </c:catAx>
      <c:valAx>
        <c:axId val="356835712"/>
        <c:scaling>
          <c:orientation val="minMax"/>
          <c:max val="550"/>
          <c:min val="0"/>
        </c:scaling>
        <c:delete val="0"/>
        <c:axPos val="l"/>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Arial"/>
                <a:ea typeface="Arial"/>
                <a:cs typeface="Arial"/>
              </a:defRPr>
            </a:pPr>
            <a:endParaRPr lang="bg-BG"/>
          </a:p>
        </c:txPr>
        <c:crossAx val="356855872"/>
        <c:crosses val="autoZero"/>
        <c:crossBetween val="between"/>
      </c:valAx>
      <c:spPr>
        <a:solidFill>
          <a:srgbClr val="FFFFFF"/>
        </a:solidFill>
        <a:ln w="12700">
          <a:noFill/>
          <a:prstDash val="solid"/>
        </a:ln>
        <a:effectLst/>
      </c:spPr>
    </c:plotArea>
    <c:legend>
      <c:legendPos val="r"/>
      <c:layout>
        <c:manualLayout>
          <c:xMode val="edge"/>
          <c:yMode val="edge"/>
          <c:x val="0.833810888252149"/>
          <c:y val="0.24756852343059241"/>
          <c:w val="6.8767908309455561E-2"/>
          <c:h val="0.16976127320954904"/>
        </c:manualLayout>
      </c:layout>
      <c:overlay val="0"/>
      <c:spPr>
        <a:solidFill>
          <a:srgbClr val="FFFFFF"/>
        </a:solidFill>
        <a:ln w="3175">
          <a:solidFill>
            <a:srgbClr val="000000"/>
          </a:solidFill>
          <a:prstDash val="solid"/>
        </a:ln>
        <a:effectLst/>
      </c:spPr>
      <c:txPr>
        <a:bodyPr rot="0" spcFirstLastPara="1" vertOverflow="ellipsis" vert="horz" wrap="square" anchor="ctr" anchorCtr="1"/>
        <a:lstStyle/>
        <a:p>
          <a:pPr>
            <a:defRPr sz="845" b="0" i="0" u="none" strike="noStrike" kern="1200"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cap="flat" cmpd="sng" algn="ctr">
      <a:noFill/>
      <a:prstDash val="solid"/>
      <a:round/>
    </a:ln>
    <a:effectLst/>
  </c:spPr>
  <c:txPr>
    <a:bodyPr/>
    <a:lstStyle/>
    <a:p>
      <a:pPr>
        <a:defRPr sz="1000" b="0" i="0" u="none" strike="noStrike" baseline="0">
          <a:solidFill>
            <a:srgbClr val="000000"/>
          </a:solidFill>
          <a:latin typeface="Arial"/>
          <a:ea typeface="Arial"/>
          <a:cs typeface="Arial"/>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Сравнителна графика на свършените дела общо и по видове в Апелативен съд - Варна през периода 201</a:t>
            </a:r>
            <a:r>
              <a:rPr lang="en-US"/>
              <a:t>5</a:t>
            </a:r>
            <a:r>
              <a:rPr lang="bg-BG"/>
              <a:t>-201</a:t>
            </a:r>
            <a:r>
              <a:rPr lang="en-US"/>
              <a:t>7</a:t>
            </a:r>
            <a:r>
              <a:rPr lang="bg-BG"/>
              <a:t> година</a:t>
            </a:r>
          </a:p>
        </c:rich>
      </c:tx>
      <c:layout>
        <c:manualLayout>
          <c:xMode val="edge"/>
          <c:yMode val="edge"/>
          <c:x val="0.13037249283667621"/>
          <c:y val="3.1830238726790451E-2"/>
        </c:manualLayout>
      </c:layout>
      <c:overlay val="0"/>
      <c:spPr>
        <a:noFill/>
        <a:ln w="25400">
          <a:noFill/>
        </a:ln>
      </c:spPr>
    </c:title>
    <c:autoTitleDeleted val="0"/>
    <c:plotArea>
      <c:layout>
        <c:manualLayout>
          <c:layoutTarget val="inner"/>
          <c:xMode val="edge"/>
          <c:yMode val="edge"/>
          <c:x val="7.527076423351392E-2"/>
          <c:y val="0.20359108744350929"/>
          <c:w val="0.82521489971346706"/>
          <c:h val="0.7152961980548187"/>
        </c:manualLayout>
      </c:layout>
      <c:barChart>
        <c:barDir val="col"/>
        <c:grouping val="clustered"/>
        <c:varyColors val="0"/>
        <c:ser>
          <c:idx val="0"/>
          <c:order val="0"/>
          <c:tx>
            <c:strRef>
              <c:f>Sheet1!$A$36</c:f>
              <c:strCache>
                <c:ptCount val="1"/>
                <c:pt idx="0">
                  <c:v>2015</c:v>
                </c:pt>
              </c:strCache>
            </c:strRef>
          </c:tx>
          <c:spPr>
            <a:solidFill>
              <a:schemeClr val="accent5">
                <a:lumMod val="75000"/>
              </a:schemeClr>
            </a:solidFill>
            <a:ln w="12700">
              <a:solidFill>
                <a:srgbClr val="000000"/>
              </a:solidFill>
              <a:prstDash val="solid"/>
            </a:ln>
            <a:effectLst>
              <a:outerShdw dist="35921" dir="2700000" algn="br">
                <a:srgbClr val="000000"/>
              </a:outerShdw>
            </a:effectLst>
            <a:scene3d>
              <a:camera prst="orthographicFront"/>
              <a:lightRig rig="threePt" dir="t"/>
            </a:scene3d>
            <a:sp3d>
              <a:bevelT/>
            </a:sp3d>
          </c:spPr>
          <c:invertIfNegative val="0"/>
          <c:dLbls>
            <c:dLbl>
              <c:idx val="0"/>
              <c:layout>
                <c:manualLayout>
                  <c:x val="-1.008266371069177E-2"/>
                  <c:y val="1.58384478321124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0421390249253202E-17"/>
                  <c:y val="1.18788358740843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842780498506403E-17"/>
                  <c:y val="1.58384478321123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187883587408434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Sheet1!$B$35:$E$35</c:f>
              <c:strCache>
                <c:ptCount val="4"/>
                <c:pt idx="0">
                  <c:v>ОБЩО</c:v>
                </c:pt>
                <c:pt idx="1">
                  <c:v>НАКАЗАТЕЛНИ ДЕЛА</c:v>
                </c:pt>
                <c:pt idx="2">
                  <c:v>ГРАЖДАНСКИ ДЕЛА</c:v>
                </c:pt>
                <c:pt idx="3">
                  <c:v>ТЪРГОВСКИ ДЕЛА</c:v>
                </c:pt>
              </c:strCache>
            </c:strRef>
          </c:cat>
          <c:val>
            <c:numRef>
              <c:f>Sheet1!$B$36:$E$36</c:f>
              <c:numCache>
                <c:formatCode>General</c:formatCode>
                <c:ptCount val="4"/>
                <c:pt idx="0">
                  <c:v>1964</c:v>
                </c:pt>
                <c:pt idx="1">
                  <c:v>462</c:v>
                </c:pt>
                <c:pt idx="2">
                  <c:v>677</c:v>
                </c:pt>
                <c:pt idx="3">
                  <c:v>825</c:v>
                </c:pt>
              </c:numCache>
            </c:numRef>
          </c:val>
        </c:ser>
        <c:ser>
          <c:idx val="1"/>
          <c:order val="1"/>
          <c:tx>
            <c:strRef>
              <c:f>Sheet1!$A$37</c:f>
              <c:strCache>
                <c:ptCount val="1"/>
                <c:pt idx="0">
                  <c:v>2016</c:v>
                </c:pt>
              </c:strCache>
            </c:strRef>
          </c:tx>
          <c:spPr>
            <a:solidFill>
              <a:schemeClr val="accent6">
                <a:lumMod val="75000"/>
              </a:schemeClr>
            </a:solidFill>
            <a:ln w="12700">
              <a:solidFill>
                <a:srgbClr val="000000"/>
              </a:solidFill>
              <a:prstDash val="solid"/>
            </a:ln>
            <a:effectLst>
              <a:outerShdw dist="35921" dir="2700000" algn="br">
                <a:srgbClr val="000000"/>
              </a:outerShdw>
            </a:effectLst>
            <a:scene3d>
              <a:camera prst="orthographicFront"/>
              <a:lightRig rig="threePt" dir="t"/>
            </a:scene3d>
            <a:sp3d>
              <a:bevelT/>
            </a:sp3d>
          </c:spPr>
          <c:invertIfNegative val="0"/>
          <c:dLbls>
            <c:dLbl>
              <c:idx val="0"/>
              <c:layout>
                <c:manualLayout>
                  <c:x val="3.4600183851453582E-4"/>
                  <c:y val="1.5241700014185976E-2"/>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18788358740843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18788358740843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048285745783266E-3"/>
                  <c:y val="1.187883587408434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Sheet1!$B$35:$E$35</c:f>
              <c:strCache>
                <c:ptCount val="4"/>
                <c:pt idx="0">
                  <c:v>ОБЩО</c:v>
                </c:pt>
                <c:pt idx="1">
                  <c:v>НАКАЗАТЕЛНИ ДЕЛА</c:v>
                </c:pt>
                <c:pt idx="2">
                  <c:v>ГРАЖДАНСКИ ДЕЛА</c:v>
                </c:pt>
                <c:pt idx="3">
                  <c:v>ТЪРГОВСКИ ДЕЛА</c:v>
                </c:pt>
              </c:strCache>
            </c:strRef>
          </c:cat>
          <c:val>
            <c:numRef>
              <c:f>Sheet1!$B$37:$E$37</c:f>
              <c:numCache>
                <c:formatCode>General</c:formatCode>
                <c:ptCount val="4"/>
                <c:pt idx="0">
                  <c:v>1936</c:v>
                </c:pt>
                <c:pt idx="1">
                  <c:v>523</c:v>
                </c:pt>
                <c:pt idx="2">
                  <c:v>655</c:v>
                </c:pt>
                <c:pt idx="3">
                  <c:v>758</c:v>
                </c:pt>
              </c:numCache>
            </c:numRef>
          </c:val>
        </c:ser>
        <c:ser>
          <c:idx val="2"/>
          <c:order val="2"/>
          <c:tx>
            <c:strRef>
              <c:f>Sheet1!$A$38</c:f>
              <c:strCache>
                <c:ptCount val="1"/>
                <c:pt idx="0">
                  <c:v>2017</c:v>
                </c:pt>
              </c:strCache>
            </c:strRef>
          </c:tx>
          <c:spPr>
            <a:solidFill>
              <a:schemeClr val="accent4">
                <a:lumMod val="75000"/>
              </a:schemeClr>
            </a:solidFill>
            <a:ln w="12700">
              <a:solidFill>
                <a:srgbClr val="000000"/>
              </a:solidFill>
              <a:prstDash val="solid"/>
            </a:ln>
            <a:effectLst>
              <a:outerShdw dist="35921" dir="2700000" algn="br">
                <a:srgbClr val="000000"/>
              </a:outerShdw>
            </a:effectLst>
            <a:scene3d>
              <a:camera prst="orthographicFront"/>
              <a:lightRig rig="threePt" dir="t"/>
            </a:scene3d>
            <a:sp3d>
              <a:bevelT/>
            </a:sp3d>
          </c:spPr>
          <c:invertIfNegative val="0"/>
          <c:dLbls>
            <c:dLbl>
              <c:idx val="0"/>
              <c:layout>
                <c:manualLayout>
                  <c:x val="5.9599049380275031E-3"/>
                  <c:y val="1.266776666179327E-2"/>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7.073386383731081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048285745783266E-3"/>
                  <c:y val="1.18788358740843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096571491566532E-3"/>
                  <c:y val="7.9192239160560812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Sheet1!$B$35:$E$35</c:f>
              <c:strCache>
                <c:ptCount val="4"/>
                <c:pt idx="0">
                  <c:v>ОБЩО</c:v>
                </c:pt>
                <c:pt idx="1">
                  <c:v>НАКАЗАТЕЛНИ ДЕЛА</c:v>
                </c:pt>
                <c:pt idx="2">
                  <c:v>ГРАЖДАНСКИ ДЕЛА</c:v>
                </c:pt>
                <c:pt idx="3">
                  <c:v>ТЪРГОВСКИ ДЕЛА</c:v>
                </c:pt>
              </c:strCache>
            </c:strRef>
          </c:cat>
          <c:val>
            <c:numRef>
              <c:f>Sheet1!$B$38:$E$38</c:f>
              <c:numCache>
                <c:formatCode>General</c:formatCode>
                <c:ptCount val="4"/>
                <c:pt idx="0">
                  <c:v>1843</c:v>
                </c:pt>
                <c:pt idx="1">
                  <c:v>534</c:v>
                </c:pt>
                <c:pt idx="2">
                  <c:v>609</c:v>
                </c:pt>
                <c:pt idx="3">
                  <c:v>700</c:v>
                </c:pt>
              </c:numCache>
            </c:numRef>
          </c:val>
        </c:ser>
        <c:dLbls>
          <c:showLegendKey val="0"/>
          <c:showVal val="0"/>
          <c:showCatName val="0"/>
          <c:showSerName val="0"/>
          <c:showPercent val="0"/>
          <c:showBubbleSize val="0"/>
        </c:dLbls>
        <c:gapWidth val="150"/>
        <c:axId val="411720944"/>
        <c:axId val="411725984"/>
      </c:barChart>
      <c:catAx>
        <c:axId val="4117209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bg-BG"/>
          </a:p>
        </c:txPr>
        <c:crossAx val="411725984"/>
        <c:crosses val="autoZero"/>
        <c:auto val="1"/>
        <c:lblAlgn val="ctr"/>
        <c:lblOffset val="100"/>
        <c:tickLblSkip val="1"/>
        <c:tickMarkSkip val="1"/>
        <c:noMultiLvlLbl val="0"/>
      </c:catAx>
      <c:valAx>
        <c:axId val="411725984"/>
        <c:scaling>
          <c:orientation val="minMax"/>
          <c:max val="2100"/>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11720944"/>
        <c:crosses val="autoZero"/>
        <c:crossBetween val="between"/>
      </c:valAx>
      <c:spPr>
        <a:solidFill>
          <a:srgbClr val="FFFFFF"/>
        </a:solidFill>
        <a:ln w="3175">
          <a:noFill/>
          <a:prstDash val="solid"/>
        </a:ln>
      </c:spPr>
    </c:plotArea>
    <c:legend>
      <c:legendPos val="r"/>
      <c:layout>
        <c:manualLayout>
          <c:xMode val="edge"/>
          <c:yMode val="edge"/>
          <c:x val="0.80515759312320911"/>
          <c:y val="0.26790450928381959"/>
          <c:w val="6.8767908309455561E-2"/>
          <c:h val="0.16976127320954909"/>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bg-BG"/>
              <a:t>Резултати от касационна проверка на съдебни актове на Апелативен съд - Варна за 2017 година</a:t>
            </a:r>
          </a:p>
        </c:rich>
      </c:tx>
      <c:layout>
        <c:manualLayout>
          <c:xMode val="edge"/>
          <c:yMode val="edge"/>
          <c:x val="0.16618915626200931"/>
          <c:y val="3.1830238726790451E-2"/>
        </c:manualLayout>
      </c:layout>
      <c:overlay val="0"/>
      <c:spPr>
        <a:noFill/>
        <a:ln w="25400">
          <a:noFill/>
        </a:ln>
      </c:spPr>
    </c:title>
    <c:autoTitleDeleted val="0"/>
    <c:plotArea>
      <c:layout>
        <c:manualLayout>
          <c:layoutTarget val="inner"/>
          <c:xMode val="edge"/>
          <c:yMode val="edge"/>
          <c:x val="0.13107317192827533"/>
          <c:y val="0.17064544650751548"/>
          <c:w val="0.77507163323782235"/>
          <c:h val="0.63660477453580899"/>
        </c:manualLayout>
      </c:layout>
      <c:barChart>
        <c:barDir val="col"/>
        <c:grouping val="clustered"/>
        <c:varyColors val="0"/>
        <c:ser>
          <c:idx val="0"/>
          <c:order val="0"/>
          <c:tx>
            <c:strRef>
              <c:f>Sheet1!$B$66</c:f>
              <c:strCache>
                <c:ptCount val="1"/>
                <c:pt idx="0">
                  <c:v>потвърдени</c:v>
                </c:pt>
              </c:strCache>
            </c:strRef>
          </c:tx>
          <c:spPr>
            <a:solidFill>
              <a:schemeClr val="accent5">
                <a:lumMod val="60000"/>
                <a:lumOff val="40000"/>
              </a:schemeClr>
            </a:solidFill>
            <a:ln w="12700">
              <a:solidFill>
                <a:srgbClr val="000000"/>
              </a:solidFill>
              <a:prstDash val="solid"/>
            </a:ln>
          </c:spPr>
          <c:invertIfNegative val="0"/>
          <c:dPt>
            <c:idx val="0"/>
            <c:invertIfNegative val="0"/>
            <c:bubble3D val="0"/>
            <c:spPr>
              <a:solidFill>
                <a:schemeClr val="accent5">
                  <a:lumMod val="60000"/>
                  <a:lumOff val="40000"/>
                </a:schemeClr>
              </a:solidFill>
              <a:ln w="12700">
                <a:solidFill>
                  <a:srgbClr val="000000"/>
                </a:solidFill>
                <a:prstDash val="solid"/>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1400-4961-AD3C-273A59806D2A}"/>
              </c:ext>
            </c:extLst>
          </c:dPt>
          <c:dPt>
            <c:idx val="1"/>
            <c:invertIfNegative val="0"/>
            <c:bubble3D val="0"/>
            <c:spPr>
              <a:solidFill>
                <a:schemeClr val="accent5">
                  <a:lumMod val="60000"/>
                  <a:lumOff val="40000"/>
                </a:schemeClr>
              </a:solidFill>
              <a:ln w="12700">
                <a:solidFill>
                  <a:srgbClr val="000000"/>
                </a:solidFill>
                <a:prstDash val="solid"/>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1400-4961-AD3C-273A59806D2A}"/>
              </c:ext>
            </c:extLst>
          </c:dPt>
          <c:dPt>
            <c:idx val="2"/>
            <c:invertIfNegative val="0"/>
            <c:bubble3D val="0"/>
            <c:spPr>
              <a:solidFill>
                <a:schemeClr val="accent5">
                  <a:lumMod val="60000"/>
                  <a:lumOff val="40000"/>
                </a:schemeClr>
              </a:solidFill>
              <a:ln w="12700">
                <a:solidFill>
                  <a:srgbClr val="000000"/>
                </a:solidFill>
                <a:prstDash val="solid"/>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5-1400-4961-AD3C-273A59806D2A}"/>
              </c:ext>
            </c:extLst>
          </c:dPt>
          <c:dPt>
            <c:idx val="3"/>
            <c:invertIfNegative val="0"/>
            <c:bubble3D val="0"/>
            <c:spPr>
              <a:solidFill>
                <a:schemeClr val="accent5">
                  <a:lumMod val="60000"/>
                  <a:lumOff val="40000"/>
                </a:schemeClr>
              </a:solidFill>
              <a:ln w="12700">
                <a:solidFill>
                  <a:srgbClr val="000000"/>
                </a:solidFill>
                <a:prstDash val="solid"/>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7-1400-4961-AD3C-273A59806D2A}"/>
              </c:ext>
            </c:extLst>
          </c:dPt>
          <c:dLbls>
            <c:dLbl>
              <c:idx val="0"/>
              <c:layout>
                <c:manualLayout>
                  <c:x val="7.8870982248714237E-4"/>
                  <c:y val="1.8602727709434198E-2"/>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400-4961-AD3C-273A59806D2A}"/>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Sheet1!$A$67:$A$70</c:f>
              <c:strCache>
                <c:ptCount val="4"/>
                <c:pt idx="0">
                  <c:v>ОБЩО</c:v>
                </c:pt>
                <c:pt idx="1">
                  <c:v>НАКАЗАТЕЛНИ ДЕЛА</c:v>
                </c:pt>
                <c:pt idx="2">
                  <c:v>ГРАЖДАНСКИ ДЕЛА</c:v>
                </c:pt>
                <c:pt idx="3">
                  <c:v>ТЪРГОВСКИ ДЕЛА</c:v>
                </c:pt>
              </c:strCache>
            </c:strRef>
          </c:cat>
          <c:val>
            <c:numRef>
              <c:f>Sheet1!$B$67:$B$70</c:f>
              <c:numCache>
                <c:formatCode>General</c:formatCode>
                <c:ptCount val="4"/>
                <c:pt idx="0">
                  <c:v>388</c:v>
                </c:pt>
                <c:pt idx="1">
                  <c:v>67</c:v>
                </c:pt>
                <c:pt idx="2">
                  <c:v>132</c:v>
                </c:pt>
                <c:pt idx="3">
                  <c:v>189</c:v>
                </c:pt>
              </c:numCache>
            </c:numRef>
          </c:val>
          <c:extLst xmlns:c16r2="http://schemas.microsoft.com/office/drawing/2015/06/chart">
            <c:ext xmlns:c16="http://schemas.microsoft.com/office/drawing/2014/chart" uri="{C3380CC4-5D6E-409C-BE32-E72D297353CC}">
              <c16:uniqueId val="{00000008-1400-4961-AD3C-273A59806D2A}"/>
            </c:ext>
          </c:extLst>
        </c:ser>
        <c:ser>
          <c:idx val="1"/>
          <c:order val="1"/>
          <c:tx>
            <c:strRef>
              <c:f>Sheet1!$C$66</c:f>
              <c:strCache>
                <c:ptCount val="1"/>
                <c:pt idx="0">
                  <c:v>изменени </c:v>
                </c:pt>
              </c:strCache>
            </c:strRef>
          </c:tx>
          <c:spPr>
            <a:solidFill>
              <a:schemeClr val="accent6">
                <a:lumMod val="60000"/>
                <a:lumOff val="40000"/>
              </a:schemeClr>
            </a:solidFill>
            <a:ln w="12700">
              <a:solidFill>
                <a:srgbClr val="000000"/>
              </a:solidFill>
              <a:prstDash val="solid"/>
            </a:ln>
            <a:scene3d>
              <a:camera prst="orthographicFront"/>
              <a:lightRig rig="threePt" dir="t"/>
            </a:scene3d>
            <a:sp3d>
              <a:bevelT/>
            </a:sp3d>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Sheet1!$A$67:$A$70</c:f>
              <c:strCache>
                <c:ptCount val="4"/>
                <c:pt idx="0">
                  <c:v>ОБЩО</c:v>
                </c:pt>
                <c:pt idx="1">
                  <c:v>НАКАЗАТЕЛНИ ДЕЛА</c:v>
                </c:pt>
                <c:pt idx="2">
                  <c:v>ГРАЖДАНСКИ ДЕЛА</c:v>
                </c:pt>
                <c:pt idx="3">
                  <c:v>ТЪРГОВСКИ ДЕЛА</c:v>
                </c:pt>
              </c:strCache>
            </c:strRef>
          </c:cat>
          <c:val>
            <c:numRef>
              <c:f>Sheet1!$C$67:$C$70</c:f>
              <c:numCache>
                <c:formatCode>General</c:formatCode>
                <c:ptCount val="4"/>
                <c:pt idx="0">
                  <c:v>45</c:v>
                </c:pt>
                <c:pt idx="1">
                  <c:v>25</c:v>
                </c:pt>
                <c:pt idx="2">
                  <c:v>10</c:v>
                </c:pt>
                <c:pt idx="3">
                  <c:v>10</c:v>
                </c:pt>
              </c:numCache>
            </c:numRef>
          </c:val>
          <c:extLst xmlns:c16r2="http://schemas.microsoft.com/office/drawing/2015/06/chart">
            <c:ext xmlns:c16="http://schemas.microsoft.com/office/drawing/2014/chart" uri="{C3380CC4-5D6E-409C-BE32-E72D297353CC}">
              <c16:uniqueId val="{00000009-1400-4961-AD3C-273A59806D2A}"/>
            </c:ext>
          </c:extLst>
        </c:ser>
        <c:ser>
          <c:idx val="2"/>
          <c:order val="2"/>
          <c:tx>
            <c:strRef>
              <c:f>Sheet1!$D$66</c:f>
              <c:strCache>
                <c:ptCount val="1"/>
                <c:pt idx="0">
                  <c:v>отменени</c:v>
                </c:pt>
              </c:strCache>
            </c:strRef>
          </c:tx>
          <c:spPr>
            <a:solidFill>
              <a:schemeClr val="accent4">
                <a:lumMod val="60000"/>
                <a:lumOff val="40000"/>
              </a:schemeClr>
            </a:solidFill>
            <a:ln w="12700">
              <a:solidFill>
                <a:srgbClr val="000000"/>
              </a:solidFill>
              <a:prstDash val="solid"/>
            </a:ln>
            <a:scene3d>
              <a:camera prst="orthographicFront"/>
              <a:lightRig rig="threePt" dir="t"/>
            </a:scene3d>
            <a:sp3d>
              <a:bevelT/>
            </a:sp3d>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Sheet1!$A$67:$A$70</c:f>
              <c:strCache>
                <c:ptCount val="4"/>
                <c:pt idx="0">
                  <c:v>ОБЩО</c:v>
                </c:pt>
                <c:pt idx="1">
                  <c:v>НАКАЗАТЕЛНИ ДЕЛА</c:v>
                </c:pt>
                <c:pt idx="2">
                  <c:v>ГРАЖДАНСКИ ДЕЛА</c:v>
                </c:pt>
                <c:pt idx="3">
                  <c:v>ТЪРГОВСКИ ДЕЛА</c:v>
                </c:pt>
              </c:strCache>
            </c:strRef>
          </c:cat>
          <c:val>
            <c:numRef>
              <c:f>Sheet1!$D$67:$D$70</c:f>
              <c:numCache>
                <c:formatCode>General</c:formatCode>
                <c:ptCount val="4"/>
                <c:pt idx="0">
                  <c:v>95</c:v>
                </c:pt>
                <c:pt idx="1">
                  <c:v>15</c:v>
                </c:pt>
                <c:pt idx="2">
                  <c:v>24</c:v>
                </c:pt>
                <c:pt idx="3">
                  <c:v>56</c:v>
                </c:pt>
              </c:numCache>
            </c:numRef>
          </c:val>
          <c:extLst xmlns:c16r2="http://schemas.microsoft.com/office/drawing/2015/06/chart">
            <c:ext xmlns:c16="http://schemas.microsoft.com/office/drawing/2014/chart" uri="{C3380CC4-5D6E-409C-BE32-E72D297353CC}">
              <c16:uniqueId val="{0000000A-1400-4961-AD3C-273A59806D2A}"/>
            </c:ext>
          </c:extLst>
        </c:ser>
        <c:dLbls>
          <c:showLegendKey val="0"/>
          <c:showVal val="0"/>
          <c:showCatName val="0"/>
          <c:showSerName val="0"/>
          <c:showPercent val="0"/>
          <c:showBubbleSize val="0"/>
        </c:dLbls>
        <c:gapWidth val="150"/>
        <c:axId val="411727104"/>
        <c:axId val="411725424"/>
      </c:barChart>
      <c:catAx>
        <c:axId val="4117271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11725424"/>
        <c:crosses val="autoZero"/>
        <c:auto val="1"/>
        <c:lblAlgn val="ctr"/>
        <c:lblOffset val="100"/>
        <c:tickLblSkip val="1"/>
        <c:tickMarkSkip val="1"/>
        <c:noMultiLvlLbl val="0"/>
      </c:catAx>
      <c:valAx>
        <c:axId val="411725424"/>
        <c:scaling>
          <c:orientation val="minMax"/>
          <c:max val="50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11727104"/>
        <c:crosses val="autoZero"/>
        <c:crossBetween val="between"/>
      </c:valAx>
      <c:spPr>
        <a:solidFill>
          <a:srgbClr val="FFFFFF"/>
        </a:solidFill>
        <a:ln w="3175">
          <a:noFill/>
          <a:prstDash val="solid"/>
        </a:ln>
      </c:spPr>
    </c:plotArea>
    <c:legend>
      <c:legendPos val="r"/>
      <c:layout>
        <c:manualLayout>
          <c:xMode val="edge"/>
          <c:yMode val="edge"/>
          <c:x val="0.73428017759462305"/>
          <c:y val="0.22015915119363394"/>
          <c:w val="0.16424608138935903"/>
          <c:h val="0.20159151193633956"/>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bg-BG"/>
              <a:t>Средна натовареност на съдиите от Апелативен съд-Варна по щат</a:t>
            </a:r>
          </a:p>
        </c:rich>
      </c:tx>
      <c:layout>
        <c:manualLayout>
          <c:xMode val="edge"/>
          <c:yMode val="edge"/>
          <c:x val="5.9694364851957976E-2"/>
          <c:y val="3.5366931918656058E-2"/>
        </c:manualLayout>
      </c:layout>
      <c:overlay val="0"/>
      <c:spPr>
        <a:noFill/>
        <a:ln w="25400">
          <a:noFill/>
        </a:ln>
      </c:spPr>
    </c:title>
    <c:autoTitleDeleted val="0"/>
    <c:plotArea>
      <c:layout>
        <c:manualLayout>
          <c:layoutTarget val="inner"/>
          <c:xMode val="edge"/>
          <c:yMode val="edge"/>
          <c:x val="8.5869110623467138E-2"/>
          <c:y val="0.18567632956494964"/>
          <c:w val="0.79860789054911441"/>
          <c:h val="0.68026781776244916"/>
        </c:manualLayout>
      </c:layout>
      <c:barChart>
        <c:barDir val="col"/>
        <c:grouping val="clustered"/>
        <c:varyColors val="0"/>
        <c:ser>
          <c:idx val="0"/>
          <c:order val="0"/>
          <c:tx>
            <c:strRef>
              <c:f>Sheet1!$A$91</c:f>
              <c:strCache>
                <c:ptCount val="1"/>
                <c:pt idx="0">
                  <c:v>2015</c:v>
                </c:pt>
              </c:strCache>
            </c:strRef>
          </c:tx>
          <c:spPr>
            <a:solidFill>
              <a:schemeClr val="tx2">
                <a:lumMod val="40000"/>
                <a:lumOff val="60000"/>
              </a:schemeClr>
            </a:solidFill>
            <a:ln w="12700">
              <a:solidFill>
                <a:srgbClr val="000000"/>
              </a:solidFill>
              <a:prstDash val="solid"/>
            </a:ln>
            <a:scene3d>
              <a:camera prst="orthographicFront"/>
              <a:lightRig rig="threePt" dir="t"/>
            </a:scene3d>
            <a:sp3d>
              <a:bevelT/>
            </a:sp3d>
          </c:spPr>
          <c:invertIfNegative val="0"/>
          <c:dLbls>
            <c:dLbl>
              <c:idx val="0"/>
              <c:layout>
                <c:manualLayout>
                  <c:x val="2.9465514518421665E-3"/>
                  <c:y val="7.268043749173253E-3"/>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4CB-4715-A63A-43FD189D9FE4}"/>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Sheet1!$B$90:$C$90</c:f>
              <c:strCache>
                <c:ptCount val="2"/>
                <c:pt idx="0">
                  <c:v>СПРЯМО ДЕЛА ЗА РАЗГЛЕЖДАНЕ</c:v>
                </c:pt>
                <c:pt idx="1">
                  <c:v>СПРЯМО СВЪРШЕНИТЕ ДЕЛА</c:v>
                </c:pt>
              </c:strCache>
            </c:strRef>
          </c:cat>
          <c:val>
            <c:numRef>
              <c:f>Sheet1!$B$91:$C$91</c:f>
              <c:numCache>
                <c:formatCode>General</c:formatCode>
                <c:ptCount val="2"/>
                <c:pt idx="0">
                  <c:v>7.73</c:v>
                </c:pt>
                <c:pt idx="1">
                  <c:v>6.82</c:v>
                </c:pt>
              </c:numCache>
            </c:numRef>
          </c:val>
          <c:extLst xmlns:c16r2="http://schemas.microsoft.com/office/drawing/2015/06/chart">
            <c:ext xmlns:c16="http://schemas.microsoft.com/office/drawing/2014/chart" uri="{C3380CC4-5D6E-409C-BE32-E72D297353CC}">
              <c16:uniqueId val="{00000001-54CB-4715-A63A-43FD189D9FE4}"/>
            </c:ext>
          </c:extLst>
        </c:ser>
        <c:ser>
          <c:idx val="1"/>
          <c:order val="1"/>
          <c:tx>
            <c:strRef>
              <c:f>Sheet1!$A$92</c:f>
              <c:strCache>
                <c:ptCount val="1"/>
                <c:pt idx="0">
                  <c:v>2016</c:v>
                </c:pt>
              </c:strCache>
            </c:strRef>
          </c:tx>
          <c:spPr>
            <a:solidFill>
              <a:schemeClr val="accent6">
                <a:lumMod val="60000"/>
                <a:lumOff val="40000"/>
              </a:schemeClr>
            </a:solidFill>
            <a:ln w="12700">
              <a:solidFill>
                <a:srgbClr val="000000"/>
              </a:solidFill>
              <a:prstDash val="solid"/>
            </a:ln>
            <a:scene3d>
              <a:camera prst="orthographicFront"/>
              <a:lightRig rig="threePt" dir="t"/>
            </a:scene3d>
            <a:sp3d>
              <a:bevelT/>
            </a:sp3d>
          </c:spPr>
          <c:invertIfNegative val="0"/>
          <c:dLbls>
            <c:dLbl>
              <c:idx val="0"/>
              <c:layout>
                <c:manualLayout>
                  <c:x val="0"/>
                  <c:y val="1.0610079575596816E-2"/>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4CB-4715-A63A-43FD189D9FE4}"/>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Sheet1!$B$90:$C$90</c:f>
              <c:strCache>
                <c:ptCount val="2"/>
                <c:pt idx="0">
                  <c:v>СПРЯМО ДЕЛА ЗА РАЗГЛЕЖДАНЕ</c:v>
                </c:pt>
                <c:pt idx="1">
                  <c:v>СПРЯМО СВЪРШЕНИТЕ ДЕЛА</c:v>
                </c:pt>
              </c:strCache>
            </c:strRef>
          </c:cat>
          <c:val>
            <c:numRef>
              <c:f>Sheet1!$B$92:$C$92</c:f>
              <c:numCache>
                <c:formatCode>General</c:formatCode>
                <c:ptCount val="2"/>
                <c:pt idx="0">
                  <c:v>7.57</c:v>
                </c:pt>
                <c:pt idx="1">
                  <c:v>6.72</c:v>
                </c:pt>
              </c:numCache>
            </c:numRef>
          </c:val>
          <c:extLst xmlns:c16r2="http://schemas.microsoft.com/office/drawing/2015/06/chart">
            <c:ext xmlns:c16="http://schemas.microsoft.com/office/drawing/2014/chart" uri="{C3380CC4-5D6E-409C-BE32-E72D297353CC}">
              <c16:uniqueId val="{00000003-54CB-4715-A63A-43FD189D9FE4}"/>
            </c:ext>
          </c:extLst>
        </c:ser>
        <c:ser>
          <c:idx val="2"/>
          <c:order val="2"/>
          <c:tx>
            <c:strRef>
              <c:f>Sheet1!$A$93</c:f>
              <c:strCache>
                <c:ptCount val="1"/>
                <c:pt idx="0">
                  <c:v>2017</c:v>
                </c:pt>
              </c:strCache>
            </c:strRef>
          </c:tx>
          <c:spPr>
            <a:solidFill>
              <a:schemeClr val="accent3">
                <a:lumMod val="60000"/>
                <a:lumOff val="40000"/>
              </a:schemeClr>
            </a:solidFill>
            <a:ln w="12700">
              <a:solidFill>
                <a:srgbClr val="000000"/>
              </a:solidFill>
              <a:prstDash val="solid"/>
            </a:ln>
            <a:scene3d>
              <a:camera prst="orthographicFront"/>
              <a:lightRig rig="threePt" dir="t"/>
            </a:scene3d>
            <a:sp3d>
              <a:bevelT/>
            </a:sp3d>
          </c:spPr>
          <c:invertIfNegative val="0"/>
          <c:dLbls>
            <c:dLbl>
              <c:idx val="0"/>
              <c:layout>
                <c:manualLayout>
                  <c:x val="0"/>
                  <c:y val="1.0610079575596816E-2"/>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4CB-4715-A63A-43FD189D9FE4}"/>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Sheet1!$B$90:$C$90</c:f>
              <c:strCache>
                <c:ptCount val="2"/>
                <c:pt idx="0">
                  <c:v>СПРЯМО ДЕЛА ЗА РАЗГЛЕЖДАНЕ</c:v>
                </c:pt>
                <c:pt idx="1">
                  <c:v>СПРЯМО СВЪРШЕНИТЕ ДЕЛА</c:v>
                </c:pt>
              </c:strCache>
            </c:strRef>
          </c:cat>
          <c:val>
            <c:numRef>
              <c:f>Sheet1!$B$93:$C$93</c:f>
              <c:numCache>
                <c:formatCode>General</c:formatCode>
                <c:ptCount val="2"/>
                <c:pt idx="0">
                  <c:v>7.06</c:v>
                </c:pt>
                <c:pt idx="1">
                  <c:v>6.4</c:v>
                </c:pt>
              </c:numCache>
            </c:numRef>
          </c:val>
          <c:extLst xmlns:c16r2="http://schemas.microsoft.com/office/drawing/2015/06/chart">
            <c:ext xmlns:c16="http://schemas.microsoft.com/office/drawing/2014/chart" uri="{C3380CC4-5D6E-409C-BE32-E72D297353CC}">
              <c16:uniqueId val="{00000005-54CB-4715-A63A-43FD189D9FE4}"/>
            </c:ext>
          </c:extLst>
        </c:ser>
        <c:dLbls>
          <c:showLegendKey val="0"/>
          <c:showVal val="0"/>
          <c:showCatName val="0"/>
          <c:showSerName val="0"/>
          <c:showPercent val="0"/>
          <c:showBubbleSize val="0"/>
        </c:dLbls>
        <c:gapWidth val="150"/>
        <c:axId val="411711424"/>
        <c:axId val="411728784"/>
      </c:barChart>
      <c:catAx>
        <c:axId val="4117114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11728784"/>
        <c:crosses val="autoZero"/>
        <c:auto val="1"/>
        <c:lblAlgn val="ctr"/>
        <c:lblOffset val="100"/>
        <c:tickLblSkip val="1"/>
        <c:tickMarkSkip val="1"/>
        <c:noMultiLvlLbl val="0"/>
      </c:catAx>
      <c:valAx>
        <c:axId val="411728784"/>
        <c:scaling>
          <c:orientation val="minMax"/>
          <c:max val="9"/>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11711424"/>
        <c:crosses val="autoZero"/>
        <c:crossBetween val="between"/>
      </c:valAx>
      <c:spPr>
        <a:solidFill>
          <a:srgbClr val="FFFFFF"/>
        </a:solidFill>
        <a:ln w="3175">
          <a:noFill/>
          <a:prstDash val="solid"/>
        </a:ln>
      </c:spPr>
    </c:plotArea>
    <c:legend>
      <c:legendPos val="r"/>
      <c:layout>
        <c:manualLayout>
          <c:xMode val="edge"/>
          <c:yMode val="edge"/>
          <c:x val="0.89572703412073496"/>
          <c:y val="0.28440241059253069"/>
          <c:w val="6.8767908309455561E-2"/>
          <c:h val="0.16976127320954904"/>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rgbClr val="000000"/>
                </a:solidFill>
                <a:latin typeface="Arial"/>
                <a:ea typeface="Arial"/>
                <a:cs typeface="Arial"/>
              </a:defRPr>
            </a:pPr>
            <a:r>
              <a:rPr lang="bg-BG" sz="1200" b="1" i="0" u="none" strike="noStrike" baseline="0">
                <a:solidFill>
                  <a:srgbClr val="000000"/>
                </a:solidFill>
                <a:latin typeface="Arial"/>
                <a:cs typeface="Arial"/>
              </a:rPr>
              <a:t>Действителна натовареност на съдиите от</a:t>
            </a:r>
          </a:p>
          <a:p>
            <a:pPr>
              <a:defRPr sz="1000"/>
            </a:pPr>
            <a:r>
              <a:rPr lang="bg-BG" sz="1200" b="1" i="0" u="none" strike="noStrike" baseline="0">
                <a:solidFill>
                  <a:srgbClr val="000000"/>
                </a:solidFill>
                <a:latin typeface="Arial"/>
                <a:cs typeface="Arial"/>
              </a:rPr>
              <a:t> Апелативен съд - Варна</a:t>
            </a:r>
          </a:p>
        </c:rich>
      </c:tx>
      <c:layout>
        <c:manualLayout>
          <c:xMode val="edge"/>
          <c:yMode val="edge"/>
          <c:x val="0.13792063305519645"/>
          <c:y val="3.5366854473190032E-2"/>
        </c:manualLayout>
      </c:layout>
      <c:overlay val="0"/>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Arial"/>
              <a:ea typeface="Arial"/>
              <a:cs typeface="Arial"/>
            </a:defRPr>
          </a:pPr>
          <a:endParaRPr lang="bg-BG"/>
        </a:p>
      </c:txPr>
    </c:title>
    <c:autoTitleDeleted val="0"/>
    <c:plotArea>
      <c:layout>
        <c:manualLayout>
          <c:layoutTarget val="inner"/>
          <c:xMode val="edge"/>
          <c:yMode val="edge"/>
          <c:x val="0.11844067066243585"/>
          <c:y val="0.18832881289410147"/>
          <c:w val="0.78507168880009404"/>
          <c:h val="0.6702033598585323"/>
        </c:manualLayout>
      </c:layout>
      <c:barChart>
        <c:barDir val="col"/>
        <c:grouping val="clustered"/>
        <c:varyColors val="0"/>
        <c:ser>
          <c:idx val="0"/>
          <c:order val="0"/>
          <c:tx>
            <c:strRef>
              <c:f>Sheet1!$A$116</c:f>
              <c:strCache>
                <c:ptCount val="1"/>
                <c:pt idx="0">
                  <c:v>2015</c:v>
                </c:pt>
              </c:strCache>
            </c:strRef>
          </c:tx>
          <c:spPr>
            <a:solidFill>
              <a:schemeClr val="accent1"/>
            </a:solidFill>
            <a:ln>
              <a:noFill/>
            </a:ln>
            <a:effectLst/>
            <a:scene3d>
              <a:camera prst="orthographicFront"/>
              <a:lightRig rig="threePt" dir="t"/>
            </a:scene3d>
            <a:sp3d>
              <a:bevelT/>
            </a:sp3d>
          </c:spPr>
          <c:invertIfNegative val="0"/>
          <c:dLbls>
            <c:dLbl>
              <c:idx val="0"/>
              <c:layout>
                <c:manualLayout>
                  <c:x val="2.4865946197985822E-3"/>
                  <c:y val="1.1767163056872532E-2"/>
                </c:manualLayout>
              </c:layout>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944-4756-BA86-1EF4FEDA9D86}"/>
                </c:ext>
                <c:ext xmlns:c15="http://schemas.microsoft.com/office/drawing/2012/chart" uri="{CE6537A1-D6FC-4f65-9D91-7224C49458BB}"/>
              </c:extLst>
            </c:dLbl>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Sheet1!$B$115:$C$115</c:f>
              <c:strCache>
                <c:ptCount val="2"/>
                <c:pt idx="0">
                  <c:v>СПРЯМО ДЕЛА ЗА РАЗГЛЕЖДАНЕ</c:v>
                </c:pt>
                <c:pt idx="1">
                  <c:v>СПРЯМО СВЪРШЕНИТЕ ДЕЛА</c:v>
                </c:pt>
              </c:strCache>
            </c:strRef>
          </c:cat>
          <c:val>
            <c:numRef>
              <c:f>Sheet1!$B$116:$C$116</c:f>
              <c:numCache>
                <c:formatCode>General</c:formatCode>
                <c:ptCount val="2"/>
                <c:pt idx="0">
                  <c:v>7.97</c:v>
                </c:pt>
                <c:pt idx="1">
                  <c:v>7.04</c:v>
                </c:pt>
              </c:numCache>
            </c:numRef>
          </c:val>
          <c:extLst xmlns:c16r2="http://schemas.microsoft.com/office/drawing/2015/06/chart">
            <c:ext xmlns:c16="http://schemas.microsoft.com/office/drawing/2014/chart" uri="{C3380CC4-5D6E-409C-BE32-E72D297353CC}">
              <c16:uniqueId val="{00000001-5944-4756-BA86-1EF4FEDA9D86}"/>
            </c:ext>
          </c:extLst>
        </c:ser>
        <c:ser>
          <c:idx val="1"/>
          <c:order val="1"/>
          <c:tx>
            <c:strRef>
              <c:f>Sheet1!$A$117</c:f>
              <c:strCache>
                <c:ptCount val="1"/>
                <c:pt idx="0">
                  <c:v>2016</c:v>
                </c:pt>
              </c:strCache>
            </c:strRef>
          </c:tx>
          <c:spPr>
            <a:solidFill>
              <a:schemeClr val="accent2"/>
            </a:solidFill>
            <a:ln>
              <a:noFill/>
            </a:ln>
            <a:effectLst/>
            <a:scene3d>
              <a:camera prst="orthographicFront"/>
              <a:lightRig rig="threePt" dir="t"/>
            </a:scene3d>
            <a:sp3d>
              <a:bevelT/>
            </a:sp3d>
          </c:spPr>
          <c:invertIfNegative val="0"/>
          <c:dLbls>
            <c:dLbl>
              <c:idx val="0"/>
              <c:layout>
                <c:manualLayout>
                  <c:x val="2.1108679466642633E-3"/>
                  <c:y val="4.3172720120860375E-3"/>
                </c:manualLayout>
              </c:layout>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944-4756-BA86-1EF4FEDA9D86}"/>
                </c:ext>
                <c:ext xmlns:c15="http://schemas.microsoft.com/office/drawing/2012/chart" uri="{CE6537A1-D6FC-4f65-9D91-7224C49458BB}"/>
              </c:extLst>
            </c:dLbl>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Sheet1!$B$115:$C$115</c:f>
              <c:strCache>
                <c:ptCount val="2"/>
                <c:pt idx="0">
                  <c:v>СПРЯМО ДЕЛА ЗА РАЗГЛЕЖДАНЕ</c:v>
                </c:pt>
                <c:pt idx="1">
                  <c:v>СПРЯМО СВЪРШЕНИТЕ ДЕЛА</c:v>
                </c:pt>
              </c:strCache>
            </c:strRef>
          </c:cat>
          <c:val>
            <c:numRef>
              <c:f>Sheet1!$B$117:$C$117</c:f>
              <c:numCache>
                <c:formatCode>General</c:formatCode>
                <c:ptCount val="2"/>
                <c:pt idx="0">
                  <c:v>7.62</c:v>
                </c:pt>
                <c:pt idx="1">
                  <c:v>6.77</c:v>
                </c:pt>
              </c:numCache>
            </c:numRef>
          </c:val>
          <c:extLst xmlns:c16r2="http://schemas.microsoft.com/office/drawing/2015/06/chart">
            <c:ext xmlns:c16="http://schemas.microsoft.com/office/drawing/2014/chart" uri="{C3380CC4-5D6E-409C-BE32-E72D297353CC}">
              <c16:uniqueId val="{00000003-5944-4756-BA86-1EF4FEDA9D86}"/>
            </c:ext>
          </c:extLst>
        </c:ser>
        <c:ser>
          <c:idx val="2"/>
          <c:order val="2"/>
          <c:tx>
            <c:strRef>
              <c:f>Sheet1!$A$118</c:f>
              <c:strCache>
                <c:ptCount val="1"/>
                <c:pt idx="0">
                  <c:v>2017</c:v>
                </c:pt>
              </c:strCache>
            </c:strRef>
          </c:tx>
          <c:spPr>
            <a:solidFill>
              <a:schemeClr val="accent3"/>
            </a:solidFill>
            <a:ln>
              <a:noFill/>
            </a:ln>
            <a:effectLst/>
            <a:scene3d>
              <a:camera prst="orthographicFront"/>
              <a:lightRig rig="threePt" dir="t"/>
            </a:scene3d>
            <a:sp3d>
              <a:bevelT/>
            </a:sp3d>
          </c:spPr>
          <c:invertIfNegative val="0"/>
          <c:dLbls>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Sheet1!$B$115:$C$115</c:f>
              <c:strCache>
                <c:ptCount val="2"/>
                <c:pt idx="0">
                  <c:v>СПРЯМО ДЕЛА ЗА РАЗГЛЕЖДАНЕ</c:v>
                </c:pt>
                <c:pt idx="1">
                  <c:v>СПРЯМО СВЪРШЕНИТЕ ДЕЛА</c:v>
                </c:pt>
              </c:strCache>
            </c:strRef>
          </c:cat>
          <c:val>
            <c:numRef>
              <c:f>Sheet1!$B$118:$C$118</c:f>
              <c:numCache>
                <c:formatCode>General</c:formatCode>
                <c:ptCount val="2"/>
                <c:pt idx="0">
                  <c:v>7.28</c:v>
                </c:pt>
                <c:pt idx="1">
                  <c:v>6.6</c:v>
                </c:pt>
              </c:numCache>
            </c:numRef>
          </c:val>
          <c:extLst xmlns:c16r2="http://schemas.microsoft.com/office/drawing/2015/06/chart">
            <c:ext xmlns:c16="http://schemas.microsoft.com/office/drawing/2014/chart" uri="{C3380CC4-5D6E-409C-BE32-E72D297353CC}">
              <c16:uniqueId val="{00000004-5944-4756-BA86-1EF4FEDA9D86}"/>
            </c:ext>
          </c:extLst>
        </c:ser>
        <c:dLbls>
          <c:showLegendKey val="0"/>
          <c:showVal val="0"/>
          <c:showCatName val="0"/>
          <c:showSerName val="0"/>
          <c:showPercent val="0"/>
          <c:showBubbleSize val="0"/>
        </c:dLbls>
        <c:gapWidth val="150"/>
        <c:axId val="299815808"/>
        <c:axId val="299804048"/>
      </c:barChart>
      <c:catAx>
        <c:axId val="299815808"/>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Arial"/>
                <a:ea typeface="Arial"/>
                <a:cs typeface="Arial"/>
              </a:defRPr>
            </a:pPr>
            <a:endParaRPr lang="bg-BG"/>
          </a:p>
        </c:txPr>
        <c:crossAx val="299804048"/>
        <c:crosses val="autoZero"/>
        <c:auto val="1"/>
        <c:lblAlgn val="ctr"/>
        <c:lblOffset val="100"/>
        <c:tickLblSkip val="1"/>
        <c:tickMarkSkip val="1"/>
        <c:noMultiLvlLbl val="0"/>
      </c:catAx>
      <c:valAx>
        <c:axId val="299804048"/>
        <c:scaling>
          <c:orientation val="minMax"/>
          <c:max val="9.5"/>
          <c:min val="0"/>
        </c:scaling>
        <c:delete val="0"/>
        <c:axPos val="l"/>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Arial"/>
                <a:ea typeface="Arial"/>
                <a:cs typeface="Arial"/>
              </a:defRPr>
            </a:pPr>
            <a:endParaRPr lang="bg-BG"/>
          </a:p>
        </c:txPr>
        <c:crossAx val="299815808"/>
        <c:crosses val="autoZero"/>
        <c:crossBetween val="between"/>
      </c:valAx>
      <c:spPr>
        <a:solidFill>
          <a:srgbClr val="FFFFFF"/>
        </a:solidFill>
        <a:ln w="12700">
          <a:noFill/>
          <a:prstDash val="solid"/>
        </a:ln>
        <a:effectLst/>
      </c:spPr>
    </c:plotArea>
    <c:legend>
      <c:legendPos val="r"/>
      <c:layout>
        <c:manualLayout>
          <c:xMode val="edge"/>
          <c:yMode val="edge"/>
          <c:x val="0.46538077329886002"/>
          <c:y val="0.5348118582713357"/>
          <c:w val="9.3643593058330407E-2"/>
          <c:h val="0.15425750908182542"/>
        </c:manualLayout>
      </c:layout>
      <c:overlay val="0"/>
      <c:spPr>
        <a:solidFill>
          <a:srgbClr val="FFFFFF"/>
        </a:solidFill>
        <a:ln w="3175">
          <a:solidFill>
            <a:srgbClr val="000000"/>
          </a:solidFill>
          <a:prstDash val="solid"/>
        </a:ln>
        <a:effectLst/>
      </c:spPr>
      <c:txPr>
        <a:bodyPr rot="0" spcFirstLastPara="1" vertOverflow="ellipsis" vert="horz" wrap="square" anchor="ctr" anchorCtr="1"/>
        <a:lstStyle/>
        <a:p>
          <a:pPr>
            <a:defRPr sz="845" b="0" i="0" u="none" strike="noStrike" kern="1200"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cap="flat" cmpd="sng" algn="ctr">
      <a:noFill/>
      <a:prstDash val="solid"/>
      <a:round/>
    </a:ln>
    <a:effectLst/>
  </c:spPr>
  <c:txPr>
    <a:bodyPr/>
    <a:lstStyle/>
    <a:p>
      <a:pPr>
        <a:defRPr sz="1000" b="0" i="0" u="none" strike="noStrike" baseline="0">
          <a:solidFill>
            <a:srgbClr val="000000"/>
          </a:solidFill>
          <a:latin typeface="Arial"/>
          <a:ea typeface="Arial"/>
          <a:cs typeface="Arial"/>
        </a:defRPr>
      </a:pPr>
      <a:endParaRPr lang="bg-BG"/>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Възивни търговски дела</a:t>
            </a:r>
          </a:p>
        </c:rich>
      </c:tx>
      <c:overlay val="0"/>
    </c:title>
    <c:autoTitleDeleted val="0"/>
    <c:view3D>
      <c:rotX val="15"/>
      <c:rotY val="0"/>
      <c:rAngAx val="0"/>
      <c:perspective val="0"/>
    </c:view3D>
    <c:floor>
      <c:thickness val="0"/>
    </c:floor>
    <c:sideWall>
      <c:thickness val="0"/>
    </c:sideWall>
    <c:backWall>
      <c:thickness val="0"/>
    </c:backWall>
    <c:plotArea>
      <c:layout/>
      <c:pie3DChart>
        <c:varyColors val="1"/>
        <c:ser>
          <c:idx val="0"/>
          <c:order val="0"/>
          <c:tx>
            <c:strRef>
              <c:f>Sheet1!#REF!</c:f>
              <c:strCache>
                <c:ptCount val="1"/>
                <c:pt idx="0">
                  <c:v>#REF!</c:v>
                </c:pt>
              </c:strCache>
            </c:strRef>
          </c:tx>
          <c:dPt>
            <c:idx val="0"/>
            <c:bubble3D val="0"/>
          </c:dPt>
          <c:dPt>
            <c:idx val="1"/>
            <c:bubble3D val="0"/>
            <c:spPr>
              <a:solidFill>
                <a:schemeClr val="accent6">
                  <a:lumMod val="75000"/>
                </a:schemeClr>
              </a:solidFill>
            </c:spPr>
          </c:dPt>
          <c:dPt>
            <c:idx val="2"/>
            <c:bubble3D val="0"/>
          </c:dPt>
          <c:dPt>
            <c:idx val="3"/>
            <c:bubble3D val="0"/>
          </c:dPt>
          <c:dPt>
            <c:idx val="4"/>
            <c:bubble3D val="0"/>
            <c:spPr>
              <a:solidFill>
                <a:srgbClr val="FF0000"/>
              </a:solidFill>
            </c:spPr>
          </c:dPt>
          <c:dLbls>
            <c:spPr>
              <a:noFill/>
              <a:ln w="25399">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Sheet1!$A$3:$A$7</c:f>
              <c:strCache>
                <c:ptCount val="5"/>
                <c:pt idx="0">
                  <c:v>Търговски сделки</c:v>
                </c:pt>
                <c:pt idx="1">
                  <c:v>Несъстоятелност</c:v>
                </c:pt>
                <c:pt idx="2">
                  <c:v>Дружествени спорове</c:v>
                </c:pt>
                <c:pt idx="3">
                  <c:v>Регистърни пр- ва</c:v>
                </c:pt>
                <c:pt idx="4">
                  <c:v>Други</c:v>
                </c:pt>
              </c:strCache>
            </c:strRef>
          </c:cat>
          <c:val>
            <c:numRef>
              <c:f>Sheet1!$B$3:$B$7</c:f>
              <c:numCache>
                <c:formatCode>0%</c:formatCode>
                <c:ptCount val="5"/>
                <c:pt idx="0">
                  <c:v>0.76</c:v>
                </c:pt>
                <c:pt idx="1">
                  <c:v>0.08</c:v>
                </c:pt>
                <c:pt idx="2">
                  <c:v>0.06</c:v>
                </c:pt>
                <c:pt idx="3">
                  <c:v>0.1</c:v>
                </c:pt>
                <c:pt idx="4">
                  <c:v>0.01</c:v>
                </c:pt>
              </c:numCache>
            </c:numRef>
          </c:val>
        </c:ser>
        <c:ser>
          <c:idx val="1"/>
          <c:order val="1"/>
          <c:tx>
            <c:strRef>
              <c:f>Sheet1!$C$1</c:f>
              <c:strCache>
                <c:ptCount val="1"/>
              </c:strCache>
            </c:strRef>
          </c:tx>
          <c:dPt>
            <c:idx val="0"/>
            <c:bubble3D val="0"/>
          </c:dPt>
          <c:dPt>
            <c:idx val="1"/>
            <c:bubble3D val="0"/>
          </c:dPt>
          <c:dPt>
            <c:idx val="2"/>
            <c:bubble3D val="0"/>
          </c:dPt>
          <c:dPt>
            <c:idx val="3"/>
            <c:bubble3D val="0"/>
          </c:dPt>
          <c:dPt>
            <c:idx val="4"/>
            <c:bubble3D val="0"/>
          </c:dPt>
          <c:dLbls>
            <c:spPr>
              <a:noFill/>
              <a:ln w="25399">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Sheet1!$A$3:$A$7</c:f>
              <c:strCache>
                <c:ptCount val="5"/>
                <c:pt idx="0">
                  <c:v>Търговски сделки</c:v>
                </c:pt>
                <c:pt idx="1">
                  <c:v>Несъстоятелност</c:v>
                </c:pt>
                <c:pt idx="2">
                  <c:v>Дружествени спорове</c:v>
                </c:pt>
                <c:pt idx="3">
                  <c:v>Регистърни пр- ва</c:v>
                </c:pt>
                <c:pt idx="4">
                  <c:v>Други</c:v>
                </c:pt>
              </c:strCache>
            </c:strRef>
          </c:cat>
          <c:val>
            <c:numRef>
              <c:f>Sheet1!$C$2:$C$7</c:f>
              <c:numCache>
                <c:formatCode>General</c:formatCode>
                <c:ptCount val="6"/>
              </c:numCache>
            </c:numRef>
          </c:val>
        </c:ser>
        <c:ser>
          <c:idx val="2"/>
          <c:order val="2"/>
          <c:tx>
            <c:strRef>
              <c:f>Sheet1!$D$1</c:f>
              <c:strCache>
                <c:ptCount val="1"/>
              </c:strCache>
            </c:strRef>
          </c:tx>
          <c:dPt>
            <c:idx val="0"/>
            <c:bubble3D val="0"/>
          </c:dPt>
          <c:dPt>
            <c:idx val="1"/>
            <c:bubble3D val="0"/>
          </c:dPt>
          <c:dPt>
            <c:idx val="2"/>
            <c:bubble3D val="0"/>
          </c:dPt>
          <c:dPt>
            <c:idx val="3"/>
            <c:bubble3D val="0"/>
          </c:dPt>
          <c:dPt>
            <c:idx val="4"/>
            <c:bubble3D val="0"/>
          </c:dPt>
          <c:dLbls>
            <c:spPr>
              <a:noFill/>
              <a:ln w="25399">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Sheet1!$A$3:$A$7</c:f>
              <c:strCache>
                <c:ptCount val="5"/>
                <c:pt idx="0">
                  <c:v>Търговски сделки</c:v>
                </c:pt>
                <c:pt idx="1">
                  <c:v>Несъстоятелност</c:v>
                </c:pt>
                <c:pt idx="2">
                  <c:v>Дружествени спорове</c:v>
                </c:pt>
                <c:pt idx="3">
                  <c:v>Регистърни пр- ва</c:v>
                </c:pt>
                <c:pt idx="4">
                  <c:v>Други</c:v>
                </c:pt>
              </c:strCache>
            </c:strRef>
          </c:cat>
          <c:val>
            <c:numRef>
              <c:f>Sheet1!$D$2:$D$7</c:f>
              <c:numCache>
                <c:formatCode>General</c:formatCode>
                <c:ptCount val="6"/>
              </c:numCache>
            </c:numRef>
          </c:val>
        </c:ser>
        <c:dLbls>
          <c:showLegendKey val="0"/>
          <c:showVal val="0"/>
          <c:showCatName val="0"/>
          <c:showSerName val="0"/>
          <c:showPercent val="0"/>
          <c:showBubbleSize val="0"/>
          <c:showLeaderLines val="1"/>
        </c:dLbls>
      </c:pie3DChart>
      <c:spPr>
        <a:noFill/>
        <a:ln w="25399">
          <a:noFill/>
        </a:ln>
      </c:spPr>
    </c:plotArea>
    <c:legend>
      <c:legendPos val="r"/>
      <c:legendEntry>
        <c:idx val="5"/>
        <c:delete val="1"/>
      </c:legendEntry>
      <c:layout>
        <c:manualLayout>
          <c:xMode val="edge"/>
          <c:yMode val="edge"/>
          <c:x val="0.64612326043737578"/>
          <c:y val="0.31543624161073824"/>
          <c:w val="0.2922465208747515"/>
          <c:h val="0.48322147651006714"/>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Частни търговски дела</a:t>
            </a:r>
          </a:p>
        </c:rich>
      </c:tx>
      <c:overlay val="0"/>
    </c:title>
    <c:autoTitleDeleted val="0"/>
    <c:view3D>
      <c:rotX val="15"/>
      <c:rotY val="0"/>
      <c:rAngAx val="0"/>
      <c:perspective val="0"/>
    </c:view3D>
    <c:floor>
      <c:thickness val="0"/>
    </c:floor>
    <c:sideWall>
      <c:thickness val="0"/>
    </c:sideWall>
    <c:backWall>
      <c:thickness val="0"/>
    </c:backWall>
    <c:plotArea>
      <c:layout/>
      <c:pie3DChart>
        <c:varyColors val="1"/>
        <c:ser>
          <c:idx val="0"/>
          <c:order val="0"/>
          <c:tx>
            <c:strRef>
              <c:f>Sheet1!$B$1</c:f>
              <c:strCache>
                <c:ptCount val="1"/>
              </c:strCache>
            </c:strRef>
          </c:tx>
          <c:dPt>
            <c:idx val="0"/>
            <c:bubble3D val="0"/>
          </c:dPt>
          <c:dPt>
            <c:idx val="1"/>
            <c:bubble3D val="0"/>
          </c:dPt>
          <c:dPt>
            <c:idx val="2"/>
            <c:bubble3D val="0"/>
          </c:dPt>
          <c:dPt>
            <c:idx val="3"/>
            <c:bubble3D val="0"/>
          </c:dPt>
          <c:dPt>
            <c:idx val="4"/>
            <c:bubble3D val="0"/>
          </c:dPt>
          <c:dPt>
            <c:idx val="5"/>
            <c:bubble3D val="0"/>
          </c:dPt>
          <c:dLbls>
            <c:spPr>
              <a:noFill/>
              <a:ln w="25312">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2"/>
                <c:pt idx="0">
                  <c:v>бързи производства</c:v>
                </c:pt>
                <c:pt idx="1">
                  <c:v>други</c:v>
                </c:pt>
              </c:strCache>
            </c:strRef>
          </c:cat>
          <c:val>
            <c:numRef>
              <c:f>Sheet1!$B$2:$B$7</c:f>
              <c:numCache>
                <c:formatCode>0.00%</c:formatCode>
                <c:ptCount val="6"/>
                <c:pt idx="0">
                  <c:v>0.29499999999999998</c:v>
                </c:pt>
                <c:pt idx="1">
                  <c:v>0.70499999999999996</c:v>
                </c:pt>
              </c:numCache>
            </c:numRef>
          </c:val>
        </c:ser>
        <c:ser>
          <c:idx val="1"/>
          <c:order val="1"/>
          <c:tx>
            <c:strRef>
              <c:f>Sheet1!$C$1</c:f>
              <c:strCache>
                <c:ptCount val="1"/>
              </c:strCache>
            </c:strRef>
          </c:tx>
          <c:dPt>
            <c:idx val="0"/>
            <c:bubble3D val="0"/>
          </c:dPt>
          <c:dPt>
            <c:idx val="1"/>
            <c:bubble3D val="0"/>
          </c:dPt>
          <c:dPt>
            <c:idx val="2"/>
            <c:bubble3D val="0"/>
          </c:dPt>
          <c:dPt>
            <c:idx val="3"/>
            <c:bubble3D val="0"/>
          </c:dPt>
          <c:dPt>
            <c:idx val="4"/>
            <c:bubble3D val="0"/>
          </c:dPt>
          <c:dPt>
            <c:idx val="5"/>
            <c:bubble3D val="0"/>
          </c:dPt>
          <c:cat>
            <c:strRef>
              <c:f>Sheet1!$A$2:$A$7</c:f>
              <c:strCache>
                <c:ptCount val="2"/>
                <c:pt idx="0">
                  <c:v>бързи производства</c:v>
                </c:pt>
                <c:pt idx="1">
                  <c:v>други</c:v>
                </c:pt>
              </c:strCache>
            </c:strRef>
          </c:cat>
          <c:val>
            <c:numRef>
              <c:f>Sheet1!$C$2:$C$7</c:f>
              <c:numCache>
                <c:formatCode>General</c:formatCode>
                <c:ptCount val="6"/>
              </c:numCache>
            </c:numRef>
          </c:val>
        </c:ser>
        <c:ser>
          <c:idx val="2"/>
          <c:order val="2"/>
          <c:tx>
            <c:strRef>
              <c:f>Sheet1!$D$1</c:f>
              <c:strCache>
                <c:ptCount val="1"/>
              </c:strCache>
            </c:strRef>
          </c:tx>
          <c:dPt>
            <c:idx val="0"/>
            <c:bubble3D val="0"/>
          </c:dPt>
          <c:dPt>
            <c:idx val="1"/>
            <c:bubble3D val="0"/>
          </c:dPt>
          <c:dPt>
            <c:idx val="2"/>
            <c:bubble3D val="0"/>
          </c:dPt>
          <c:dPt>
            <c:idx val="3"/>
            <c:bubble3D val="0"/>
          </c:dPt>
          <c:dPt>
            <c:idx val="4"/>
            <c:bubble3D val="0"/>
          </c:dPt>
          <c:dPt>
            <c:idx val="5"/>
            <c:bubble3D val="0"/>
          </c:dPt>
          <c:cat>
            <c:strRef>
              <c:f>Sheet1!$A$2:$A$7</c:f>
              <c:strCache>
                <c:ptCount val="2"/>
                <c:pt idx="0">
                  <c:v>бързи производства</c:v>
                </c:pt>
                <c:pt idx="1">
                  <c:v>други</c:v>
                </c:pt>
              </c:strCache>
            </c:strRef>
          </c:cat>
          <c:val>
            <c:numRef>
              <c:f>Sheet1!$D$2:$D$7</c:f>
              <c:numCache>
                <c:formatCode>General</c:formatCode>
                <c:ptCount val="6"/>
              </c:numCache>
            </c:numRef>
          </c:val>
        </c:ser>
        <c:dLbls>
          <c:showLegendKey val="0"/>
          <c:showVal val="0"/>
          <c:showCatName val="0"/>
          <c:showSerName val="0"/>
          <c:showPercent val="0"/>
          <c:showBubbleSize val="0"/>
          <c:showLeaderLines val="1"/>
        </c:dLbls>
      </c:pie3DChart>
      <c:spPr>
        <a:noFill/>
        <a:ln w="25312">
          <a:noFill/>
        </a:ln>
      </c:spPr>
    </c:plotArea>
    <c:legend>
      <c:legendPos val="r"/>
      <c:legendEntry>
        <c:idx val="2"/>
        <c:delete val="1"/>
      </c:legendEntry>
      <c:legendEntry>
        <c:idx val="3"/>
        <c:delete val="1"/>
      </c:legendEntry>
      <c:legendEntry>
        <c:idx val="4"/>
        <c:delete val="1"/>
      </c:legendEntry>
      <c:legendEntry>
        <c:idx val="5"/>
        <c:delete val="1"/>
      </c:legendEntry>
      <c:layout>
        <c:manualLayout>
          <c:xMode val="edge"/>
          <c:yMode val="edge"/>
          <c:x val="0.66514806378132119"/>
          <c:y val="0.4451219512195122"/>
          <c:w val="0.3120728929384966"/>
          <c:h val="0.29268292682926828"/>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Причини за отлагане на делата</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dPt>
          <c:dPt>
            <c:idx val="1"/>
            <c:bubble3D val="0"/>
          </c:dPt>
          <c:dPt>
            <c:idx val="2"/>
            <c:bubble3D val="0"/>
          </c:dPt>
          <c:dPt>
            <c:idx val="3"/>
            <c:bubble3D val="0"/>
          </c:dPt>
          <c:dLbls>
            <c:dLbl>
              <c:idx val="0"/>
              <c:tx>
                <c:rich>
                  <a:bodyPr/>
                  <a:lstStyle/>
                  <a:p>
                    <a:pPr>
                      <a:defRPr/>
                    </a:pPr>
                    <a:r>
                      <a:rPr lang="en-US"/>
                      <a:t>54,,10%</a:t>
                    </a:r>
                  </a:p>
                </c:rich>
              </c:tx>
              <c:numFmt formatCode="0.00%" sourceLinked="0"/>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a:pPr>
                    <a:r>
                      <a:rPr lang="en-US"/>
                      <a:t>14,75</a:t>
                    </a:r>
                  </a:p>
                </c:rich>
              </c:tx>
              <c:numFmt formatCode="0.00%" sourceLinked="0"/>
              <c:spPr/>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a:pPr>
                    <a:r>
                      <a:rPr lang="en-US"/>
                      <a:t>4,92%</a:t>
                    </a:r>
                  </a:p>
                </c:rich>
              </c:tx>
              <c:numFmt formatCode="0.00%" sourceLinked="0"/>
              <c:spPr/>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a:pPr>
                    <a:r>
                      <a:rPr lang="en-US"/>
                      <a:t>26,23%</a:t>
                    </a:r>
                  </a:p>
                </c:rich>
              </c:tx>
              <c:numFmt formatCode="0.00%" sourceLinked="0"/>
              <c:spPr/>
              <c:showLegendKey val="0"/>
              <c:showVal val="0"/>
              <c:showCatName val="0"/>
              <c:showSerName val="0"/>
              <c:showPercent val="0"/>
              <c:showBubbleSize val="0"/>
              <c:extLst>
                <c:ext xmlns:c15="http://schemas.microsoft.com/office/drawing/2012/chart" uri="{CE6537A1-D6FC-4f65-9D91-7224C49458BB}"/>
              </c:extLst>
            </c:dLbl>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Sheet1!$A$1:$A$4</c:f>
              <c:strCache>
                <c:ptCount val="4"/>
                <c:pt idx="0">
                  <c:v>събир-д-ва</c:v>
                </c:pt>
                <c:pt idx="1">
                  <c:v>неред.призовав.</c:v>
                </c:pt>
                <c:pt idx="2">
                  <c:v>чл.142, ал.2 ГПК</c:v>
                </c:pt>
                <c:pt idx="3">
                  <c:v>други</c:v>
                </c:pt>
              </c:strCache>
            </c:strRef>
          </c:cat>
          <c:val>
            <c:numRef>
              <c:f>Sheet1!$B$1:$B$4</c:f>
              <c:numCache>
                <c:formatCode>0.00%</c:formatCode>
                <c:ptCount val="4"/>
                <c:pt idx="0">
                  <c:v>0.49209999999999998</c:v>
                </c:pt>
                <c:pt idx="1">
                  <c:v>0.17460000000000001</c:v>
                </c:pt>
                <c:pt idx="2">
                  <c:v>7.9399999999999998E-2</c:v>
                </c:pt>
                <c:pt idx="3">
                  <c:v>0.25390000000000001</c:v>
                </c:pt>
              </c:numCache>
            </c:numRef>
          </c:val>
        </c:ser>
        <c:ser>
          <c:idx val="1"/>
          <c:order val="1"/>
          <c:dPt>
            <c:idx val="0"/>
            <c:bubble3D val="0"/>
          </c:dPt>
          <c:dPt>
            <c:idx val="1"/>
            <c:bubble3D val="0"/>
          </c:dPt>
          <c:dPt>
            <c:idx val="2"/>
            <c:bubble3D val="0"/>
          </c:dPt>
          <c:dPt>
            <c:idx val="3"/>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Sheet1!$A$1:$A$4</c:f>
              <c:strCache>
                <c:ptCount val="4"/>
                <c:pt idx="0">
                  <c:v>събир-д-ва</c:v>
                </c:pt>
                <c:pt idx="1">
                  <c:v>неред.призовав.</c:v>
                </c:pt>
                <c:pt idx="2">
                  <c:v>чл.142, ал.2 ГПК</c:v>
                </c:pt>
                <c:pt idx="3">
                  <c:v>други</c:v>
                </c:pt>
              </c:strCache>
            </c:strRef>
          </c:cat>
          <c:val>
            <c:numRef>
              <c:f>Sheet1!$C$1:$C$4</c:f>
              <c:numCache>
                <c:formatCode>General</c:formatCode>
                <c:ptCount val="4"/>
              </c:numCache>
            </c:numRef>
          </c:val>
        </c:ser>
        <c:dLbls>
          <c:showLegendKey val="0"/>
          <c:showVal val="0"/>
          <c:showCatName val="0"/>
          <c:showSerName val="0"/>
          <c:showPercent val="0"/>
          <c:showBubbleSize val="0"/>
          <c:showLeaderLines val="1"/>
        </c:dLbls>
      </c:pie3DChart>
      <c:spPr>
        <a:noFill/>
        <a:ln w="25347">
          <a:noFill/>
        </a:ln>
      </c:spPr>
    </c:plotArea>
    <c:legend>
      <c:legendPos val="t"/>
      <c:overlay val="0"/>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Върнати дела от ВКС</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dPt>
          <c:dPt>
            <c:idx val="1"/>
            <c:bubble3D val="0"/>
          </c:dPt>
          <c:dPt>
            <c:idx val="2"/>
            <c:bubble3D val="0"/>
          </c:dPt>
          <c:dPt>
            <c:idx val="3"/>
            <c:bubble3D val="0"/>
          </c:dPt>
          <c:dLbls>
            <c:dLbl>
              <c:idx val="0"/>
              <c:tx>
                <c:rich>
                  <a:bodyPr/>
                  <a:lstStyle/>
                  <a:p>
                    <a:pPr>
                      <a:defRPr/>
                    </a:pPr>
                    <a:r>
                      <a:rPr lang="en-US"/>
                      <a:t>72,14%</a:t>
                    </a:r>
                  </a:p>
                </c:rich>
              </c:tx>
              <c:numFmt formatCode="0.00%" sourceLinked="0"/>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a:pPr>
                    <a:r>
                      <a:rPr lang="en-US"/>
                      <a:t>21,37%</a:t>
                    </a:r>
                  </a:p>
                </c:rich>
              </c:tx>
              <c:numFmt formatCode="0.00%" sourceLinked="0"/>
              <c:spPr/>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a:pPr>
                    <a:r>
                      <a:rPr lang="en-US"/>
                      <a:t>3,82%</a:t>
                    </a:r>
                  </a:p>
                </c:rich>
              </c:tx>
              <c:numFmt formatCode="0.00%" sourceLinked="0"/>
              <c:spPr/>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a:pPr>
                    <a:r>
                      <a:rPr lang="en-US"/>
                      <a:t>2,67%</a:t>
                    </a:r>
                  </a:p>
                </c:rich>
              </c:tx>
              <c:numFmt formatCode="0.00%" sourceLinked="0"/>
              <c:spPr/>
              <c:showLegendKey val="0"/>
              <c:showVal val="0"/>
              <c:showCatName val="0"/>
              <c:showSerName val="0"/>
              <c:showPercent val="0"/>
              <c:showBubbleSize val="0"/>
              <c:extLst>
                <c:ext xmlns:c15="http://schemas.microsoft.com/office/drawing/2012/chart" uri="{CE6537A1-D6FC-4f65-9D91-7224C49458BB}"/>
              </c:extLst>
            </c:dLbl>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Sheet1!$A$1:$A$4</c:f>
              <c:strCache>
                <c:ptCount val="4"/>
                <c:pt idx="0">
                  <c:v>Потвърд./Недоп.кас. Обж.</c:v>
                </c:pt>
                <c:pt idx="1">
                  <c:v>Отмен.изцяло</c:v>
                </c:pt>
                <c:pt idx="2">
                  <c:v>Частич.отм.</c:v>
                </c:pt>
                <c:pt idx="3">
                  <c:v>Отм.по обект.прич.</c:v>
                </c:pt>
              </c:strCache>
            </c:strRef>
          </c:cat>
          <c:val>
            <c:numRef>
              <c:f>Sheet1!$B$1:$B$4</c:f>
              <c:numCache>
                <c:formatCode>0.00%</c:formatCode>
                <c:ptCount val="4"/>
                <c:pt idx="0">
                  <c:v>0.83279999999999998</c:v>
                </c:pt>
                <c:pt idx="1">
                  <c:v>0.11600000000000001</c:v>
                </c:pt>
                <c:pt idx="2">
                  <c:v>4.1000000000000002E-2</c:v>
                </c:pt>
                <c:pt idx="3">
                  <c:v>1.0200000000000001E-2</c:v>
                </c:pt>
              </c:numCache>
            </c:numRef>
          </c:val>
        </c:ser>
        <c:dLbls>
          <c:showLegendKey val="0"/>
          <c:showVal val="0"/>
          <c:showCatName val="0"/>
          <c:showSerName val="0"/>
          <c:showPercent val="0"/>
          <c:showBubbleSize val="0"/>
          <c:showLeaderLines val="1"/>
        </c:dLbls>
      </c:pie3DChart>
      <c:spPr>
        <a:noFill/>
        <a:ln w="25347">
          <a:noFill/>
        </a:ln>
      </c:spPr>
    </c:plotArea>
    <c:legend>
      <c:legendPos val="t"/>
      <c:overlay val="0"/>
    </c:legend>
    <c:plotVisOnly val="1"/>
    <c:dispBlanksAs val="gap"/>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4AA2-E3BA-4677-81C2-E8A41872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109</Pages>
  <Words>32896</Words>
  <Characters>187508</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 </vt:lpstr>
    </vt:vector>
  </TitlesOfParts>
  <Company>Appeal Court - Varna</Company>
  <LinksUpToDate>false</LinksUpToDate>
  <CharactersWithSpaces>219965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ivanova_V</dc:creator>
  <cp:keywords/>
  <dc:description/>
  <cp:lastModifiedBy>Veselka Gancheva</cp:lastModifiedBy>
  <cp:revision>130</cp:revision>
  <cp:lastPrinted>2018-04-04T06:55:00Z</cp:lastPrinted>
  <dcterms:created xsi:type="dcterms:W3CDTF">2018-03-09T12:08:00Z</dcterms:created>
  <dcterms:modified xsi:type="dcterms:W3CDTF">2018-04-04T08:27:00Z</dcterms:modified>
</cp:coreProperties>
</file>